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B" w:rsidRDefault="009949FB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55-10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9949FB" w:rsidRDefault="009949FB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9949FB" w:rsidRPr="00CA4382" w:rsidRDefault="009949FB" w:rsidP="00CA4382">
      <w:pPr>
        <w:rPr>
          <w:rFonts w:ascii="Myriad Web Pro" w:hAnsi="Myriad Web Pro"/>
          <w:i/>
        </w:rPr>
      </w:pPr>
    </w:p>
    <w:p w:rsidR="009949FB" w:rsidRPr="0071242B" w:rsidRDefault="009949FB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9949FB" w:rsidRDefault="009949FB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9949FB" w:rsidRDefault="009949FB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CATEGORIE A OU B SANS SERVICES ANTERIEURS AU STAGE</w:t>
      </w:r>
    </w:p>
    <w:p w:rsidR="009949FB" w:rsidRPr="0071242B" w:rsidRDefault="009949FB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 xml:space="preserve"> APRES prolongation de STAGE</w:t>
      </w:r>
    </w:p>
    <w:p w:rsidR="009949FB" w:rsidRDefault="009949FB" w:rsidP="001A2841">
      <w:pPr>
        <w:jc w:val="both"/>
        <w:rPr>
          <w:rFonts w:ascii="Myriad Web Pro" w:hAnsi="Myriad Web Pro"/>
          <w:b/>
        </w:rPr>
      </w:pPr>
    </w:p>
    <w:p w:rsidR="009949FB" w:rsidRPr="001A2841" w:rsidRDefault="009949FB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9949FB" w:rsidRDefault="009949F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9949FB" w:rsidRPr="00CA4382" w:rsidRDefault="009949F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9949FB" w:rsidRDefault="009949F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9949FB" w:rsidRDefault="009949FB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243484" w:rsidRDefault="00243484" w:rsidP="00243484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décret n°2008-512 du 29 mai 2008 relatif à la formation statutaire obligatoire des fonctionnaires territoriaux,</w:t>
      </w:r>
    </w:p>
    <w:p w:rsidR="009949FB" w:rsidRDefault="009949F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9949FB" w:rsidRDefault="009949FB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(Eventuellement) Vu l’arrêté en date du …………., prolongeant le stage pour une durée de …………………….. à compter du ………,</w:t>
      </w:r>
    </w:p>
    <w:p w:rsidR="009949FB" w:rsidRDefault="009949FB" w:rsidP="00250D76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9949FB" w:rsidRDefault="009949FB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9949FB" w:rsidRDefault="009949FB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9949FB" w:rsidRDefault="009949FB" w:rsidP="00ED1BA9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9949FB" w:rsidRDefault="009949FB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au …………………….., </w:t>
      </w:r>
    </w:p>
    <w:p w:rsidR="009949FB" w:rsidRDefault="009949FB" w:rsidP="000872FA">
      <w:pPr>
        <w:jc w:val="both"/>
        <w:rPr>
          <w:rFonts w:ascii="Myriad Web Pro" w:hAnsi="Myriad Web Pro"/>
        </w:rPr>
      </w:pPr>
    </w:p>
    <w:p w:rsidR="009949FB" w:rsidRDefault="009949FB" w:rsidP="000872FA">
      <w:pPr>
        <w:jc w:val="both"/>
        <w:rPr>
          <w:rFonts w:ascii="Myriad Web Pro" w:hAnsi="Myriad Web Pro"/>
        </w:rPr>
      </w:pPr>
    </w:p>
    <w:p w:rsidR="009949FB" w:rsidRDefault="009949FB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9949FB" w:rsidRDefault="009949FB" w:rsidP="006D3B68">
      <w:pPr>
        <w:rPr>
          <w:rFonts w:ascii="Myriad Web Pro" w:hAnsi="Myriad Web Pro"/>
        </w:rPr>
      </w:pPr>
    </w:p>
    <w:p w:rsidR="009949FB" w:rsidRPr="008D1575" w:rsidRDefault="009949FB" w:rsidP="008D1575">
      <w:pPr>
        <w:jc w:val="both"/>
        <w:rPr>
          <w:rFonts w:ascii="Myriad Web Pro" w:hAnsi="Myriad Web Pro"/>
        </w:rPr>
      </w:pPr>
    </w:p>
    <w:p w:rsidR="009949FB" w:rsidRDefault="009949FB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9949FB" w:rsidRPr="001A2841" w:rsidRDefault="009949FB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9949FB" w:rsidRDefault="009949FB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d’………………..</w:t>
      </w:r>
      <w:r w:rsidRPr="0023550D">
        <w:rPr>
          <w:rFonts w:ascii="Myriad Web Pro" w:hAnsi="Myriad Web Pro"/>
          <w:bCs/>
        </w:rPr>
        <w:t xml:space="preserve">,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9949FB" w:rsidRPr="00831A45" w:rsidRDefault="009949FB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>M................................................ est classé(e) au .................... échelon de l'échelle ….,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r>
        <w:rPr>
          <w:rFonts w:ascii="Myriad Web Pro" w:hAnsi="Myriad Web Pro"/>
          <w:bCs/>
        </w:rPr>
        <w:t>le cas échéant).</w:t>
      </w:r>
    </w:p>
    <w:p w:rsidR="00243484" w:rsidRDefault="00243484" w:rsidP="00243484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>
        <w:rPr>
          <w:rFonts w:ascii="Myriad Web Pro" w:hAnsi="Myriad Web Pro"/>
          <w:b/>
          <w:u w:val="single"/>
        </w:rPr>
        <w:t>Article 3</w:t>
      </w:r>
      <w:r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</w:rPr>
        <w:t xml:space="preserve">  - </w:t>
      </w:r>
      <w:r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M……… est astreint à suivre une formation de professionnalisation. </w:t>
      </w:r>
    </w:p>
    <w:p w:rsidR="009949FB" w:rsidRPr="001A2841" w:rsidRDefault="009949FB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243484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9949FB" w:rsidRPr="001A2841" w:rsidRDefault="009949FB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9949FB" w:rsidRDefault="009949FB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9949FB" w:rsidRPr="001A2841" w:rsidRDefault="009949FB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(ou le Président)</w:t>
      </w:r>
    </w:p>
    <w:p w:rsidR="009949FB" w:rsidRPr="001A2841" w:rsidRDefault="009949FB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9949FB" w:rsidRPr="001A2841" w:rsidRDefault="009949FB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9949FB" w:rsidRPr="001A2841" w:rsidRDefault="009949FB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9949FB" w:rsidRDefault="009949FB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lastRenderedPageBreak/>
        <w:t>Signature de l’agent :</w:t>
      </w:r>
    </w:p>
    <w:p w:rsidR="009949FB" w:rsidRDefault="009949FB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9949FB" w:rsidRPr="001A2841" w:rsidRDefault="009949FB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9949FB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FB" w:rsidRDefault="009949FB">
      <w:r>
        <w:separator/>
      </w:r>
    </w:p>
  </w:endnote>
  <w:endnote w:type="continuationSeparator" w:id="0">
    <w:p w:rsidR="009949FB" w:rsidRDefault="0099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FB" w:rsidRDefault="005D244E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949FB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949FB" w:rsidRDefault="009949FB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FB" w:rsidRDefault="005D244E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949FB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24348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949FB" w:rsidRPr="00410981">
      <w:tc>
        <w:tcPr>
          <w:tcW w:w="8330" w:type="dxa"/>
          <w:tcBorders>
            <w:top w:val="single" w:sz="18" w:space="0" w:color="CC0000"/>
          </w:tcBorders>
        </w:tcPr>
        <w:p w:rsidR="009949FB" w:rsidRPr="00410981" w:rsidRDefault="009949FB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949FB" w:rsidRPr="00410981" w:rsidRDefault="009949FB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949FB" w:rsidRPr="009873DA" w:rsidRDefault="009949FB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FB" w:rsidRDefault="009949FB">
      <w:r>
        <w:separator/>
      </w:r>
    </w:p>
  </w:footnote>
  <w:footnote w:type="continuationSeparator" w:id="0">
    <w:p w:rsidR="009949FB" w:rsidRDefault="00994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FB" w:rsidRDefault="009949FB">
    <w:pPr>
      <w:pStyle w:val="En-tte"/>
      <w:rPr>
        <w:rFonts w:ascii="Myriad Web Pro" w:hAnsi="Myriad Web Pro"/>
        <w:color w:val="808080"/>
        <w:sz w:val="16"/>
        <w:szCs w:val="16"/>
      </w:rPr>
    </w:pPr>
  </w:p>
  <w:p w:rsidR="009949FB" w:rsidRPr="00D64FAD" w:rsidRDefault="009949FB">
    <w:pPr>
      <w:pStyle w:val="En-tte"/>
      <w:rPr>
        <w:rFonts w:ascii="Myriad Web Pro" w:hAnsi="Myriad Web Pro"/>
        <w:color w:val="808080"/>
        <w:sz w:val="16"/>
        <w:szCs w:val="16"/>
      </w:rPr>
    </w:pPr>
  </w:p>
  <w:p w:rsidR="009949FB" w:rsidRPr="00D64FAD" w:rsidRDefault="009949FB">
    <w:pPr>
      <w:pStyle w:val="En-tte"/>
      <w:rPr>
        <w:rFonts w:ascii="Myriad Web Pro" w:hAnsi="Myriad Web Pro"/>
        <w:color w:val="808080"/>
        <w:sz w:val="16"/>
        <w:szCs w:val="16"/>
      </w:rPr>
    </w:pPr>
  </w:p>
  <w:p w:rsidR="009949FB" w:rsidRPr="00D64FAD" w:rsidRDefault="009949FB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29EA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B6742"/>
    <w:rsid w:val="001C0EF7"/>
    <w:rsid w:val="001C3824"/>
    <w:rsid w:val="001C50F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50D"/>
    <w:rsid w:val="002359DB"/>
    <w:rsid w:val="00236965"/>
    <w:rsid w:val="0024092E"/>
    <w:rsid w:val="00243484"/>
    <w:rsid w:val="00245080"/>
    <w:rsid w:val="00246530"/>
    <w:rsid w:val="0024738B"/>
    <w:rsid w:val="00250D76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512C4"/>
    <w:rsid w:val="003531F2"/>
    <w:rsid w:val="00353567"/>
    <w:rsid w:val="00354307"/>
    <w:rsid w:val="00354E48"/>
    <w:rsid w:val="00360400"/>
    <w:rsid w:val="00360E33"/>
    <w:rsid w:val="00361F7A"/>
    <w:rsid w:val="00362723"/>
    <w:rsid w:val="00371669"/>
    <w:rsid w:val="00371BA1"/>
    <w:rsid w:val="00374DC5"/>
    <w:rsid w:val="0037503F"/>
    <w:rsid w:val="00376A54"/>
    <w:rsid w:val="003770B2"/>
    <w:rsid w:val="0038223F"/>
    <w:rsid w:val="003901D7"/>
    <w:rsid w:val="003924E4"/>
    <w:rsid w:val="00392A17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1830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4BC8"/>
    <w:rsid w:val="004B554B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66999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3BF6"/>
    <w:rsid w:val="005D244E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E6692"/>
    <w:rsid w:val="007F319F"/>
    <w:rsid w:val="007F4957"/>
    <w:rsid w:val="00802F98"/>
    <w:rsid w:val="008040BB"/>
    <w:rsid w:val="00814F6F"/>
    <w:rsid w:val="00817373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9FB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759DD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5CFC"/>
    <w:rsid w:val="00AE6E9E"/>
    <w:rsid w:val="00AF4B07"/>
    <w:rsid w:val="00B042DF"/>
    <w:rsid w:val="00B07E99"/>
    <w:rsid w:val="00B12792"/>
    <w:rsid w:val="00B13516"/>
    <w:rsid w:val="00B2101A"/>
    <w:rsid w:val="00B23E04"/>
    <w:rsid w:val="00B41655"/>
    <w:rsid w:val="00B43F0C"/>
    <w:rsid w:val="00B4798F"/>
    <w:rsid w:val="00B53D99"/>
    <w:rsid w:val="00B53DF1"/>
    <w:rsid w:val="00B56AC2"/>
    <w:rsid w:val="00B60D5F"/>
    <w:rsid w:val="00B62951"/>
    <w:rsid w:val="00B65567"/>
    <w:rsid w:val="00B66CFA"/>
    <w:rsid w:val="00B70CF3"/>
    <w:rsid w:val="00B737D8"/>
    <w:rsid w:val="00B80D49"/>
    <w:rsid w:val="00B83E32"/>
    <w:rsid w:val="00B87D49"/>
    <w:rsid w:val="00BA14AF"/>
    <w:rsid w:val="00BA29C4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5D44"/>
    <w:rsid w:val="00C014C9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0E64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C7255"/>
    <w:rsid w:val="00DD0744"/>
    <w:rsid w:val="00DD1DED"/>
    <w:rsid w:val="00DD21D6"/>
    <w:rsid w:val="00DD2A95"/>
    <w:rsid w:val="00DD2E89"/>
    <w:rsid w:val="00DE276B"/>
    <w:rsid w:val="00DE74C3"/>
    <w:rsid w:val="00DF43BE"/>
    <w:rsid w:val="00E01B32"/>
    <w:rsid w:val="00E219C7"/>
    <w:rsid w:val="00E273C6"/>
    <w:rsid w:val="00E322BD"/>
    <w:rsid w:val="00E328D5"/>
    <w:rsid w:val="00E354AF"/>
    <w:rsid w:val="00E366B7"/>
    <w:rsid w:val="00E42D08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95E9D"/>
    <w:rsid w:val="00EA3266"/>
    <w:rsid w:val="00EA4E81"/>
    <w:rsid w:val="00EB1729"/>
    <w:rsid w:val="00EB2F8A"/>
    <w:rsid w:val="00EC1091"/>
    <w:rsid w:val="00EC1A8D"/>
    <w:rsid w:val="00EC1EE3"/>
    <w:rsid w:val="00EC3424"/>
    <w:rsid w:val="00EC366B"/>
    <w:rsid w:val="00EC367B"/>
    <w:rsid w:val="00EC6A70"/>
    <w:rsid w:val="00EC7C5B"/>
    <w:rsid w:val="00ED1BA9"/>
    <w:rsid w:val="00ED5BF2"/>
    <w:rsid w:val="00ED6578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05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5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05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05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05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056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05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056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056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056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056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0056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056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0056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00565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00565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0056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056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056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05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05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0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05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5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05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056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05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05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056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6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5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05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5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05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6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6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05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05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05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05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6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056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2365</Characters>
  <Application>Microsoft Office Word</Application>
  <DocSecurity>0</DocSecurity>
  <Lines>19</Lines>
  <Paragraphs>5</Paragraphs>
  <ScaleCrop>false</ScaleCrop>
  <Company>CDG74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8</cp:revision>
  <cp:lastPrinted>2012-06-29T13:34:00Z</cp:lastPrinted>
  <dcterms:created xsi:type="dcterms:W3CDTF">2012-07-12T15:18:00Z</dcterms:created>
  <dcterms:modified xsi:type="dcterms:W3CDTF">2012-07-26T11:17:00Z</dcterms:modified>
</cp:coreProperties>
</file>