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837" w:rsidRPr="00571C7F" w:rsidRDefault="00EA0863" w:rsidP="00D60CA3">
      <w:pPr>
        <w:ind w:left="0"/>
        <w:rPr>
          <w:rFonts w:ascii="Tahoma" w:hAnsi="Tahoma" w:cs="Tahoma"/>
        </w:rPr>
      </w:pPr>
      <w:r w:rsidRPr="00EA0863">
        <w:rPr>
          <w:rFonts w:ascii="Tahoma" w:hAnsi="Tahoma" w:cs="Tahoma"/>
          <w:noProof/>
          <w:color w:val="C40087"/>
          <w:lang w:eastAsia="fr-FR"/>
        </w:rPr>
        <w:pict>
          <v:rect id="Rectangle 4" o:spid="_x0000_s1026" style="position:absolute;margin-left:-190.5pt;margin-top:89pt;width:55.5pt;height:714.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" fillcolor="#aa3871" stroked="f">
            <w10:anchorlock/>
          </v:rect>
        </w:pict>
      </w:r>
      <w:r w:rsidRPr="00EA0863">
        <w:rPr>
          <w:rFonts w:ascii="Tahoma" w:hAnsi="Tahoma" w:cs="Tahoma"/>
          <w:noProof/>
          <w:color w:val="C40087"/>
          <w:lang w:eastAsia="fr-FR"/>
        </w:rPr>
        <w:pict>
          <v:shapetype id="_x0000_t32" coordsize="21600,21600" o:spt="32" o:oned="t" path="m,l21600,21600e" filled="f">
            <v:path arrowok="t" fillok="f" o:connecttype="none"/>
            <o:lock v:ext="edit" shapetype="t"/>
          </v:shapetype>
          <v:shape id="AutoShape 2" o:spid="_x0000_s1029" type="#_x0000_t32" style="position:absolute;margin-left:600.75pt;margin-top:121.5pt;width:599.25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" strokecolor="#c40087" strokeweight="2.25pt"/>
        </w:pict>
      </w:r>
    </w:p>
    <w:p w:rsidR="004505C6" w:rsidRDefault="004505C6" w:rsidP="004505C6">
      <w:pPr>
        <w:ind w:left="0"/>
        <w:rPr>
          <w:rFonts w:ascii="Tahoma" w:hAnsi="Tahoma" w:cs="Tahoma"/>
        </w:rPr>
      </w:pPr>
    </w:p>
    <w:p w:rsidR="00245985" w:rsidRPr="00571C7F" w:rsidRDefault="00EA0863" w:rsidP="004505C6">
      <w:pPr>
        <w:ind w:left="0"/>
        <w:rPr>
          <w:rFonts w:ascii="Tahoma" w:hAnsi="Tahoma" w:cs="Tahoma"/>
        </w:rPr>
      </w:pPr>
      <w:r>
        <w:rPr>
          <w:rFonts w:ascii="Tahoma" w:hAnsi="Tahoma" w:cs="Tahoma"/>
          <w:noProof/>
          <w:lang w:eastAsia="fr-FR"/>
        </w:rPr>
        <w:pict>
          <v:roundrect id="AutoShape 55" o:spid="_x0000_s1028" style="position:absolute;margin-left:32.25pt;margin-top:7.15pt;width:477pt;height:136.5pt;z-index:251678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" filled="f" fillcolor="#aa3871" strokecolor="#aa3871" strokeweight="1.5pt"/>
        </w:pict>
      </w:r>
    </w:p>
    <w:p w:rsidR="00062B99" w:rsidRPr="00062B99" w:rsidRDefault="00062B99" w:rsidP="004505C6">
      <w:pPr>
        <w:autoSpaceDE w:val="0"/>
        <w:autoSpaceDN w:val="0"/>
        <w:adjustRightInd w:val="0"/>
        <w:spacing w:line="240" w:lineRule="auto"/>
        <w:jc w:val="center"/>
        <w:rPr>
          <w:rFonts w:ascii="Tahoma" w:hAnsi="Tahoma" w:cs="Tahoma"/>
          <w:b/>
          <w:color w:val="AA3871"/>
          <w:sz w:val="20"/>
          <w:szCs w:val="20"/>
        </w:rPr>
      </w:pPr>
    </w:p>
    <w:p w:rsidR="004505C6" w:rsidRPr="004505C6" w:rsidRDefault="004505C6" w:rsidP="004505C6">
      <w:pPr>
        <w:autoSpaceDE w:val="0"/>
        <w:autoSpaceDN w:val="0"/>
        <w:adjustRightInd w:val="0"/>
        <w:spacing w:line="240" w:lineRule="auto"/>
        <w:jc w:val="center"/>
        <w:rPr>
          <w:rFonts w:ascii="Tahoma" w:hAnsi="Tahoma" w:cs="Tahoma"/>
          <w:b/>
          <w:color w:val="AA3871"/>
          <w:sz w:val="36"/>
          <w:szCs w:val="36"/>
        </w:rPr>
      </w:pPr>
      <w:r w:rsidRPr="004505C6">
        <w:rPr>
          <w:rFonts w:ascii="Tahoma" w:hAnsi="Tahoma" w:cs="Tahoma"/>
          <w:b/>
          <w:color w:val="AA3871"/>
          <w:sz w:val="36"/>
          <w:szCs w:val="36"/>
        </w:rPr>
        <w:t>Note d’organisation d</w:t>
      </w:r>
      <w:r w:rsidR="00451D95">
        <w:rPr>
          <w:rFonts w:ascii="Tahoma" w:hAnsi="Tahoma" w:cs="Tahoma"/>
          <w:b/>
          <w:color w:val="AA3871"/>
          <w:sz w:val="36"/>
          <w:szCs w:val="36"/>
        </w:rPr>
        <w:t xml:space="preserve">e </w:t>
      </w:r>
      <w:r w:rsidR="00451D95" w:rsidRPr="00451D95">
        <w:rPr>
          <w:rFonts w:ascii="Tahoma" w:hAnsi="Tahoma" w:cs="Tahoma"/>
          <w:b/>
          <w:i/>
          <w:color w:val="548DD4" w:themeColor="text2" w:themeTint="99"/>
          <w:sz w:val="36"/>
          <w:szCs w:val="36"/>
        </w:rPr>
        <w:t>(nom de la collectivité)</w:t>
      </w:r>
      <w:r w:rsidR="00451D95" w:rsidRPr="00451D95">
        <w:rPr>
          <w:rFonts w:ascii="Tahoma" w:hAnsi="Tahoma" w:cs="Tahoma"/>
          <w:b/>
          <w:color w:val="548DD4" w:themeColor="text2" w:themeTint="99"/>
          <w:sz w:val="36"/>
          <w:szCs w:val="36"/>
        </w:rPr>
        <w:t xml:space="preserve"> </w:t>
      </w:r>
      <w:r w:rsidRPr="004505C6">
        <w:rPr>
          <w:rFonts w:ascii="Tahoma" w:hAnsi="Tahoma" w:cs="Tahoma"/>
          <w:b/>
          <w:color w:val="AA3871"/>
          <w:sz w:val="36"/>
          <w:szCs w:val="36"/>
        </w:rPr>
        <w:t>lors de la situation de la crise sanitaire liée au virus covid-19</w:t>
      </w:r>
    </w:p>
    <w:p w:rsidR="004505C6" w:rsidRPr="004505C6" w:rsidRDefault="004505C6" w:rsidP="004505C6">
      <w:pPr>
        <w:autoSpaceDE w:val="0"/>
        <w:autoSpaceDN w:val="0"/>
        <w:adjustRightInd w:val="0"/>
        <w:spacing w:line="240" w:lineRule="auto"/>
        <w:jc w:val="center"/>
        <w:rPr>
          <w:rFonts w:ascii="Tahoma" w:hAnsi="Tahoma" w:cs="Tahoma"/>
          <w:b/>
          <w:color w:val="AA3871"/>
          <w:sz w:val="36"/>
          <w:szCs w:val="36"/>
        </w:rPr>
      </w:pPr>
      <w:r w:rsidRPr="004505C6">
        <w:rPr>
          <w:rFonts w:ascii="Tahoma" w:hAnsi="Tahoma" w:cs="Tahoma"/>
          <w:b/>
          <w:color w:val="AA3871"/>
          <w:sz w:val="36"/>
          <w:szCs w:val="36"/>
        </w:rPr>
        <w:t>Mesures mises en place à compter du 16 mars 2020</w:t>
      </w:r>
    </w:p>
    <w:p w:rsidR="004505C6" w:rsidRDefault="004505C6" w:rsidP="004505C6">
      <w:pPr>
        <w:autoSpaceDE w:val="0"/>
        <w:autoSpaceDN w:val="0"/>
        <w:adjustRightInd w:val="0"/>
        <w:spacing w:line="240" w:lineRule="auto"/>
        <w:jc w:val="center"/>
        <w:rPr>
          <w:rFonts w:ascii="CIDFont+F2" w:hAnsi="CIDFont+F2" w:cs="CIDFont+F2"/>
        </w:rPr>
      </w:pPr>
    </w:p>
    <w:p w:rsidR="004505C6" w:rsidRDefault="004505C6" w:rsidP="004505C6">
      <w:pPr>
        <w:autoSpaceDE w:val="0"/>
        <w:autoSpaceDN w:val="0"/>
        <w:adjustRightInd w:val="0"/>
        <w:spacing w:line="240" w:lineRule="auto"/>
        <w:rPr>
          <w:rFonts w:ascii="CIDFont+F2" w:hAnsi="CIDFont+F2" w:cs="CIDFont+F2"/>
        </w:rPr>
      </w:pPr>
    </w:p>
    <w:p w:rsidR="00062B99" w:rsidRPr="00062B99" w:rsidRDefault="00062B99" w:rsidP="004505C6">
      <w:pPr>
        <w:jc w:val="center"/>
        <w:rPr>
          <w:rFonts w:ascii="Tahoma" w:hAnsi="Tahoma" w:cs="Tahoma"/>
          <w:color w:val="548DD4" w:themeColor="text2" w:themeTint="99"/>
          <w:sz w:val="16"/>
          <w:szCs w:val="16"/>
        </w:rPr>
      </w:pPr>
    </w:p>
    <w:p w:rsidR="004505C6" w:rsidRPr="00033672" w:rsidRDefault="004505C6" w:rsidP="004505C6">
      <w:pPr>
        <w:jc w:val="center"/>
        <w:rPr>
          <w:rFonts w:ascii="Tahoma" w:hAnsi="Tahoma" w:cs="Tahoma"/>
          <w:color w:val="548DD4" w:themeColor="text2" w:themeTint="99"/>
          <w:sz w:val="40"/>
          <w:szCs w:val="40"/>
        </w:rPr>
      </w:pPr>
      <w:r w:rsidRPr="00033672">
        <w:rPr>
          <w:rFonts w:ascii="Tahoma" w:hAnsi="Tahoma" w:cs="Tahoma"/>
          <w:color w:val="548DD4" w:themeColor="text2" w:themeTint="99"/>
          <w:sz w:val="40"/>
          <w:szCs w:val="40"/>
        </w:rPr>
        <w:t>La nécessaire conciliation du principe de précaution avec celui de la continuité des services publics</w:t>
      </w:r>
    </w:p>
    <w:p w:rsidR="004505C6" w:rsidRPr="00A62278" w:rsidRDefault="00EA0863" w:rsidP="004505C6">
      <w:pPr>
        <w:autoSpaceDE w:val="0"/>
        <w:autoSpaceDN w:val="0"/>
        <w:adjustRightInd w:val="0"/>
        <w:spacing w:line="240" w:lineRule="auto"/>
        <w:rPr>
          <w:rFonts w:cstheme="minorHAnsi"/>
          <w:b/>
          <w:sz w:val="24"/>
          <w:szCs w:val="24"/>
        </w:rPr>
      </w:pPr>
      <w:r>
        <w:rPr>
          <w:rFonts w:cstheme="minorHAnsi"/>
          <w:b/>
          <w:noProof/>
          <w:sz w:val="24"/>
          <w:szCs w:val="24"/>
          <w:lang w:eastAsia="fr-FR"/>
        </w:rPr>
        <w:pict>
          <v:shape id="AutoShape 56" o:spid="_x0000_s1027" type="#_x0000_t32" style="position:absolute;left:0;text-align:left;margin-left:52.3pt;margin-top:13.65pt;width:465.3pt;height: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" strokecolor="#365f91 [2404]"/>
        </w:pict>
      </w:r>
    </w:p>
    <w:p w:rsidR="00033672" w:rsidRDefault="00033672" w:rsidP="004505C6">
      <w:pPr>
        <w:autoSpaceDE w:val="0"/>
        <w:autoSpaceDN w:val="0"/>
        <w:adjustRightInd w:val="0"/>
        <w:spacing w:line="240" w:lineRule="auto"/>
        <w:jc w:val="both"/>
        <w:rPr>
          <w:rFonts w:ascii="Tahoma" w:hAnsi="Tahoma" w:cs="Tahoma"/>
          <w:sz w:val="22"/>
        </w:rPr>
      </w:pPr>
    </w:p>
    <w:p w:rsidR="004505C6" w:rsidRPr="00565579" w:rsidRDefault="004505C6" w:rsidP="004505C6">
      <w:pPr>
        <w:autoSpaceDE w:val="0"/>
        <w:autoSpaceDN w:val="0"/>
        <w:adjustRightInd w:val="0"/>
        <w:spacing w:line="240" w:lineRule="auto"/>
        <w:jc w:val="both"/>
        <w:rPr>
          <w:rFonts w:ascii="Tahoma" w:hAnsi="Tahoma" w:cs="Tahoma"/>
          <w:sz w:val="22"/>
        </w:rPr>
      </w:pPr>
      <w:r w:rsidRPr="00565579">
        <w:rPr>
          <w:rFonts w:ascii="Tahoma" w:hAnsi="Tahoma" w:cs="Tahoma"/>
          <w:sz w:val="22"/>
        </w:rPr>
        <w:t xml:space="preserve">A la suite des décisions du Premier ministre, samedi 14 mars, et des recommandations sanitaires édictées par le Haut conseil de la santé publique, </w:t>
      </w:r>
      <w:proofErr w:type="spellStart"/>
      <w:r w:rsidRPr="00565579">
        <w:rPr>
          <w:rFonts w:ascii="Tahoma" w:hAnsi="Tahoma" w:cs="Tahoma"/>
          <w:sz w:val="22"/>
        </w:rPr>
        <w:t>M.Olivier</w:t>
      </w:r>
      <w:proofErr w:type="spellEnd"/>
      <w:r w:rsidRPr="00565579">
        <w:rPr>
          <w:rFonts w:ascii="Tahoma" w:hAnsi="Tahoma" w:cs="Tahoma"/>
          <w:sz w:val="22"/>
        </w:rPr>
        <w:t xml:space="preserve"> DUSSOPT, Secrétaire d’Etat, a réuni les organisations syndicales et les employeurs des trois versants de la fonction publique, le 16 mars, afin d’adapter les modalités d’organisation du travail permettant d’assurer la mobilisation et la protection des agents publics.</w:t>
      </w:r>
    </w:p>
    <w:p w:rsidR="004505C6" w:rsidRPr="00565579" w:rsidRDefault="004505C6" w:rsidP="004505C6">
      <w:pPr>
        <w:autoSpaceDE w:val="0"/>
        <w:autoSpaceDN w:val="0"/>
        <w:adjustRightInd w:val="0"/>
        <w:spacing w:line="240" w:lineRule="auto"/>
        <w:rPr>
          <w:rFonts w:ascii="Tahoma" w:hAnsi="Tahoma" w:cs="Tahoma"/>
          <w:sz w:val="22"/>
        </w:rPr>
      </w:pPr>
    </w:p>
    <w:p w:rsidR="00565579" w:rsidRDefault="004505C6" w:rsidP="00565579">
      <w:pPr>
        <w:autoSpaceDE w:val="0"/>
        <w:autoSpaceDN w:val="0"/>
        <w:adjustRightInd w:val="0"/>
        <w:spacing w:line="240" w:lineRule="auto"/>
        <w:rPr>
          <w:rFonts w:ascii="Tahoma" w:hAnsi="Tahoma" w:cs="Tahoma"/>
          <w:b/>
          <w:color w:val="365F91" w:themeColor="accent1" w:themeShade="BF"/>
          <w:sz w:val="22"/>
          <w:u w:val="single"/>
        </w:rPr>
      </w:pPr>
      <w:r w:rsidRPr="00565579">
        <w:rPr>
          <w:rFonts w:ascii="Tahoma" w:hAnsi="Tahoma" w:cs="Tahoma"/>
          <w:b/>
          <w:color w:val="365F91" w:themeColor="accent1" w:themeShade="BF"/>
          <w:sz w:val="22"/>
        </w:rPr>
        <w:t xml:space="preserve">1 / </w:t>
      </w:r>
      <w:r w:rsidRPr="00565579">
        <w:rPr>
          <w:rFonts w:ascii="Tahoma" w:hAnsi="Tahoma" w:cs="Tahoma"/>
          <w:b/>
          <w:color w:val="365F91" w:themeColor="accent1" w:themeShade="BF"/>
          <w:sz w:val="22"/>
          <w:u w:val="single"/>
        </w:rPr>
        <w:t>La fermeture de certains bâtiments accueillant du public, de</w:t>
      </w:r>
      <w:r w:rsidR="00062B99" w:rsidRPr="00565579">
        <w:rPr>
          <w:rFonts w:ascii="Tahoma" w:hAnsi="Tahoma" w:cs="Tahoma"/>
          <w:b/>
          <w:color w:val="365F91" w:themeColor="accent1" w:themeShade="BF"/>
          <w:sz w:val="22"/>
          <w:u w:val="single"/>
        </w:rPr>
        <w:t xml:space="preserve"> </w:t>
      </w:r>
      <w:r w:rsidRPr="00565579">
        <w:rPr>
          <w:rFonts w:ascii="Tahoma" w:hAnsi="Tahoma" w:cs="Tahoma"/>
          <w:b/>
          <w:color w:val="365F91" w:themeColor="accent1" w:themeShade="BF"/>
          <w:sz w:val="22"/>
          <w:u w:val="single"/>
        </w:rPr>
        <w:t xml:space="preserve">certains services, </w:t>
      </w:r>
    </w:p>
    <w:p w:rsidR="004505C6" w:rsidRPr="00565579" w:rsidRDefault="00565579" w:rsidP="00565579">
      <w:pPr>
        <w:autoSpaceDE w:val="0"/>
        <w:autoSpaceDN w:val="0"/>
        <w:adjustRightInd w:val="0"/>
        <w:spacing w:line="240" w:lineRule="auto"/>
        <w:rPr>
          <w:rFonts w:ascii="Tahoma" w:hAnsi="Tahoma" w:cs="Tahoma"/>
          <w:b/>
          <w:color w:val="365F91" w:themeColor="accent1" w:themeShade="BF"/>
          <w:sz w:val="22"/>
          <w:u w:val="single"/>
        </w:rPr>
      </w:pPr>
      <w:r>
        <w:rPr>
          <w:rFonts w:ascii="Tahoma" w:hAnsi="Tahoma" w:cs="Tahoma"/>
          <w:b/>
          <w:color w:val="365F91" w:themeColor="accent1" w:themeShade="BF"/>
          <w:sz w:val="22"/>
        </w:rPr>
        <w:t xml:space="preserve">      </w:t>
      </w:r>
      <w:proofErr w:type="gramStart"/>
      <w:r w:rsidR="004505C6" w:rsidRPr="00565579">
        <w:rPr>
          <w:rFonts w:ascii="Tahoma" w:hAnsi="Tahoma" w:cs="Tahoma"/>
          <w:b/>
          <w:color w:val="365F91" w:themeColor="accent1" w:themeShade="BF"/>
          <w:sz w:val="22"/>
          <w:u w:val="single"/>
        </w:rPr>
        <w:t>l’interdiction</w:t>
      </w:r>
      <w:proofErr w:type="gramEnd"/>
      <w:r w:rsidR="004505C6" w:rsidRPr="00565579">
        <w:rPr>
          <w:rFonts w:ascii="Tahoma" w:hAnsi="Tahoma" w:cs="Tahoma"/>
          <w:b/>
          <w:color w:val="365F91" w:themeColor="accent1" w:themeShade="BF"/>
          <w:sz w:val="22"/>
          <w:u w:val="single"/>
        </w:rPr>
        <w:t xml:space="preserve"> des rassemblements</w:t>
      </w:r>
    </w:p>
    <w:p w:rsidR="004505C6" w:rsidRPr="00565579" w:rsidRDefault="004505C6" w:rsidP="004505C6">
      <w:pPr>
        <w:autoSpaceDE w:val="0"/>
        <w:autoSpaceDN w:val="0"/>
        <w:adjustRightInd w:val="0"/>
        <w:spacing w:line="240" w:lineRule="auto"/>
        <w:jc w:val="both"/>
        <w:rPr>
          <w:rFonts w:cstheme="minorHAnsi"/>
          <w:sz w:val="22"/>
        </w:rPr>
      </w:pPr>
    </w:p>
    <w:p w:rsidR="004505C6" w:rsidRPr="00565579" w:rsidRDefault="004505C6" w:rsidP="004505C6">
      <w:pPr>
        <w:autoSpaceDE w:val="0"/>
        <w:autoSpaceDN w:val="0"/>
        <w:adjustRightInd w:val="0"/>
        <w:spacing w:line="240" w:lineRule="auto"/>
        <w:jc w:val="both"/>
        <w:rPr>
          <w:rFonts w:ascii="Tahoma" w:hAnsi="Tahoma" w:cs="Tahoma"/>
          <w:sz w:val="22"/>
        </w:rPr>
      </w:pPr>
      <w:r w:rsidRPr="00565579">
        <w:rPr>
          <w:rFonts w:ascii="Tahoma" w:hAnsi="Tahoma" w:cs="Tahoma"/>
          <w:sz w:val="22"/>
        </w:rPr>
        <w:t>Tout rassemblement, réunion ou activité mettant en présence de manière simultanée plus de 100 personnes en milieu clos ou ouvert, est interdit sur tout le territoire jusqu'au 15 avril 2020.</w:t>
      </w:r>
    </w:p>
    <w:p w:rsidR="004505C6" w:rsidRPr="00565579" w:rsidRDefault="004505C6" w:rsidP="004505C6">
      <w:pPr>
        <w:autoSpaceDE w:val="0"/>
        <w:autoSpaceDN w:val="0"/>
        <w:adjustRightInd w:val="0"/>
        <w:spacing w:line="240" w:lineRule="auto"/>
        <w:jc w:val="both"/>
        <w:rPr>
          <w:rFonts w:ascii="Tahoma" w:hAnsi="Tahoma" w:cs="Tahoma"/>
          <w:sz w:val="22"/>
        </w:rPr>
      </w:pPr>
      <w:r w:rsidRPr="00565579">
        <w:rPr>
          <w:rFonts w:ascii="Tahoma" w:hAnsi="Tahoma" w:cs="Tahoma"/>
          <w:sz w:val="22"/>
        </w:rPr>
        <w:t>Les rassemblements, réunions ou activités indispensables à la continuité de la vie de la Nation peuvent être maintenus à titre dérogatoire par le Préfet, sauf lorsque les circonstances locales s'y opposent.</w:t>
      </w:r>
    </w:p>
    <w:p w:rsidR="004505C6" w:rsidRPr="00565579" w:rsidRDefault="004505C6" w:rsidP="004505C6">
      <w:pPr>
        <w:autoSpaceDE w:val="0"/>
        <w:autoSpaceDN w:val="0"/>
        <w:adjustRightInd w:val="0"/>
        <w:spacing w:line="240" w:lineRule="auto"/>
        <w:jc w:val="both"/>
        <w:rPr>
          <w:rFonts w:ascii="Tahoma" w:hAnsi="Tahoma" w:cs="Tahoma"/>
          <w:sz w:val="22"/>
        </w:rPr>
      </w:pPr>
    </w:p>
    <w:p w:rsidR="004505C6" w:rsidRPr="00565579" w:rsidRDefault="004505C6" w:rsidP="004505C6">
      <w:pPr>
        <w:autoSpaceDE w:val="0"/>
        <w:autoSpaceDN w:val="0"/>
        <w:adjustRightInd w:val="0"/>
        <w:spacing w:line="240" w:lineRule="auto"/>
        <w:jc w:val="both"/>
        <w:rPr>
          <w:rFonts w:ascii="Tahoma" w:hAnsi="Tahoma" w:cs="Tahoma"/>
          <w:sz w:val="22"/>
        </w:rPr>
      </w:pPr>
      <w:r w:rsidRPr="00565579">
        <w:rPr>
          <w:rFonts w:ascii="Tahoma" w:hAnsi="Tahoma" w:cs="Tahoma"/>
          <w:sz w:val="22"/>
        </w:rPr>
        <w:t>Le Préfet est habilité à interdire ou à restreindre, par des mesures réglementaires</w:t>
      </w:r>
      <w:r w:rsidR="00565579">
        <w:rPr>
          <w:rFonts w:ascii="Tahoma" w:hAnsi="Tahoma" w:cs="Tahoma"/>
          <w:sz w:val="22"/>
        </w:rPr>
        <w:t xml:space="preserve"> </w:t>
      </w:r>
      <w:r w:rsidRPr="00565579">
        <w:rPr>
          <w:rFonts w:ascii="Tahoma" w:hAnsi="Tahoma" w:cs="Tahoma"/>
          <w:sz w:val="22"/>
        </w:rPr>
        <w:t>ou individuelles, les rassemblements, réunions ou activités mettant en présence</w:t>
      </w:r>
      <w:r w:rsidR="00565579">
        <w:rPr>
          <w:rFonts w:ascii="Tahoma" w:hAnsi="Tahoma" w:cs="Tahoma"/>
          <w:sz w:val="22"/>
        </w:rPr>
        <w:t xml:space="preserve"> </w:t>
      </w:r>
      <w:r w:rsidRPr="00565579">
        <w:rPr>
          <w:rFonts w:ascii="Tahoma" w:hAnsi="Tahoma" w:cs="Tahoma"/>
          <w:sz w:val="22"/>
        </w:rPr>
        <w:t>de manière simultanée moins de 100 personnes lorsque les circonstances locales l'exigent.</w:t>
      </w:r>
    </w:p>
    <w:p w:rsidR="004505C6" w:rsidRPr="00565579" w:rsidRDefault="004505C6" w:rsidP="004505C6">
      <w:pPr>
        <w:autoSpaceDE w:val="0"/>
        <w:autoSpaceDN w:val="0"/>
        <w:adjustRightInd w:val="0"/>
        <w:spacing w:line="240" w:lineRule="auto"/>
        <w:jc w:val="both"/>
        <w:rPr>
          <w:rStyle w:val="Accentuation"/>
          <w:rFonts w:ascii="Tahoma" w:hAnsi="Tahoma" w:cs="Tahoma"/>
          <w:sz w:val="22"/>
        </w:rPr>
      </w:pPr>
    </w:p>
    <w:p w:rsidR="004505C6" w:rsidRPr="00565579" w:rsidRDefault="004505C6" w:rsidP="00907A67">
      <w:pPr>
        <w:autoSpaceDE w:val="0"/>
        <w:autoSpaceDN w:val="0"/>
        <w:adjustRightInd w:val="0"/>
        <w:spacing w:line="240" w:lineRule="auto"/>
        <w:jc w:val="both"/>
        <w:rPr>
          <w:rStyle w:val="Accentuation"/>
          <w:rFonts w:ascii="Tahoma" w:hAnsi="Tahoma" w:cs="Tahoma"/>
          <w:sz w:val="22"/>
        </w:rPr>
      </w:pPr>
      <w:r w:rsidRPr="00565579">
        <w:rPr>
          <w:rStyle w:val="Accentuation"/>
          <w:rFonts w:ascii="Tahoma" w:hAnsi="Tahoma" w:cs="Tahoma"/>
          <w:sz w:val="22"/>
        </w:rPr>
        <w:t>Arrêté du 13 mars 2020 portant diverses mesures relatives à la lutte contre la</w:t>
      </w:r>
      <w:r w:rsidR="00907A67">
        <w:rPr>
          <w:rStyle w:val="Accentuation"/>
          <w:rFonts w:ascii="Tahoma" w:hAnsi="Tahoma" w:cs="Tahoma"/>
          <w:sz w:val="22"/>
        </w:rPr>
        <w:t xml:space="preserve"> </w:t>
      </w:r>
      <w:r w:rsidRPr="00565579">
        <w:rPr>
          <w:rStyle w:val="Accentuation"/>
          <w:rFonts w:ascii="Tahoma" w:hAnsi="Tahoma" w:cs="Tahoma"/>
          <w:sz w:val="22"/>
        </w:rPr>
        <w:t>propagation du virus covid-19</w:t>
      </w:r>
    </w:p>
    <w:p w:rsidR="004505C6" w:rsidRDefault="004505C6" w:rsidP="00907A67">
      <w:pPr>
        <w:autoSpaceDE w:val="0"/>
        <w:autoSpaceDN w:val="0"/>
        <w:adjustRightInd w:val="0"/>
        <w:spacing w:line="240" w:lineRule="auto"/>
        <w:jc w:val="both"/>
        <w:rPr>
          <w:rStyle w:val="Accentuation"/>
          <w:rFonts w:ascii="Tahoma" w:hAnsi="Tahoma" w:cs="Tahoma"/>
          <w:sz w:val="22"/>
        </w:rPr>
      </w:pPr>
      <w:r w:rsidRPr="00565579">
        <w:rPr>
          <w:rStyle w:val="Accentuation"/>
          <w:rFonts w:ascii="Tahoma" w:hAnsi="Tahoma" w:cs="Tahoma"/>
          <w:sz w:val="22"/>
        </w:rPr>
        <w:t>Arrêté du 14 mars 2020 portant diverses mesures relatives à la lutte contre la</w:t>
      </w:r>
      <w:r w:rsidR="00907A67">
        <w:rPr>
          <w:rStyle w:val="Accentuation"/>
          <w:rFonts w:ascii="Tahoma" w:hAnsi="Tahoma" w:cs="Tahoma"/>
          <w:sz w:val="22"/>
        </w:rPr>
        <w:t xml:space="preserve"> </w:t>
      </w:r>
      <w:r w:rsidRPr="00565579">
        <w:rPr>
          <w:rStyle w:val="Accentuation"/>
          <w:rFonts w:ascii="Tahoma" w:hAnsi="Tahoma" w:cs="Tahoma"/>
          <w:sz w:val="22"/>
        </w:rPr>
        <w:t>propagation du virus covid-19</w:t>
      </w:r>
    </w:p>
    <w:p w:rsidR="00451D95" w:rsidRPr="00565579" w:rsidRDefault="00451D95" w:rsidP="00907A67">
      <w:pPr>
        <w:autoSpaceDE w:val="0"/>
        <w:autoSpaceDN w:val="0"/>
        <w:adjustRightInd w:val="0"/>
        <w:spacing w:line="240" w:lineRule="auto"/>
        <w:jc w:val="both"/>
        <w:rPr>
          <w:rStyle w:val="Accentuation"/>
          <w:rFonts w:ascii="Tahoma" w:hAnsi="Tahoma" w:cs="Tahoma"/>
          <w:sz w:val="22"/>
        </w:rPr>
      </w:pPr>
      <w:r w:rsidRPr="00451D95">
        <w:rPr>
          <w:rStyle w:val="Accentuation"/>
          <w:rFonts w:ascii="Tahoma" w:hAnsi="Tahoma" w:cs="Tahoma"/>
          <w:sz w:val="22"/>
        </w:rPr>
        <w:t>Décret n° 2020-293 du 23 mars 2020 prescrivant les mesures générales nécessaires pour faire face à l'épidémie de covid-19 dans le cadre de l'état d'urgence sanitaire</w:t>
      </w:r>
    </w:p>
    <w:p w:rsidR="004505C6" w:rsidRPr="00565579" w:rsidRDefault="004505C6" w:rsidP="004505C6">
      <w:pPr>
        <w:autoSpaceDE w:val="0"/>
        <w:autoSpaceDN w:val="0"/>
        <w:adjustRightInd w:val="0"/>
        <w:spacing w:line="240" w:lineRule="auto"/>
        <w:jc w:val="both"/>
        <w:rPr>
          <w:rFonts w:ascii="Tahoma" w:hAnsi="Tahoma" w:cs="Tahoma"/>
          <w:sz w:val="22"/>
        </w:rPr>
      </w:pPr>
    </w:p>
    <w:p w:rsidR="004505C6" w:rsidRPr="00565579" w:rsidRDefault="004505C6" w:rsidP="00565579">
      <w:pPr>
        <w:autoSpaceDE w:val="0"/>
        <w:autoSpaceDN w:val="0"/>
        <w:adjustRightInd w:val="0"/>
        <w:spacing w:line="240" w:lineRule="auto"/>
        <w:jc w:val="both"/>
        <w:rPr>
          <w:rFonts w:ascii="Tahoma" w:hAnsi="Tahoma" w:cs="Tahoma"/>
          <w:sz w:val="22"/>
        </w:rPr>
      </w:pPr>
      <w:r w:rsidRPr="00565579">
        <w:rPr>
          <w:rFonts w:ascii="Tahoma" w:hAnsi="Tahoma" w:cs="Tahoma"/>
          <w:sz w:val="22"/>
        </w:rPr>
        <w:t>Depuis le 16 mars et jusqu’à nouvel ordre, les crèches, les écoles, les collèges, les</w:t>
      </w:r>
      <w:r w:rsidR="00565579">
        <w:rPr>
          <w:rFonts w:ascii="Tahoma" w:hAnsi="Tahoma" w:cs="Tahoma"/>
          <w:sz w:val="22"/>
        </w:rPr>
        <w:t xml:space="preserve"> </w:t>
      </w:r>
      <w:r w:rsidRPr="00565579">
        <w:rPr>
          <w:rFonts w:ascii="Tahoma" w:hAnsi="Tahoma" w:cs="Tahoma"/>
          <w:sz w:val="22"/>
        </w:rPr>
        <w:t>lycées et les universités sont fermés.</w:t>
      </w:r>
    </w:p>
    <w:p w:rsidR="004505C6" w:rsidRPr="00565579" w:rsidRDefault="004505C6" w:rsidP="004505C6">
      <w:pPr>
        <w:autoSpaceDE w:val="0"/>
        <w:autoSpaceDN w:val="0"/>
        <w:adjustRightInd w:val="0"/>
        <w:spacing w:line="240" w:lineRule="auto"/>
        <w:jc w:val="both"/>
        <w:rPr>
          <w:rFonts w:ascii="Tahoma" w:hAnsi="Tahoma" w:cs="Tahoma"/>
          <w:sz w:val="22"/>
        </w:rPr>
      </w:pPr>
    </w:p>
    <w:p w:rsidR="004505C6" w:rsidRPr="00565579" w:rsidRDefault="004505C6" w:rsidP="00565579">
      <w:pPr>
        <w:autoSpaceDE w:val="0"/>
        <w:autoSpaceDN w:val="0"/>
        <w:adjustRightInd w:val="0"/>
        <w:spacing w:line="240" w:lineRule="auto"/>
        <w:jc w:val="both"/>
        <w:rPr>
          <w:rFonts w:ascii="Tahoma" w:hAnsi="Tahoma" w:cs="Tahoma"/>
          <w:sz w:val="22"/>
        </w:rPr>
      </w:pPr>
      <w:r w:rsidRPr="00565579">
        <w:rPr>
          <w:rFonts w:ascii="Tahoma" w:hAnsi="Tahoma" w:cs="Tahoma"/>
          <w:sz w:val="22"/>
        </w:rPr>
        <w:t>Selon les dispositions de l’arrêté ministériel du 14 mars 2020, les établissements</w:t>
      </w:r>
      <w:r w:rsidR="00565579">
        <w:rPr>
          <w:rFonts w:ascii="Tahoma" w:hAnsi="Tahoma" w:cs="Tahoma"/>
          <w:sz w:val="22"/>
        </w:rPr>
        <w:t xml:space="preserve"> </w:t>
      </w:r>
      <w:r w:rsidRPr="00565579">
        <w:rPr>
          <w:rFonts w:ascii="Tahoma" w:hAnsi="Tahoma" w:cs="Tahoma"/>
          <w:sz w:val="22"/>
        </w:rPr>
        <w:t>suivants ne peuvent plus accueillir de public :</w:t>
      </w:r>
    </w:p>
    <w:p w:rsidR="00062B99" w:rsidRPr="00565579" w:rsidRDefault="00062B99" w:rsidP="004505C6">
      <w:pPr>
        <w:autoSpaceDE w:val="0"/>
        <w:autoSpaceDN w:val="0"/>
        <w:adjustRightInd w:val="0"/>
        <w:spacing w:line="240" w:lineRule="auto"/>
        <w:jc w:val="both"/>
        <w:rPr>
          <w:rFonts w:ascii="Tahoma" w:hAnsi="Tahoma" w:cs="Tahoma"/>
          <w:sz w:val="22"/>
        </w:rPr>
      </w:pPr>
    </w:p>
    <w:p w:rsidR="004505C6" w:rsidRPr="00565579" w:rsidRDefault="004505C6" w:rsidP="00565579">
      <w:pPr>
        <w:autoSpaceDE w:val="0"/>
        <w:autoSpaceDN w:val="0"/>
        <w:adjustRightInd w:val="0"/>
        <w:spacing w:line="240" w:lineRule="auto"/>
        <w:jc w:val="both"/>
        <w:rPr>
          <w:rFonts w:ascii="Tahoma" w:hAnsi="Tahoma" w:cs="Tahoma"/>
          <w:sz w:val="22"/>
        </w:rPr>
      </w:pPr>
      <w:r w:rsidRPr="00565579">
        <w:rPr>
          <w:rFonts w:ascii="Tahoma" w:hAnsi="Tahoma" w:cs="Tahoma"/>
          <w:sz w:val="22"/>
        </w:rPr>
        <w:t>- Les salles d'auditions, de conférences, de réunions, de spectacles ou à usage</w:t>
      </w:r>
      <w:r w:rsidR="00565579">
        <w:rPr>
          <w:rFonts w:ascii="Tahoma" w:hAnsi="Tahoma" w:cs="Tahoma"/>
          <w:sz w:val="22"/>
        </w:rPr>
        <w:t xml:space="preserve"> </w:t>
      </w:r>
      <w:r w:rsidRPr="00565579">
        <w:rPr>
          <w:rFonts w:ascii="Tahoma" w:hAnsi="Tahoma" w:cs="Tahoma"/>
          <w:sz w:val="22"/>
        </w:rPr>
        <w:t>multiple</w:t>
      </w:r>
    </w:p>
    <w:p w:rsidR="004505C6" w:rsidRPr="00565579" w:rsidRDefault="004505C6" w:rsidP="004505C6">
      <w:pPr>
        <w:autoSpaceDE w:val="0"/>
        <w:autoSpaceDN w:val="0"/>
        <w:adjustRightInd w:val="0"/>
        <w:spacing w:line="240" w:lineRule="auto"/>
        <w:jc w:val="both"/>
        <w:rPr>
          <w:rFonts w:ascii="Tahoma" w:hAnsi="Tahoma" w:cs="Tahoma"/>
          <w:sz w:val="22"/>
        </w:rPr>
      </w:pPr>
      <w:r w:rsidRPr="00565579">
        <w:rPr>
          <w:rFonts w:ascii="Tahoma" w:hAnsi="Tahoma" w:cs="Tahoma"/>
          <w:sz w:val="22"/>
        </w:rPr>
        <w:t>- Les centres commerciaux</w:t>
      </w:r>
    </w:p>
    <w:p w:rsidR="004505C6" w:rsidRPr="00565579" w:rsidRDefault="004505C6" w:rsidP="004505C6">
      <w:pPr>
        <w:autoSpaceDE w:val="0"/>
        <w:autoSpaceDN w:val="0"/>
        <w:adjustRightInd w:val="0"/>
        <w:spacing w:line="240" w:lineRule="auto"/>
        <w:jc w:val="both"/>
        <w:rPr>
          <w:rFonts w:ascii="Tahoma" w:hAnsi="Tahoma" w:cs="Tahoma"/>
          <w:sz w:val="22"/>
        </w:rPr>
      </w:pPr>
      <w:r w:rsidRPr="00565579">
        <w:rPr>
          <w:rFonts w:ascii="Tahoma" w:hAnsi="Tahoma" w:cs="Tahoma"/>
          <w:sz w:val="22"/>
        </w:rPr>
        <w:t>- Les restaurants et débits de boissons</w:t>
      </w:r>
    </w:p>
    <w:p w:rsidR="004505C6" w:rsidRPr="00565579" w:rsidRDefault="004505C6" w:rsidP="004505C6">
      <w:pPr>
        <w:autoSpaceDE w:val="0"/>
        <w:autoSpaceDN w:val="0"/>
        <w:adjustRightInd w:val="0"/>
        <w:spacing w:line="240" w:lineRule="auto"/>
        <w:jc w:val="both"/>
        <w:rPr>
          <w:rFonts w:ascii="Tahoma" w:hAnsi="Tahoma" w:cs="Tahoma"/>
          <w:sz w:val="22"/>
        </w:rPr>
      </w:pPr>
      <w:r w:rsidRPr="00565579">
        <w:rPr>
          <w:rFonts w:ascii="Tahoma" w:hAnsi="Tahoma" w:cs="Tahoma"/>
          <w:sz w:val="22"/>
        </w:rPr>
        <w:t>- Les salles de danse et salles de jeux</w:t>
      </w:r>
    </w:p>
    <w:p w:rsidR="004505C6" w:rsidRPr="00565579" w:rsidRDefault="004505C6" w:rsidP="004505C6">
      <w:pPr>
        <w:autoSpaceDE w:val="0"/>
        <w:autoSpaceDN w:val="0"/>
        <w:adjustRightInd w:val="0"/>
        <w:spacing w:line="240" w:lineRule="auto"/>
        <w:jc w:val="both"/>
        <w:rPr>
          <w:rFonts w:ascii="Tahoma" w:hAnsi="Tahoma" w:cs="Tahoma"/>
          <w:sz w:val="22"/>
        </w:rPr>
      </w:pPr>
      <w:r w:rsidRPr="00565579">
        <w:rPr>
          <w:rFonts w:ascii="Tahoma" w:hAnsi="Tahoma" w:cs="Tahoma"/>
          <w:sz w:val="22"/>
        </w:rPr>
        <w:lastRenderedPageBreak/>
        <w:t>- Les bibliothèques et les centres de documentation</w:t>
      </w:r>
    </w:p>
    <w:p w:rsidR="004505C6" w:rsidRPr="00565579" w:rsidRDefault="004505C6" w:rsidP="004505C6">
      <w:pPr>
        <w:autoSpaceDE w:val="0"/>
        <w:autoSpaceDN w:val="0"/>
        <w:adjustRightInd w:val="0"/>
        <w:spacing w:line="240" w:lineRule="auto"/>
        <w:jc w:val="both"/>
        <w:rPr>
          <w:rFonts w:ascii="Tahoma" w:hAnsi="Tahoma" w:cs="Tahoma"/>
          <w:sz w:val="22"/>
        </w:rPr>
      </w:pPr>
      <w:r w:rsidRPr="00565579">
        <w:rPr>
          <w:rFonts w:ascii="Tahoma" w:hAnsi="Tahoma" w:cs="Tahoma"/>
          <w:sz w:val="22"/>
        </w:rPr>
        <w:t>- Les salles d'exposition</w:t>
      </w:r>
    </w:p>
    <w:p w:rsidR="004505C6" w:rsidRPr="00565579" w:rsidRDefault="004505C6" w:rsidP="004505C6">
      <w:pPr>
        <w:autoSpaceDE w:val="0"/>
        <w:autoSpaceDN w:val="0"/>
        <w:adjustRightInd w:val="0"/>
        <w:spacing w:line="240" w:lineRule="auto"/>
        <w:jc w:val="both"/>
        <w:rPr>
          <w:rFonts w:ascii="Tahoma" w:hAnsi="Tahoma" w:cs="Tahoma"/>
          <w:sz w:val="22"/>
        </w:rPr>
      </w:pPr>
      <w:r w:rsidRPr="00565579">
        <w:rPr>
          <w:rFonts w:ascii="Tahoma" w:hAnsi="Tahoma" w:cs="Tahoma"/>
          <w:sz w:val="22"/>
        </w:rPr>
        <w:t>- Les établissements sportifs couverts</w:t>
      </w:r>
    </w:p>
    <w:p w:rsidR="004505C6" w:rsidRPr="00565579" w:rsidRDefault="004505C6" w:rsidP="004505C6">
      <w:pPr>
        <w:autoSpaceDE w:val="0"/>
        <w:autoSpaceDN w:val="0"/>
        <w:adjustRightInd w:val="0"/>
        <w:spacing w:line="240" w:lineRule="auto"/>
        <w:jc w:val="both"/>
        <w:rPr>
          <w:rFonts w:ascii="Tahoma" w:hAnsi="Tahoma" w:cs="Tahoma"/>
          <w:sz w:val="22"/>
        </w:rPr>
      </w:pPr>
      <w:r w:rsidRPr="00565579">
        <w:rPr>
          <w:rFonts w:ascii="Tahoma" w:hAnsi="Tahoma" w:cs="Tahoma"/>
          <w:sz w:val="22"/>
        </w:rPr>
        <w:t>- Les musées</w:t>
      </w:r>
    </w:p>
    <w:p w:rsidR="004505C6" w:rsidRPr="00565579" w:rsidRDefault="004505C6" w:rsidP="004505C6">
      <w:pPr>
        <w:autoSpaceDE w:val="0"/>
        <w:autoSpaceDN w:val="0"/>
        <w:adjustRightInd w:val="0"/>
        <w:spacing w:line="240" w:lineRule="auto"/>
        <w:jc w:val="both"/>
        <w:rPr>
          <w:rFonts w:ascii="Tahoma" w:hAnsi="Tahoma" w:cs="Tahoma"/>
          <w:sz w:val="22"/>
        </w:rPr>
      </w:pPr>
      <w:r w:rsidRPr="00565579">
        <w:rPr>
          <w:rFonts w:ascii="Tahoma" w:hAnsi="Tahoma" w:cs="Tahoma"/>
          <w:sz w:val="22"/>
        </w:rPr>
        <w:t>- Les chapiteaux, tentes et structures</w:t>
      </w:r>
    </w:p>
    <w:p w:rsidR="004505C6" w:rsidRPr="00565579" w:rsidRDefault="004505C6" w:rsidP="004505C6">
      <w:pPr>
        <w:autoSpaceDE w:val="0"/>
        <w:autoSpaceDN w:val="0"/>
        <w:adjustRightInd w:val="0"/>
        <w:spacing w:line="240" w:lineRule="auto"/>
        <w:jc w:val="both"/>
        <w:rPr>
          <w:rFonts w:ascii="Tahoma" w:hAnsi="Tahoma" w:cs="Tahoma"/>
          <w:sz w:val="22"/>
        </w:rPr>
      </w:pPr>
      <w:r w:rsidRPr="00565579">
        <w:rPr>
          <w:rFonts w:ascii="Tahoma" w:hAnsi="Tahoma" w:cs="Tahoma"/>
          <w:sz w:val="22"/>
        </w:rPr>
        <w:t>- Les établissements de plein air</w:t>
      </w:r>
    </w:p>
    <w:p w:rsidR="004505C6" w:rsidRPr="00565579" w:rsidRDefault="004505C6" w:rsidP="00565579">
      <w:pPr>
        <w:autoSpaceDE w:val="0"/>
        <w:autoSpaceDN w:val="0"/>
        <w:adjustRightInd w:val="0"/>
        <w:spacing w:line="240" w:lineRule="auto"/>
        <w:jc w:val="both"/>
        <w:rPr>
          <w:rFonts w:ascii="Tahoma" w:hAnsi="Tahoma" w:cs="Tahoma"/>
          <w:sz w:val="22"/>
        </w:rPr>
      </w:pPr>
      <w:r w:rsidRPr="00565579">
        <w:rPr>
          <w:rFonts w:ascii="Tahoma" w:hAnsi="Tahoma" w:cs="Tahoma"/>
          <w:sz w:val="22"/>
        </w:rPr>
        <w:t>- Les services d'hébergement, d'accueil et d'activités périscolaires qui y sont</w:t>
      </w:r>
      <w:r w:rsidR="00565579">
        <w:rPr>
          <w:rFonts w:ascii="Tahoma" w:hAnsi="Tahoma" w:cs="Tahoma"/>
          <w:sz w:val="22"/>
        </w:rPr>
        <w:t xml:space="preserve"> </w:t>
      </w:r>
      <w:r w:rsidRPr="00565579">
        <w:rPr>
          <w:rFonts w:ascii="Tahoma" w:hAnsi="Tahoma" w:cs="Tahoma"/>
          <w:sz w:val="22"/>
        </w:rPr>
        <w:t>associés</w:t>
      </w:r>
    </w:p>
    <w:p w:rsidR="004505C6" w:rsidRPr="00565579" w:rsidRDefault="004505C6" w:rsidP="004505C6">
      <w:pPr>
        <w:autoSpaceDE w:val="0"/>
        <w:autoSpaceDN w:val="0"/>
        <w:adjustRightInd w:val="0"/>
        <w:spacing w:line="240" w:lineRule="auto"/>
        <w:jc w:val="both"/>
        <w:rPr>
          <w:rFonts w:ascii="Tahoma" w:hAnsi="Tahoma" w:cs="Tahoma"/>
          <w:sz w:val="22"/>
        </w:rPr>
      </w:pPr>
      <w:r w:rsidRPr="00565579">
        <w:rPr>
          <w:rFonts w:ascii="Tahoma" w:hAnsi="Tahoma" w:cs="Tahoma"/>
          <w:sz w:val="22"/>
        </w:rPr>
        <w:t>- Les établissements d'éveil, d'enseignement, de formation.</w:t>
      </w:r>
    </w:p>
    <w:p w:rsidR="004505C6" w:rsidRPr="00565579" w:rsidRDefault="004505C6" w:rsidP="004505C6">
      <w:pPr>
        <w:autoSpaceDE w:val="0"/>
        <w:autoSpaceDN w:val="0"/>
        <w:adjustRightInd w:val="0"/>
        <w:spacing w:line="240" w:lineRule="auto"/>
        <w:jc w:val="both"/>
        <w:rPr>
          <w:rFonts w:ascii="Tahoma" w:hAnsi="Tahoma" w:cs="Tahoma"/>
          <w:sz w:val="22"/>
        </w:rPr>
      </w:pPr>
    </w:p>
    <w:p w:rsidR="004505C6" w:rsidRPr="00565579" w:rsidRDefault="004505C6" w:rsidP="00565579">
      <w:pPr>
        <w:autoSpaceDE w:val="0"/>
        <w:autoSpaceDN w:val="0"/>
        <w:adjustRightInd w:val="0"/>
        <w:spacing w:line="240" w:lineRule="auto"/>
        <w:jc w:val="both"/>
        <w:rPr>
          <w:rFonts w:ascii="Tahoma" w:hAnsi="Tahoma" w:cs="Tahoma"/>
          <w:sz w:val="22"/>
        </w:rPr>
      </w:pPr>
      <w:r w:rsidRPr="00565579">
        <w:rPr>
          <w:rFonts w:ascii="Tahoma" w:hAnsi="Tahoma" w:cs="Tahoma"/>
          <w:sz w:val="22"/>
        </w:rPr>
        <w:t>En sus de ces services fermés nationalement ou par arrêtés préfectoraux, l'autorité</w:t>
      </w:r>
      <w:r w:rsidR="00565579">
        <w:rPr>
          <w:rFonts w:ascii="Tahoma" w:hAnsi="Tahoma" w:cs="Tahoma"/>
          <w:sz w:val="22"/>
        </w:rPr>
        <w:t xml:space="preserve"> </w:t>
      </w:r>
      <w:r w:rsidRPr="00565579">
        <w:rPr>
          <w:rFonts w:ascii="Tahoma" w:hAnsi="Tahoma" w:cs="Tahoma"/>
          <w:sz w:val="22"/>
        </w:rPr>
        <w:t>territoriale pouvait également décider de fermer certains de ses services</w:t>
      </w:r>
      <w:r w:rsidR="00565579">
        <w:rPr>
          <w:rFonts w:ascii="Tahoma" w:hAnsi="Tahoma" w:cs="Tahoma"/>
          <w:sz w:val="22"/>
        </w:rPr>
        <w:t xml:space="preserve"> </w:t>
      </w:r>
      <w:r w:rsidRPr="00565579">
        <w:rPr>
          <w:rFonts w:ascii="Tahoma" w:hAnsi="Tahoma" w:cs="Tahoma"/>
          <w:sz w:val="22"/>
        </w:rPr>
        <w:t>considérés comme non essentiels.</w:t>
      </w:r>
    </w:p>
    <w:p w:rsidR="004505C6" w:rsidRPr="00565579" w:rsidRDefault="004505C6" w:rsidP="004505C6">
      <w:pPr>
        <w:autoSpaceDE w:val="0"/>
        <w:autoSpaceDN w:val="0"/>
        <w:adjustRightInd w:val="0"/>
        <w:spacing w:line="240" w:lineRule="auto"/>
        <w:jc w:val="both"/>
        <w:rPr>
          <w:rFonts w:ascii="Tahoma" w:hAnsi="Tahoma" w:cs="Tahoma"/>
          <w:sz w:val="22"/>
        </w:rPr>
      </w:pPr>
    </w:p>
    <w:p w:rsidR="004505C6" w:rsidRPr="00104909" w:rsidRDefault="00104909" w:rsidP="004505C6">
      <w:pPr>
        <w:pStyle w:val="Titre2"/>
        <w:ind w:left="851"/>
        <w:jc w:val="both"/>
        <w:rPr>
          <w:rFonts w:ascii="Tahoma" w:hAnsi="Tahoma" w:cs="Tahoma"/>
          <w:i/>
          <w:sz w:val="22"/>
          <w:szCs w:val="22"/>
        </w:rPr>
      </w:pPr>
      <w:r w:rsidRPr="00104909">
        <w:rPr>
          <w:rFonts w:ascii="Tahoma" w:hAnsi="Tahoma" w:cs="Tahoma"/>
          <w:i/>
          <w:sz w:val="22"/>
          <w:szCs w:val="22"/>
        </w:rPr>
        <w:t>Préciser quels locaux de la collectivité sont fermés au public, viser l’arrêté de fermeture de l’autorité territoriale</w:t>
      </w:r>
      <w:r w:rsidR="004505C6" w:rsidRPr="00104909">
        <w:rPr>
          <w:rFonts w:ascii="Tahoma" w:hAnsi="Tahoma" w:cs="Tahoma"/>
          <w:i/>
          <w:sz w:val="22"/>
          <w:szCs w:val="22"/>
        </w:rPr>
        <w:t>.</w:t>
      </w:r>
    </w:p>
    <w:p w:rsidR="004505C6" w:rsidRPr="00565579" w:rsidRDefault="004505C6" w:rsidP="004505C6">
      <w:pPr>
        <w:autoSpaceDE w:val="0"/>
        <w:autoSpaceDN w:val="0"/>
        <w:adjustRightInd w:val="0"/>
        <w:spacing w:line="240" w:lineRule="auto"/>
        <w:jc w:val="both"/>
        <w:rPr>
          <w:rFonts w:ascii="Tahoma" w:hAnsi="Tahoma" w:cs="Tahoma"/>
          <w:sz w:val="22"/>
        </w:rPr>
      </w:pPr>
    </w:p>
    <w:p w:rsidR="004505C6" w:rsidRPr="00565579" w:rsidRDefault="004505C6" w:rsidP="004505C6">
      <w:pPr>
        <w:autoSpaceDE w:val="0"/>
        <w:autoSpaceDN w:val="0"/>
        <w:adjustRightInd w:val="0"/>
        <w:spacing w:line="240" w:lineRule="auto"/>
        <w:jc w:val="both"/>
        <w:rPr>
          <w:rFonts w:ascii="Tahoma" w:hAnsi="Tahoma" w:cs="Tahoma"/>
          <w:sz w:val="22"/>
          <w:u w:val="single"/>
        </w:rPr>
      </w:pPr>
      <w:r w:rsidRPr="00565579">
        <w:rPr>
          <w:rFonts w:ascii="Tahoma" w:hAnsi="Tahoma" w:cs="Tahoma"/>
          <w:b/>
          <w:sz w:val="22"/>
          <w:u w:val="single"/>
        </w:rPr>
        <w:t>Dans le cadre de la mesure de confinement entrée en vigueur à compter</w:t>
      </w:r>
      <w:r w:rsidR="00722375">
        <w:rPr>
          <w:rFonts w:ascii="Tahoma" w:hAnsi="Tahoma" w:cs="Tahoma"/>
          <w:b/>
          <w:sz w:val="22"/>
          <w:u w:val="single"/>
        </w:rPr>
        <w:t xml:space="preserve"> </w:t>
      </w:r>
      <w:r w:rsidRPr="00565579">
        <w:rPr>
          <w:rFonts w:ascii="Tahoma" w:hAnsi="Tahoma" w:cs="Tahoma"/>
          <w:b/>
          <w:sz w:val="22"/>
          <w:u w:val="single"/>
        </w:rPr>
        <w:t>du mardi 17 mars à 12h00 jusqu'au 31 mars en vertu des dispositions du</w:t>
      </w:r>
      <w:r w:rsidR="00722375">
        <w:rPr>
          <w:rFonts w:ascii="Tahoma" w:hAnsi="Tahoma" w:cs="Tahoma"/>
          <w:b/>
          <w:sz w:val="22"/>
          <w:u w:val="single"/>
        </w:rPr>
        <w:t xml:space="preserve"> </w:t>
      </w:r>
      <w:r w:rsidRPr="00565579">
        <w:rPr>
          <w:rFonts w:ascii="Tahoma" w:hAnsi="Tahoma" w:cs="Tahoma"/>
          <w:b/>
          <w:sz w:val="22"/>
          <w:u w:val="single"/>
        </w:rPr>
        <w:t>décret n°2020-260 du 16 mars 2020, seuls les services essentiels</w:t>
      </w:r>
      <w:r w:rsidR="00722375">
        <w:rPr>
          <w:rFonts w:ascii="Tahoma" w:hAnsi="Tahoma" w:cs="Tahoma"/>
          <w:b/>
          <w:sz w:val="22"/>
          <w:u w:val="single"/>
        </w:rPr>
        <w:t xml:space="preserve"> </w:t>
      </w:r>
      <w:r w:rsidRPr="00565579">
        <w:rPr>
          <w:rFonts w:ascii="Tahoma" w:hAnsi="Tahoma" w:cs="Tahoma"/>
          <w:b/>
          <w:sz w:val="22"/>
          <w:u w:val="single"/>
        </w:rPr>
        <w:t>demeurent ouverts</w:t>
      </w:r>
      <w:r w:rsidRPr="00565579">
        <w:rPr>
          <w:rFonts w:ascii="Tahoma" w:hAnsi="Tahoma" w:cs="Tahoma"/>
          <w:sz w:val="22"/>
          <w:u w:val="single"/>
        </w:rPr>
        <w:t>.</w:t>
      </w:r>
    </w:p>
    <w:p w:rsidR="004505C6" w:rsidRPr="00565579" w:rsidRDefault="004505C6" w:rsidP="004505C6">
      <w:pPr>
        <w:autoSpaceDE w:val="0"/>
        <w:autoSpaceDN w:val="0"/>
        <w:adjustRightInd w:val="0"/>
        <w:spacing w:line="240" w:lineRule="auto"/>
        <w:jc w:val="both"/>
        <w:rPr>
          <w:rFonts w:ascii="Tahoma" w:hAnsi="Tahoma" w:cs="Tahoma"/>
          <w:sz w:val="22"/>
          <w:u w:val="single"/>
        </w:rPr>
      </w:pPr>
    </w:p>
    <w:p w:rsidR="004505C6" w:rsidRPr="00565579" w:rsidRDefault="004505C6" w:rsidP="004505C6">
      <w:pPr>
        <w:autoSpaceDE w:val="0"/>
        <w:autoSpaceDN w:val="0"/>
        <w:adjustRightInd w:val="0"/>
        <w:spacing w:line="240" w:lineRule="auto"/>
        <w:jc w:val="both"/>
        <w:rPr>
          <w:rFonts w:ascii="Tahoma" w:hAnsi="Tahoma" w:cs="Tahoma"/>
          <w:sz w:val="22"/>
        </w:rPr>
      </w:pPr>
    </w:p>
    <w:p w:rsidR="004505C6" w:rsidRPr="00565579" w:rsidRDefault="004505C6" w:rsidP="004505C6">
      <w:pPr>
        <w:autoSpaceDE w:val="0"/>
        <w:autoSpaceDN w:val="0"/>
        <w:adjustRightInd w:val="0"/>
        <w:spacing w:line="240" w:lineRule="auto"/>
        <w:jc w:val="both"/>
        <w:rPr>
          <w:rFonts w:ascii="Tahoma" w:hAnsi="Tahoma" w:cs="Tahoma"/>
          <w:b/>
          <w:color w:val="365F91" w:themeColor="accent1" w:themeShade="BF"/>
          <w:sz w:val="22"/>
          <w:u w:val="single"/>
        </w:rPr>
      </w:pPr>
      <w:r w:rsidRPr="00565579">
        <w:rPr>
          <w:rFonts w:ascii="Tahoma" w:hAnsi="Tahoma" w:cs="Tahoma"/>
          <w:b/>
          <w:color w:val="365F91" w:themeColor="accent1" w:themeShade="BF"/>
          <w:sz w:val="22"/>
        </w:rPr>
        <w:t xml:space="preserve">2 / </w:t>
      </w:r>
      <w:r w:rsidRPr="00565579">
        <w:rPr>
          <w:rFonts w:ascii="Tahoma" w:hAnsi="Tahoma" w:cs="Tahoma"/>
          <w:b/>
          <w:color w:val="365F91" w:themeColor="accent1" w:themeShade="BF"/>
          <w:sz w:val="22"/>
          <w:u w:val="single"/>
        </w:rPr>
        <w:t xml:space="preserve">La mise en </w:t>
      </w:r>
      <w:r w:rsidR="00722375" w:rsidRPr="00565579">
        <w:rPr>
          <w:rFonts w:ascii="Tahoma" w:hAnsi="Tahoma" w:cs="Tahoma"/>
          <w:b/>
          <w:color w:val="365F91" w:themeColor="accent1" w:themeShade="BF"/>
          <w:sz w:val="22"/>
          <w:u w:val="single"/>
        </w:rPr>
        <w:t>œuvre</w:t>
      </w:r>
      <w:r w:rsidRPr="00565579">
        <w:rPr>
          <w:rFonts w:ascii="Tahoma" w:hAnsi="Tahoma" w:cs="Tahoma"/>
          <w:b/>
          <w:color w:val="365F91" w:themeColor="accent1" w:themeShade="BF"/>
          <w:sz w:val="22"/>
          <w:u w:val="single"/>
        </w:rPr>
        <w:t xml:space="preserve"> du télétravail et des plans de continuité de l’activité</w:t>
      </w:r>
    </w:p>
    <w:p w:rsidR="004505C6" w:rsidRPr="00565579" w:rsidRDefault="004505C6" w:rsidP="004505C6">
      <w:pPr>
        <w:autoSpaceDE w:val="0"/>
        <w:autoSpaceDN w:val="0"/>
        <w:adjustRightInd w:val="0"/>
        <w:spacing w:line="240" w:lineRule="auto"/>
        <w:jc w:val="both"/>
        <w:rPr>
          <w:rFonts w:ascii="Tahoma" w:hAnsi="Tahoma" w:cs="Tahoma"/>
          <w:b/>
          <w:sz w:val="22"/>
        </w:rPr>
      </w:pPr>
    </w:p>
    <w:p w:rsidR="004505C6" w:rsidRPr="00565579" w:rsidRDefault="004505C6" w:rsidP="004505C6">
      <w:pPr>
        <w:autoSpaceDE w:val="0"/>
        <w:autoSpaceDN w:val="0"/>
        <w:adjustRightInd w:val="0"/>
        <w:spacing w:line="240" w:lineRule="auto"/>
        <w:jc w:val="both"/>
        <w:rPr>
          <w:rFonts w:ascii="Tahoma" w:hAnsi="Tahoma" w:cs="Tahoma"/>
          <w:sz w:val="22"/>
        </w:rPr>
      </w:pPr>
      <w:r w:rsidRPr="00565579">
        <w:rPr>
          <w:rFonts w:ascii="Tahoma" w:hAnsi="Tahoma" w:cs="Tahoma"/>
          <w:sz w:val="22"/>
        </w:rPr>
        <w:t>Si les collectivités territoriales ont une obligation de continuité du service public,</w:t>
      </w:r>
      <w:r w:rsidR="00DB33FD" w:rsidRPr="00565579">
        <w:rPr>
          <w:rFonts w:ascii="Tahoma" w:hAnsi="Tahoma" w:cs="Tahoma"/>
          <w:sz w:val="22"/>
        </w:rPr>
        <w:t xml:space="preserve"> </w:t>
      </w:r>
      <w:r w:rsidRPr="00565579">
        <w:rPr>
          <w:rFonts w:ascii="Tahoma" w:hAnsi="Tahoma" w:cs="Tahoma"/>
          <w:sz w:val="22"/>
        </w:rPr>
        <w:t>celles-ci doivent définir un plan de continuité d’activité (PCA) précisant les</w:t>
      </w:r>
      <w:r w:rsidR="00DB33FD" w:rsidRPr="00565579">
        <w:rPr>
          <w:rFonts w:ascii="Tahoma" w:hAnsi="Tahoma" w:cs="Tahoma"/>
          <w:sz w:val="22"/>
        </w:rPr>
        <w:t xml:space="preserve"> </w:t>
      </w:r>
      <w:r w:rsidRPr="00565579">
        <w:rPr>
          <w:rFonts w:ascii="Tahoma" w:hAnsi="Tahoma" w:cs="Tahoma"/>
          <w:sz w:val="22"/>
        </w:rPr>
        <w:t>modalités de  fonctionnement des services en :</w:t>
      </w:r>
    </w:p>
    <w:p w:rsidR="004505C6" w:rsidRPr="00565579" w:rsidRDefault="004505C6" w:rsidP="004505C6">
      <w:pPr>
        <w:autoSpaceDE w:val="0"/>
        <w:autoSpaceDN w:val="0"/>
        <w:adjustRightInd w:val="0"/>
        <w:spacing w:line="240" w:lineRule="auto"/>
        <w:jc w:val="both"/>
        <w:rPr>
          <w:rFonts w:ascii="Tahoma" w:hAnsi="Tahoma" w:cs="Tahoma"/>
          <w:sz w:val="22"/>
        </w:rPr>
      </w:pPr>
    </w:p>
    <w:p w:rsidR="004505C6" w:rsidRPr="00565579" w:rsidRDefault="004505C6" w:rsidP="004505C6">
      <w:pPr>
        <w:autoSpaceDE w:val="0"/>
        <w:autoSpaceDN w:val="0"/>
        <w:adjustRightInd w:val="0"/>
        <w:spacing w:line="240" w:lineRule="auto"/>
        <w:jc w:val="both"/>
        <w:rPr>
          <w:rFonts w:ascii="Tahoma" w:hAnsi="Tahoma" w:cs="Tahoma"/>
          <w:i/>
          <w:sz w:val="22"/>
        </w:rPr>
      </w:pPr>
      <w:r w:rsidRPr="00722375">
        <w:rPr>
          <w:rFonts w:ascii="Tahoma" w:eastAsia="CIDFont+F8" w:hAnsi="Tahoma" w:cs="Tahoma"/>
          <w:i/>
          <w:sz w:val="22"/>
        </w:rPr>
        <w:t>1/</w:t>
      </w:r>
      <w:r w:rsidR="00722375">
        <w:rPr>
          <w:rFonts w:ascii="Tahoma" w:hAnsi="Tahoma" w:cs="Tahoma"/>
          <w:i/>
          <w:sz w:val="22"/>
        </w:rPr>
        <w:t xml:space="preserve"> </w:t>
      </w:r>
      <w:r w:rsidRPr="00565579">
        <w:rPr>
          <w:rFonts w:ascii="Tahoma" w:hAnsi="Tahoma" w:cs="Tahoma"/>
          <w:i/>
          <w:sz w:val="22"/>
        </w:rPr>
        <w:t>assurant un service public recentré uniquement sur les missions « essentielles»</w:t>
      </w:r>
    </w:p>
    <w:p w:rsidR="004505C6" w:rsidRPr="00565579" w:rsidRDefault="004505C6" w:rsidP="004505C6">
      <w:pPr>
        <w:autoSpaceDE w:val="0"/>
        <w:autoSpaceDN w:val="0"/>
        <w:adjustRightInd w:val="0"/>
        <w:spacing w:line="240" w:lineRule="auto"/>
        <w:jc w:val="both"/>
        <w:rPr>
          <w:rFonts w:ascii="Tahoma" w:hAnsi="Tahoma" w:cs="Tahoma"/>
          <w:i/>
          <w:sz w:val="22"/>
        </w:rPr>
      </w:pPr>
      <w:r w:rsidRPr="00565579">
        <w:rPr>
          <w:rFonts w:ascii="Tahoma" w:eastAsia="CIDFont+F8" w:hAnsi="Tahoma" w:cs="Tahoma"/>
          <w:i/>
          <w:sz w:val="22"/>
        </w:rPr>
        <w:t>2/</w:t>
      </w:r>
      <w:r w:rsidR="00722375">
        <w:rPr>
          <w:rFonts w:ascii="Tahoma" w:eastAsia="CIDFont+F8" w:hAnsi="Tahoma" w:cs="Tahoma"/>
          <w:i/>
          <w:sz w:val="22"/>
        </w:rPr>
        <w:t xml:space="preserve"> </w:t>
      </w:r>
      <w:r w:rsidRPr="00565579">
        <w:rPr>
          <w:rFonts w:ascii="Tahoma" w:hAnsi="Tahoma" w:cs="Tahoma"/>
          <w:i/>
          <w:sz w:val="22"/>
        </w:rPr>
        <w:t>limitant la propagation du virus au sein des établissements de la collectivité</w:t>
      </w:r>
    </w:p>
    <w:p w:rsidR="004505C6" w:rsidRPr="00565579" w:rsidRDefault="004505C6" w:rsidP="004505C6">
      <w:pPr>
        <w:autoSpaceDE w:val="0"/>
        <w:autoSpaceDN w:val="0"/>
        <w:adjustRightInd w:val="0"/>
        <w:spacing w:line="240" w:lineRule="auto"/>
        <w:jc w:val="both"/>
        <w:rPr>
          <w:rFonts w:ascii="Tahoma" w:hAnsi="Tahoma" w:cs="Tahoma"/>
          <w:i/>
          <w:sz w:val="22"/>
        </w:rPr>
      </w:pPr>
      <w:r w:rsidRPr="00565579">
        <w:rPr>
          <w:rFonts w:ascii="Tahoma" w:eastAsia="CIDFont+F8" w:hAnsi="Tahoma" w:cs="Tahoma"/>
          <w:i/>
          <w:sz w:val="22"/>
        </w:rPr>
        <w:t>3/</w:t>
      </w:r>
      <w:r w:rsidR="00722375">
        <w:rPr>
          <w:rFonts w:ascii="Tahoma" w:eastAsia="CIDFont+F8" w:hAnsi="Tahoma" w:cs="Tahoma"/>
          <w:i/>
          <w:sz w:val="22"/>
        </w:rPr>
        <w:t xml:space="preserve"> </w:t>
      </w:r>
      <w:r w:rsidRPr="00565579">
        <w:rPr>
          <w:rFonts w:ascii="Tahoma" w:hAnsi="Tahoma" w:cs="Tahoma"/>
          <w:i/>
          <w:sz w:val="22"/>
        </w:rPr>
        <w:t>protégeant les agents en activité contre ce risque.</w:t>
      </w:r>
    </w:p>
    <w:p w:rsidR="004505C6" w:rsidRPr="00565579" w:rsidRDefault="004505C6" w:rsidP="004505C6">
      <w:pPr>
        <w:autoSpaceDE w:val="0"/>
        <w:autoSpaceDN w:val="0"/>
        <w:adjustRightInd w:val="0"/>
        <w:spacing w:line="240" w:lineRule="auto"/>
        <w:jc w:val="both"/>
        <w:rPr>
          <w:rFonts w:ascii="Tahoma" w:hAnsi="Tahoma" w:cs="Tahoma"/>
          <w:sz w:val="22"/>
        </w:rPr>
      </w:pPr>
    </w:p>
    <w:p w:rsidR="004505C6" w:rsidRPr="00565579" w:rsidRDefault="004505C6" w:rsidP="004505C6">
      <w:pPr>
        <w:autoSpaceDE w:val="0"/>
        <w:autoSpaceDN w:val="0"/>
        <w:adjustRightInd w:val="0"/>
        <w:spacing w:line="240" w:lineRule="auto"/>
        <w:jc w:val="both"/>
        <w:rPr>
          <w:rFonts w:ascii="Tahoma" w:hAnsi="Tahoma" w:cs="Tahoma"/>
          <w:sz w:val="22"/>
        </w:rPr>
      </w:pPr>
      <w:r w:rsidRPr="00565579">
        <w:rPr>
          <w:rFonts w:ascii="Tahoma" w:hAnsi="Tahoma" w:cs="Tahoma"/>
          <w:sz w:val="22"/>
        </w:rPr>
        <w:t xml:space="preserve">Pour la mise en </w:t>
      </w:r>
      <w:r w:rsidR="00722375" w:rsidRPr="00565579">
        <w:rPr>
          <w:rFonts w:ascii="Tahoma" w:hAnsi="Tahoma" w:cs="Tahoma"/>
          <w:sz w:val="22"/>
        </w:rPr>
        <w:t>œuvre</w:t>
      </w:r>
      <w:r w:rsidRPr="00565579">
        <w:rPr>
          <w:rFonts w:ascii="Tahoma" w:hAnsi="Tahoma" w:cs="Tahoma"/>
          <w:sz w:val="22"/>
        </w:rPr>
        <w:t xml:space="preserve"> du PCA, plusieurs étapes sont nécessaires :</w:t>
      </w:r>
    </w:p>
    <w:p w:rsidR="004505C6" w:rsidRPr="00565579" w:rsidRDefault="004505C6" w:rsidP="004505C6">
      <w:pPr>
        <w:autoSpaceDE w:val="0"/>
        <w:autoSpaceDN w:val="0"/>
        <w:adjustRightInd w:val="0"/>
        <w:spacing w:line="240" w:lineRule="auto"/>
        <w:jc w:val="both"/>
        <w:rPr>
          <w:rFonts w:ascii="Tahoma" w:hAnsi="Tahoma" w:cs="Tahoma"/>
          <w:sz w:val="22"/>
        </w:rPr>
      </w:pPr>
    </w:p>
    <w:p w:rsidR="004505C6" w:rsidRPr="00565579" w:rsidRDefault="004505C6" w:rsidP="004505C6">
      <w:pPr>
        <w:autoSpaceDE w:val="0"/>
        <w:autoSpaceDN w:val="0"/>
        <w:adjustRightInd w:val="0"/>
        <w:spacing w:line="240" w:lineRule="auto"/>
        <w:jc w:val="both"/>
        <w:rPr>
          <w:rFonts w:ascii="Tahoma" w:hAnsi="Tahoma" w:cs="Tahoma"/>
          <w:i/>
          <w:sz w:val="22"/>
        </w:rPr>
      </w:pPr>
      <w:r w:rsidRPr="00565579">
        <w:rPr>
          <w:rFonts w:ascii="Tahoma" w:hAnsi="Tahoma" w:cs="Tahoma"/>
          <w:i/>
          <w:sz w:val="22"/>
        </w:rPr>
        <w:t>- mettre en place une cellule de crise</w:t>
      </w:r>
    </w:p>
    <w:p w:rsidR="004505C6" w:rsidRPr="00565579" w:rsidRDefault="004505C6" w:rsidP="00D367CF">
      <w:pPr>
        <w:autoSpaceDE w:val="0"/>
        <w:autoSpaceDN w:val="0"/>
        <w:adjustRightInd w:val="0"/>
        <w:spacing w:line="240" w:lineRule="auto"/>
        <w:jc w:val="both"/>
        <w:rPr>
          <w:rFonts w:ascii="Tahoma" w:hAnsi="Tahoma" w:cs="Tahoma"/>
          <w:i/>
          <w:sz w:val="22"/>
        </w:rPr>
      </w:pPr>
      <w:r w:rsidRPr="00565579">
        <w:rPr>
          <w:rFonts w:ascii="Tahoma" w:hAnsi="Tahoma" w:cs="Tahoma"/>
          <w:i/>
          <w:sz w:val="22"/>
        </w:rPr>
        <w:t>- recenser l’ensemble des services de la collectivité en fléchant les services et</w:t>
      </w:r>
      <w:r w:rsidR="00C30904" w:rsidRPr="00565579">
        <w:rPr>
          <w:rFonts w:ascii="Tahoma" w:hAnsi="Tahoma" w:cs="Tahoma"/>
          <w:i/>
          <w:sz w:val="22"/>
        </w:rPr>
        <w:t xml:space="preserve"> </w:t>
      </w:r>
      <w:r w:rsidRPr="00565579">
        <w:rPr>
          <w:rFonts w:ascii="Tahoma" w:hAnsi="Tahoma" w:cs="Tahoma"/>
          <w:i/>
          <w:sz w:val="22"/>
        </w:rPr>
        <w:t>activités</w:t>
      </w:r>
      <w:r w:rsidR="00D367CF">
        <w:rPr>
          <w:rFonts w:ascii="Tahoma" w:hAnsi="Tahoma" w:cs="Tahoma"/>
          <w:i/>
          <w:sz w:val="22"/>
        </w:rPr>
        <w:t xml:space="preserve"> </w:t>
      </w:r>
      <w:r w:rsidRPr="00565579">
        <w:rPr>
          <w:rFonts w:ascii="Tahoma" w:hAnsi="Tahoma" w:cs="Tahoma"/>
          <w:i/>
          <w:sz w:val="22"/>
        </w:rPr>
        <w:t>essentielles</w:t>
      </w:r>
    </w:p>
    <w:p w:rsidR="004505C6" w:rsidRPr="00565579" w:rsidRDefault="004505C6" w:rsidP="00C30904">
      <w:pPr>
        <w:autoSpaceDE w:val="0"/>
        <w:autoSpaceDN w:val="0"/>
        <w:adjustRightInd w:val="0"/>
        <w:spacing w:line="240" w:lineRule="auto"/>
        <w:jc w:val="both"/>
        <w:rPr>
          <w:rFonts w:ascii="Tahoma" w:hAnsi="Tahoma" w:cs="Tahoma"/>
          <w:i/>
          <w:sz w:val="22"/>
        </w:rPr>
      </w:pPr>
      <w:r w:rsidRPr="00565579">
        <w:rPr>
          <w:rFonts w:ascii="Tahoma" w:hAnsi="Tahoma" w:cs="Tahoma"/>
          <w:i/>
          <w:sz w:val="22"/>
        </w:rPr>
        <w:t xml:space="preserve">- déterminer les actions à mettre en </w:t>
      </w:r>
      <w:r w:rsidR="00722375" w:rsidRPr="00565579">
        <w:rPr>
          <w:rFonts w:ascii="Tahoma" w:hAnsi="Tahoma" w:cs="Tahoma"/>
          <w:i/>
          <w:sz w:val="22"/>
        </w:rPr>
        <w:t>œuvre</w:t>
      </w:r>
      <w:r w:rsidRPr="00565579">
        <w:rPr>
          <w:rFonts w:ascii="Tahoma" w:hAnsi="Tahoma" w:cs="Tahoma"/>
          <w:i/>
          <w:sz w:val="22"/>
        </w:rPr>
        <w:t xml:space="preserve"> selon le stade d’évolution de</w:t>
      </w:r>
      <w:r w:rsidR="00C30904" w:rsidRPr="00565579">
        <w:rPr>
          <w:rFonts w:ascii="Tahoma" w:hAnsi="Tahoma" w:cs="Tahoma"/>
          <w:i/>
          <w:sz w:val="22"/>
        </w:rPr>
        <w:t xml:space="preserve"> </w:t>
      </w:r>
      <w:r w:rsidRPr="00565579">
        <w:rPr>
          <w:rFonts w:ascii="Tahoma" w:hAnsi="Tahoma" w:cs="Tahoma"/>
          <w:i/>
          <w:sz w:val="22"/>
        </w:rPr>
        <w:t>l’épidémie</w:t>
      </w:r>
    </w:p>
    <w:p w:rsidR="004505C6" w:rsidRPr="00565579" w:rsidRDefault="004505C6" w:rsidP="004505C6">
      <w:pPr>
        <w:autoSpaceDE w:val="0"/>
        <w:autoSpaceDN w:val="0"/>
        <w:adjustRightInd w:val="0"/>
        <w:spacing w:line="240" w:lineRule="auto"/>
        <w:jc w:val="both"/>
        <w:rPr>
          <w:rFonts w:ascii="Tahoma" w:hAnsi="Tahoma" w:cs="Tahoma"/>
          <w:i/>
          <w:sz w:val="22"/>
        </w:rPr>
      </w:pPr>
      <w:r w:rsidRPr="00565579">
        <w:rPr>
          <w:rFonts w:ascii="Tahoma" w:hAnsi="Tahoma" w:cs="Tahoma"/>
          <w:i/>
          <w:sz w:val="22"/>
        </w:rPr>
        <w:t>- prévoir les scénarii possibles avec l’impact sur les effectifs</w:t>
      </w:r>
    </w:p>
    <w:p w:rsidR="004505C6" w:rsidRPr="00565579" w:rsidRDefault="004505C6" w:rsidP="004505C6">
      <w:pPr>
        <w:autoSpaceDE w:val="0"/>
        <w:autoSpaceDN w:val="0"/>
        <w:adjustRightInd w:val="0"/>
        <w:spacing w:line="240" w:lineRule="auto"/>
        <w:jc w:val="both"/>
        <w:rPr>
          <w:rFonts w:ascii="Tahoma" w:hAnsi="Tahoma" w:cs="Tahoma"/>
          <w:i/>
          <w:sz w:val="22"/>
        </w:rPr>
      </w:pPr>
      <w:r w:rsidRPr="00565579">
        <w:rPr>
          <w:rFonts w:ascii="Tahoma" w:hAnsi="Tahoma" w:cs="Tahoma"/>
          <w:i/>
          <w:sz w:val="22"/>
        </w:rPr>
        <w:t xml:space="preserve">- définir service par service les modalités de mise en </w:t>
      </w:r>
      <w:r w:rsidR="00722375" w:rsidRPr="00565579">
        <w:rPr>
          <w:rFonts w:ascii="Tahoma" w:hAnsi="Tahoma" w:cs="Tahoma"/>
          <w:i/>
          <w:sz w:val="22"/>
        </w:rPr>
        <w:t>œuvre</w:t>
      </w:r>
      <w:r w:rsidRPr="00565579">
        <w:rPr>
          <w:rFonts w:ascii="Tahoma" w:hAnsi="Tahoma" w:cs="Tahoma"/>
          <w:i/>
          <w:sz w:val="22"/>
        </w:rPr>
        <w:t xml:space="preserve"> du PCA</w:t>
      </w:r>
    </w:p>
    <w:p w:rsidR="004505C6" w:rsidRPr="00565579" w:rsidRDefault="004505C6" w:rsidP="004505C6">
      <w:pPr>
        <w:autoSpaceDE w:val="0"/>
        <w:autoSpaceDN w:val="0"/>
        <w:adjustRightInd w:val="0"/>
        <w:spacing w:line="240" w:lineRule="auto"/>
        <w:jc w:val="both"/>
        <w:rPr>
          <w:rFonts w:ascii="Tahoma" w:hAnsi="Tahoma" w:cs="Tahoma"/>
          <w:i/>
          <w:sz w:val="22"/>
        </w:rPr>
      </w:pPr>
      <w:r w:rsidRPr="00565579">
        <w:rPr>
          <w:rFonts w:ascii="Tahoma" w:hAnsi="Tahoma" w:cs="Tahoma"/>
          <w:i/>
          <w:sz w:val="22"/>
        </w:rPr>
        <w:t>- communiquer les mesures aux agents et aux usagers</w:t>
      </w:r>
    </w:p>
    <w:p w:rsidR="004505C6" w:rsidRPr="00565579" w:rsidRDefault="004505C6" w:rsidP="004505C6">
      <w:pPr>
        <w:autoSpaceDE w:val="0"/>
        <w:autoSpaceDN w:val="0"/>
        <w:adjustRightInd w:val="0"/>
        <w:spacing w:line="240" w:lineRule="auto"/>
        <w:jc w:val="both"/>
        <w:rPr>
          <w:rFonts w:ascii="Tahoma" w:hAnsi="Tahoma" w:cs="Tahoma"/>
          <w:i/>
          <w:sz w:val="22"/>
        </w:rPr>
      </w:pPr>
      <w:r w:rsidRPr="00565579">
        <w:rPr>
          <w:rFonts w:ascii="Tahoma" w:hAnsi="Tahoma" w:cs="Tahoma"/>
          <w:i/>
          <w:sz w:val="22"/>
        </w:rPr>
        <w:t xml:space="preserve">- mettre en </w:t>
      </w:r>
      <w:r w:rsidR="00722375" w:rsidRPr="00565579">
        <w:rPr>
          <w:rFonts w:ascii="Tahoma" w:hAnsi="Tahoma" w:cs="Tahoma"/>
          <w:i/>
          <w:sz w:val="22"/>
        </w:rPr>
        <w:t>œuvre</w:t>
      </w:r>
      <w:r w:rsidRPr="00565579">
        <w:rPr>
          <w:rFonts w:ascii="Tahoma" w:hAnsi="Tahoma" w:cs="Tahoma"/>
          <w:i/>
          <w:sz w:val="22"/>
        </w:rPr>
        <w:t xml:space="preserve"> le plan et l’évaluer.</w:t>
      </w:r>
    </w:p>
    <w:p w:rsidR="004505C6" w:rsidRPr="00565579" w:rsidRDefault="004505C6" w:rsidP="004505C6">
      <w:pPr>
        <w:autoSpaceDE w:val="0"/>
        <w:autoSpaceDN w:val="0"/>
        <w:adjustRightInd w:val="0"/>
        <w:spacing w:line="240" w:lineRule="auto"/>
        <w:jc w:val="both"/>
        <w:rPr>
          <w:rFonts w:ascii="Tahoma" w:hAnsi="Tahoma" w:cs="Tahoma"/>
          <w:sz w:val="22"/>
        </w:rPr>
      </w:pPr>
    </w:p>
    <w:p w:rsidR="004505C6" w:rsidRPr="00565579" w:rsidRDefault="004505C6" w:rsidP="00C30904">
      <w:pPr>
        <w:autoSpaceDE w:val="0"/>
        <w:autoSpaceDN w:val="0"/>
        <w:adjustRightInd w:val="0"/>
        <w:spacing w:line="240" w:lineRule="auto"/>
        <w:jc w:val="both"/>
        <w:rPr>
          <w:rFonts w:ascii="Tahoma" w:hAnsi="Tahoma" w:cs="Tahoma"/>
          <w:sz w:val="22"/>
        </w:rPr>
      </w:pPr>
      <w:r w:rsidRPr="00565579">
        <w:rPr>
          <w:rFonts w:ascii="Tahoma" w:hAnsi="Tahoma" w:cs="Tahoma"/>
          <w:sz w:val="22"/>
        </w:rPr>
        <w:t>Les nouvelles tâches confiées aux agents devront correspondre aux missions</w:t>
      </w:r>
      <w:r w:rsidR="00C30904" w:rsidRPr="00565579">
        <w:rPr>
          <w:rFonts w:ascii="Tahoma" w:hAnsi="Tahoma" w:cs="Tahoma"/>
          <w:sz w:val="22"/>
        </w:rPr>
        <w:t xml:space="preserve"> </w:t>
      </w:r>
      <w:r w:rsidRPr="00565579">
        <w:rPr>
          <w:rFonts w:ascii="Tahoma" w:hAnsi="Tahoma" w:cs="Tahoma"/>
          <w:sz w:val="22"/>
        </w:rPr>
        <w:t>prévues dans leur cadre d’emplois.</w:t>
      </w:r>
    </w:p>
    <w:p w:rsidR="004505C6" w:rsidRPr="00565579" w:rsidRDefault="004505C6" w:rsidP="00C30904">
      <w:pPr>
        <w:autoSpaceDE w:val="0"/>
        <w:autoSpaceDN w:val="0"/>
        <w:adjustRightInd w:val="0"/>
        <w:spacing w:line="240" w:lineRule="auto"/>
        <w:jc w:val="both"/>
        <w:rPr>
          <w:rFonts w:ascii="Tahoma" w:hAnsi="Tahoma" w:cs="Tahoma"/>
          <w:sz w:val="22"/>
        </w:rPr>
      </w:pPr>
      <w:r w:rsidRPr="00565579">
        <w:rPr>
          <w:rFonts w:ascii="Tahoma" w:hAnsi="Tahoma" w:cs="Tahoma"/>
          <w:sz w:val="22"/>
        </w:rPr>
        <w:t>Par ailleurs, le PCA définit les conditions auxquelles les agents exercent leurs</w:t>
      </w:r>
      <w:r w:rsidR="00C30904" w:rsidRPr="00565579">
        <w:rPr>
          <w:rFonts w:ascii="Tahoma" w:hAnsi="Tahoma" w:cs="Tahoma"/>
          <w:sz w:val="22"/>
        </w:rPr>
        <w:t xml:space="preserve"> </w:t>
      </w:r>
      <w:r w:rsidRPr="00565579">
        <w:rPr>
          <w:rFonts w:ascii="Tahoma" w:hAnsi="Tahoma" w:cs="Tahoma"/>
          <w:sz w:val="22"/>
        </w:rPr>
        <w:t>fonctions en télétravail : les missions prioritaires entraînant pour les agents une</w:t>
      </w:r>
      <w:r w:rsidR="00C30904" w:rsidRPr="00565579">
        <w:rPr>
          <w:rFonts w:ascii="Tahoma" w:hAnsi="Tahoma" w:cs="Tahoma"/>
          <w:sz w:val="22"/>
        </w:rPr>
        <w:t xml:space="preserve"> </w:t>
      </w:r>
      <w:r w:rsidRPr="00565579">
        <w:rPr>
          <w:rFonts w:ascii="Tahoma" w:hAnsi="Tahoma" w:cs="Tahoma"/>
          <w:sz w:val="22"/>
        </w:rPr>
        <w:t>obligation de rester joignable, les horaires de connexion, la mise en place de</w:t>
      </w:r>
      <w:r w:rsidR="00C30904" w:rsidRPr="00565579">
        <w:rPr>
          <w:rFonts w:ascii="Tahoma" w:hAnsi="Tahoma" w:cs="Tahoma"/>
          <w:sz w:val="22"/>
        </w:rPr>
        <w:t xml:space="preserve"> </w:t>
      </w:r>
      <w:r w:rsidRPr="00565579">
        <w:rPr>
          <w:rFonts w:ascii="Tahoma" w:hAnsi="Tahoma" w:cs="Tahoma"/>
          <w:sz w:val="22"/>
        </w:rPr>
        <w:t>conférences téléphoniques...</w:t>
      </w:r>
    </w:p>
    <w:p w:rsidR="004505C6" w:rsidRDefault="004505C6" w:rsidP="004505C6">
      <w:pPr>
        <w:autoSpaceDE w:val="0"/>
        <w:autoSpaceDN w:val="0"/>
        <w:adjustRightInd w:val="0"/>
        <w:spacing w:line="240" w:lineRule="auto"/>
        <w:jc w:val="both"/>
        <w:rPr>
          <w:rFonts w:ascii="Tahoma" w:hAnsi="Tahoma" w:cs="Tahoma"/>
          <w:sz w:val="22"/>
        </w:rPr>
      </w:pPr>
    </w:p>
    <w:p w:rsidR="00033672" w:rsidRPr="00565579" w:rsidRDefault="00033672" w:rsidP="004505C6">
      <w:pPr>
        <w:autoSpaceDE w:val="0"/>
        <w:autoSpaceDN w:val="0"/>
        <w:adjustRightInd w:val="0"/>
        <w:spacing w:line="240" w:lineRule="auto"/>
        <w:jc w:val="both"/>
        <w:rPr>
          <w:rFonts w:ascii="Tahoma" w:hAnsi="Tahoma" w:cs="Tahoma"/>
          <w:sz w:val="22"/>
        </w:rPr>
      </w:pPr>
    </w:p>
    <w:p w:rsidR="004505C6" w:rsidRPr="00565579" w:rsidRDefault="004505C6" w:rsidP="004505C6">
      <w:pPr>
        <w:autoSpaceDE w:val="0"/>
        <w:autoSpaceDN w:val="0"/>
        <w:adjustRightInd w:val="0"/>
        <w:spacing w:line="240" w:lineRule="auto"/>
        <w:jc w:val="both"/>
        <w:rPr>
          <w:rFonts w:ascii="Tahoma" w:hAnsi="Tahoma" w:cs="Tahoma"/>
          <w:sz w:val="22"/>
        </w:rPr>
      </w:pPr>
      <w:r w:rsidRPr="00565579">
        <w:rPr>
          <w:rFonts w:ascii="Tahoma" w:hAnsi="Tahoma" w:cs="Tahoma"/>
          <w:b/>
          <w:sz w:val="22"/>
          <w:u w:val="single"/>
        </w:rPr>
        <w:t>Dans son communiqué du 16 mars, Olivier DUSSOPT a indiqué que le</w:t>
      </w:r>
      <w:r w:rsidR="00062B99" w:rsidRPr="00565579">
        <w:rPr>
          <w:rFonts w:ascii="Tahoma" w:hAnsi="Tahoma" w:cs="Tahoma"/>
          <w:b/>
          <w:sz w:val="22"/>
          <w:u w:val="single"/>
        </w:rPr>
        <w:t xml:space="preserve"> </w:t>
      </w:r>
      <w:r w:rsidRPr="00565579">
        <w:rPr>
          <w:rFonts w:ascii="Tahoma" w:hAnsi="Tahoma" w:cs="Tahoma"/>
          <w:b/>
          <w:sz w:val="22"/>
          <w:u w:val="single"/>
        </w:rPr>
        <w:t>télétravail devenait la règle impérative pour tous les postes qui le</w:t>
      </w:r>
      <w:r w:rsidR="00C30904" w:rsidRPr="00565579">
        <w:rPr>
          <w:rFonts w:ascii="Tahoma" w:hAnsi="Tahoma" w:cs="Tahoma"/>
          <w:b/>
          <w:sz w:val="22"/>
          <w:u w:val="single"/>
        </w:rPr>
        <w:t xml:space="preserve"> </w:t>
      </w:r>
      <w:r w:rsidRPr="00565579">
        <w:rPr>
          <w:rFonts w:ascii="Tahoma" w:hAnsi="Tahoma" w:cs="Tahoma"/>
          <w:b/>
          <w:sz w:val="22"/>
          <w:u w:val="single"/>
        </w:rPr>
        <w:t>permettaient</w:t>
      </w:r>
      <w:r w:rsidRPr="00565579">
        <w:rPr>
          <w:rFonts w:ascii="Tahoma" w:hAnsi="Tahoma" w:cs="Tahoma"/>
          <w:sz w:val="22"/>
        </w:rPr>
        <w:t xml:space="preserve">. </w:t>
      </w:r>
    </w:p>
    <w:p w:rsidR="004505C6" w:rsidRPr="00565579" w:rsidRDefault="004505C6" w:rsidP="004505C6">
      <w:pPr>
        <w:autoSpaceDE w:val="0"/>
        <w:autoSpaceDN w:val="0"/>
        <w:adjustRightInd w:val="0"/>
        <w:spacing w:line="240" w:lineRule="auto"/>
        <w:jc w:val="both"/>
        <w:rPr>
          <w:rFonts w:ascii="Tahoma" w:hAnsi="Tahoma" w:cs="Tahoma"/>
          <w:sz w:val="22"/>
        </w:rPr>
      </w:pPr>
      <w:r w:rsidRPr="00565579">
        <w:rPr>
          <w:rFonts w:ascii="Tahoma" w:hAnsi="Tahoma" w:cs="Tahoma"/>
          <w:sz w:val="22"/>
        </w:rPr>
        <w:t>L’employeur ne peut pas s’y opposer et contraindre les</w:t>
      </w:r>
      <w:r w:rsidR="00C30904" w:rsidRPr="00565579">
        <w:rPr>
          <w:rFonts w:ascii="Tahoma" w:hAnsi="Tahoma" w:cs="Tahoma"/>
          <w:sz w:val="22"/>
        </w:rPr>
        <w:t xml:space="preserve"> </w:t>
      </w:r>
      <w:r w:rsidRPr="00565579">
        <w:rPr>
          <w:rFonts w:ascii="Tahoma" w:hAnsi="Tahoma" w:cs="Tahoma"/>
          <w:sz w:val="22"/>
        </w:rPr>
        <w:t>agents à venir travailler sur site.</w:t>
      </w:r>
    </w:p>
    <w:p w:rsidR="004505C6" w:rsidRPr="00565579" w:rsidRDefault="004505C6" w:rsidP="004505C6">
      <w:pPr>
        <w:autoSpaceDE w:val="0"/>
        <w:autoSpaceDN w:val="0"/>
        <w:adjustRightInd w:val="0"/>
        <w:spacing w:line="240" w:lineRule="auto"/>
        <w:jc w:val="both"/>
        <w:rPr>
          <w:rFonts w:ascii="Tahoma" w:hAnsi="Tahoma" w:cs="Tahoma"/>
          <w:sz w:val="22"/>
        </w:rPr>
      </w:pPr>
      <w:r w:rsidRPr="00565579">
        <w:rPr>
          <w:rFonts w:ascii="Tahoma" w:hAnsi="Tahoma" w:cs="Tahoma"/>
          <w:sz w:val="22"/>
        </w:rPr>
        <w:t>Seuls les agents publics participant aux plans de continuité de l’activité</w:t>
      </w:r>
      <w:r w:rsidR="00C30904" w:rsidRPr="00565579">
        <w:rPr>
          <w:rFonts w:ascii="Tahoma" w:hAnsi="Tahoma" w:cs="Tahoma"/>
          <w:sz w:val="22"/>
        </w:rPr>
        <w:t xml:space="preserve"> </w:t>
      </w:r>
      <w:r w:rsidRPr="00565579">
        <w:rPr>
          <w:rFonts w:ascii="Tahoma" w:hAnsi="Tahoma" w:cs="Tahoma"/>
          <w:sz w:val="22"/>
        </w:rPr>
        <w:t>en présentiel se rendent effectivement sur leur lieu de travail.</w:t>
      </w:r>
    </w:p>
    <w:p w:rsidR="004505C6" w:rsidRPr="00565579" w:rsidRDefault="004505C6" w:rsidP="004505C6">
      <w:pPr>
        <w:autoSpaceDE w:val="0"/>
        <w:autoSpaceDN w:val="0"/>
        <w:adjustRightInd w:val="0"/>
        <w:spacing w:line="240" w:lineRule="auto"/>
        <w:jc w:val="both"/>
        <w:rPr>
          <w:rFonts w:ascii="Tahoma" w:hAnsi="Tahoma" w:cs="Tahoma"/>
          <w:sz w:val="22"/>
        </w:rPr>
      </w:pPr>
      <w:r w:rsidRPr="00565579">
        <w:rPr>
          <w:rFonts w:ascii="Tahoma" w:hAnsi="Tahoma" w:cs="Tahoma"/>
          <w:sz w:val="22"/>
        </w:rPr>
        <w:t>Cela concerne uniquement les services publics locaux essentiels.</w:t>
      </w:r>
    </w:p>
    <w:p w:rsidR="004505C6" w:rsidRDefault="004505C6" w:rsidP="004505C6">
      <w:pPr>
        <w:autoSpaceDE w:val="0"/>
        <w:autoSpaceDN w:val="0"/>
        <w:adjustRightInd w:val="0"/>
        <w:spacing w:line="240" w:lineRule="auto"/>
        <w:jc w:val="both"/>
        <w:rPr>
          <w:rFonts w:ascii="Tahoma" w:hAnsi="Tahoma" w:cs="Tahoma"/>
          <w:sz w:val="22"/>
        </w:rPr>
      </w:pPr>
      <w:r w:rsidRPr="00565579">
        <w:rPr>
          <w:rFonts w:ascii="Tahoma" w:hAnsi="Tahoma" w:cs="Tahoma"/>
          <w:sz w:val="22"/>
        </w:rPr>
        <w:lastRenderedPageBreak/>
        <w:t>Si le télétravail est déjà instauré dans la collectivité, des modalités dérogatoires comme l’augmentation du nombre de jours où l’agent est autorisé à télétravailler sont prévues.</w:t>
      </w:r>
    </w:p>
    <w:p w:rsidR="00033672" w:rsidRPr="00565579" w:rsidRDefault="00033672" w:rsidP="004505C6">
      <w:pPr>
        <w:autoSpaceDE w:val="0"/>
        <w:autoSpaceDN w:val="0"/>
        <w:adjustRightInd w:val="0"/>
        <w:spacing w:line="240" w:lineRule="auto"/>
        <w:jc w:val="both"/>
        <w:rPr>
          <w:rFonts w:ascii="Tahoma" w:hAnsi="Tahoma" w:cs="Tahoma"/>
          <w:sz w:val="22"/>
        </w:rPr>
      </w:pPr>
    </w:p>
    <w:p w:rsidR="004505C6" w:rsidRPr="00565579" w:rsidRDefault="004505C6" w:rsidP="004505C6">
      <w:pPr>
        <w:autoSpaceDE w:val="0"/>
        <w:autoSpaceDN w:val="0"/>
        <w:adjustRightInd w:val="0"/>
        <w:spacing w:line="240" w:lineRule="auto"/>
        <w:jc w:val="both"/>
        <w:rPr>
          <w:rFonts w:ascii="Tahoma" w:hAnsi="Tahoma" w:cs="Tahoma"/>
          <w:sz w:val="22"/>
        </w:rPr>
      </w:pPr>
      <w:r w:rsidRPr="00565579">
        <w:rPr>
          <w:rFonts w:ascii="Tahoma" w:hAnsi="Tahoma" w:cs="Tahoma"/>
          <w:sz w:val="22"/>
        </w:rPr>
        <w:t xml:space="preserve">Pour les collectivités n’ayant pas délibéré pour la mise en place du télétravail, lorsque les agents peuvent travailler à distance, ce mode d’organisation du travail est mis en </w:t>
      </w:r>
      <w:proofErr w:type="spellStart"/>
      <w:r w:rsidRPr="00565579">
        <w:rPr>
          <w:rFonts w:ascii="Tahoma" w:hAnsi="Tahoma" w:cs="Tahoma"/>
          <w:sz w:val="22"/>
        </w:rPr>
        <w:t>oeuvre</w:t>
      </w:r>
      <w:proofErr w:type="spellEnd"/>
      <w:r w:rsidRPr="00565579">
        <w:rPr>
          <w:rFonts w:ascii="Tahoma" w:hAnsi="Tahoma" w:cs="Tahoma"/>
          <w:sz w:val="22"/>
        </w:rPr>
        <w:t>.</w:t>
      </w:r>
    </w:p>
    <w:p w:rsidR="004505C6" w:rsidRPr="00565579" w:rsidRDefault="004505C6" w:rsidP="004505C6">
      <w:pPr>
        <w:autoSpaceDE w:val="0"/>
        <w:autoSpaceDN w:val="0"/>
        <w:adjustRightInd w:val="0"/>
        <w:spacing w:line="240" w:lineRule="auto"/>
        <w:jc w:val="both"/>
        <w:rPr>
          <w:rFonts w:ascii="Tahoma" w:hAnsi="Tahoma" w:cs="Tahoma"/>
          <w:sz w:val="22"/>
        </w:rPr>
      </w:pPr>
    </w:p>
    <w:p w:rsidR="004505C6" w:rsidRPr="00565579" w:rsidRDefault="004505C6" w:rsidP="004505C6">
      <w:pPr>
        <w:autoSpaceDE w:val="0"/>
        <w:autoSpaceDN w:val="0"/>
        <w:adjustRightInd w:val="0"/>
        <w:spacing w:line="240" w:lineRule="auto"/>
        <w:jc w:val="both"/>
        <w:rPr>
          <w:rFonts w:ascii="Tahoma" w:hAnsi="Tahoma" w:cs="Tahoma"/>
          <w:sz w:val="22"/>
        </w:rPr>
      </w:pPr>
      <w:r w:rsidRPr="00565579">
        <w:rPr>
          <w:rFonts w:ascii="Tahoma" w:hAnsi="Tahoma" w:cs="Tahoma"/>
          <w:sz w:val="22"/>
        </w:rPr>
        <w:t>Il convient toutefois de formaliser la situation des agents que ceux-ci soient placés en télétravail, en travail à distance ou en autorisation spéciale d'absence.</w:t>
      </w:r>
    </w:p>
    <w:p w:rsidR="004505C6" w:rsidRPr="004505C6" w:rsidRDefault="004505C6" w:rsidP="004505C6">
      <w:pPr>
        <w:autoSpaceDE w:val="0"/>
        <w:autoSpaceDN w:val="0"/>
        <w:adjustRightInd w:val="0"/>
        <w:spacing w:line="240" w:lineRule="auto"/>
        <w:jc w:val="both"/>
        <w:rPr>
          <w:rFonts w:ascii="Tahoma" w:hAnsi="Tahoma" w:cs="Tahoma"/>
          <w:sz w:val="24"/>
          <w:szCs w:val="24"/>
        </w:rPr>
      </w:pPr>
    </w:p>
    <w:p w:rsidR="00033672" w:rsidRDefault="00033672" w:rsidP="004505C6">
      <w:pPr>
        <w:jc w:val="both"/>
        <w:rPr>
          <w:rFonts w:ascii="Tahoma" w:hAnsi="Tahoma" w:cs="Tahoma"/>
          <w:b/>
          <w:color w:val="365F91" w:themeColor="accent1" w:themeShade="BF"/>
          <w:sz w:val="24"/>
          <w:szCs w:val="24"/>
          <w:u w:val="single"/>
        </w:rPr>
      </w:pPr>
    </w:p>
    <w:p w:rsidR="004505C6" w:rsidRPr="00104909" w:rsidRDefault="004505C6" w:rsidP="004505C6">
      <w:pPr>
        <w:jc w:val="both"/>
        <w:rPr>
          <w:rFonts w:ascii="Tahoma" w:hAnsi="Tahoma" w:cs="Tahoma"/>
          <w:b/>
          <w:i/>
          <w:color w:val="365F91" w:themeColor="accent1" w:themeShade="BF"/>
          <w:sz w:val="24"/>
          <w:szCs w:val="24"/>
          <w:u w:val="single"/>
        </w:rPr>
      </w:pPr>
      <w:r w:rsidRPr="00104909">
        <w:rPr>
          <w:rFonts w:ascii="Tahoma" w:hAnsi="Tahoma" w:cs="Tahoma"/>
          <w:b/>
          <w:i/>
          <w:color w:val="365F91" w:themeColor="accent1" w:themeShade="BF"/>
          <w:sz w:val="24"/>
          <w:szCs w:val="24"/>
          <w:u w:val="single"/>
        </w:rPr>
        <w:t xml:space="preserve">S’agissant </w:t>
      </w:r>
      <w:r w:rsidR="00104909" w:rsidRPr="00104909">
        <w:rPr>
          <w:rFonts w:ascii="Tahoma" w:hAnsi="Tahoma" w:cs="Tahoma"/>
          <w:b/>
          <w:i/>
          <w:color w:val="365F91" w:themeColor="accent1" w:themeShade="BF"/>
          <w:sz w:val="24"/>
          <w:szCs w:val="24"/>
          <w:u w:val="single"/>
        </w:rPr>
        <w:t>de (nom de la collectivité)</w:t>
      </w:r>
    </w:p>
    <w:p w:rsidR="00DB33FD" w:rsidRPr="00104909" w:rsidRDefault="00DB33FD" w:rsidP="004505C6">
      <w:pPr>
        <w:jc w:val="both"/>
        <w:rPr>
          <w:rFonts w:ascii="Tahoma" w:hAnsi="Tahoma" w:cs="Tahoma"/>
          <w:b/>
          <w:i/>
          <w:color w:val="365F91" w:themeColor="accent1" w:themeShade="BF"/>
          <w:sz w:val="24"/>
          <w:szCs w:val="24"/>
          <w:u w:val="single"/>
        </w:rPr>
      </w:pPr>
    </w:p>
    <w:p w:rsidR="004505C6" w:rsidRPr="00104909" w:rsidRDefault="00062B99" w:rsidP="004505C6">
      <w:pPr>
        <w:jc w:val="both"/>
        <w:rPr>
          <w:rFonts w:ascii="Tahoma" w:hAnsi="Tahoma" w:cs="Tahoma"/>
          <w:i/>
          <w:color w:val="365F91" w:themeColor="accent1" w:themeShade="BF"/>
          <w:sz w:val="22"/>
        </w:rPr>
      </w:pPr>
      <w:r w:rsidRPr="00104909">
        <w:rPr>
          <w:rFonts w:ascii="Tahoma" w:hAnsi="Tahoma" w:cs="Tahoma"/>
          <w:b/>
          <w:i/>
          <w:color w:val="365F91" w:themeColor="accent1" w:themeShade="BF"/>
          <w:sz w:val="22"/>
          <w:u w:val="single" w:color="365F91" w:themeColor="accent1" w:themeShade="BF"/>
        </w:rPr>
        <w:t>U</w:t>
      </w:r>
      <w:r w:rsidR="004505C6" w:rsidRPr="00104909">
        <w:rPr>
          <w:rFonts w:ascii="Tahoma" w:hAnsi="Tahoma" w:cs="Tahoma"/>
          <w:b/>
          <w:i/>
          <w:color w:val="365F91" w:themeColor="accent1" w:themeShade="BF"/>
          <w:sz w:val="22"/>
          <w:u w:val="single" w:color="365F91" w:themeColor="accent1" w:themeShade="BF"/>
        </w:rPr>
        <w:t>ne cellule de crise</w:t>
      </w:r>
      <w:r w:rsidR="004505C6" w:rsidRPr="00104909">
        <w:rPr>
          <w:rFonts w:ascii="Tahoma" w:hAnsi="Tahoma" w:cs="Tahoma"/>
          <w:i/>
          <w:color w:val="365F91" w:themeColor="accent1" w:themeShade="BF"/>
          <w:sz w:val="22"/>
        </w:rPr>
        <w:t xml:space="preserve"> a été constituée comprenant </w:t>
      </w:r>
      <w:r w:rsidR="00104909" w:rsidRPr="00104909">
        <w:rPr>
          <w:rFonts w:ascii="Tahoma" w:hAnsi="Tahoma" w:cs="Tahoma"/>
          <w:i/>
          <w:color w:val="365F91" w:themeColor="accent1" w:themeShade="BF"/>
          <w:sz w:val="22"/>
        </w:rPr>
        <w:t>…</w:t>
      </w:r>
    </w:p>
    <w:p w:rsidR="00033672" w:rsidRPr="00104909" w:rsidRDefault="00033672" w:rsidP="004505C6">
      <w:pPr>
        <w:jc w:val="both"/>
        <w:rPr>
          <w:rFonts w:ascii="Tahoma" w:hAnsi="Tahoma" w:cs="Tahoma"/>
          <w:i/>
          <w:color w:val="365F91" w:themeColor="accent1" w:themeShade="BF"/>
          <w:sz w:val="22"/>
        </w:rPr>
      </w:pPr>
    </w:p>
    <w:p w:rsidR="004505C6" w:rsidRPr="00104909" w:rsidRDefault="004505C6" w:rsidP="004505C6">
      <w:pPr>
        <w:jc w:val="both"/>
        <w:rPr>
          <w:rFonts w:ascii="Tahoma" w:hAnsi="Tahoma" w:cs="Tahoma"/>
          <w:i/>
          <w:sz w:val="22"/>
        </w:rPr>
      </w:pPr>
    </w:p>
    <w:p w:rsidR="004505C6" w:rsidRPr="00104909" w:rsidRDefault="004505C6" w:rsidP="004505C6">
      <w:pPr>
        <w:jc w:val="both"/>
        <w:rPr>
          <w:rFonts w:ascii="Tahoma" w:hAnsi="Tahoma" w:cs="Tahoma"/>
          <w:i/>
          <w:color w:val="365F91" w:themeColor="accent1" w:themeShade="BF"/>
          <w:sz w:val="22"/>
        </w:rPr>
      </w:pPr>
      <w:r w:rsidRPr="00104909">
        <w:rPr>
          <w:rFonts w:ascii="Tahoma" w:hAnsi="Tahoma" w:cs="Tahoma"/>
          <w:b/>
          <w:i/>
          <w:color w:val="365F91" w:themeColor="accent1" w:themeShade="BF"/>
          <w:sz w:val="22"/>
          <w:u w:val="single" w:color="365F91" w:themeColor="accent1" w:themeShade="BF"/>
        </w:rPr>
        <w:t>Les services dits essentiels</w:t>
      </w:r>
      <w:r w:rsidRPr="00104909">
        <w:rPr>
          <w:rFonts w:ascii="Tahoma" w:hAnsi="Tahoma" w:cs="Tahoma"/>
          <w:i/>
          <w:color w:val="365F91" w:themeColor="accent1" w:themeShade="BF"/>
          <w:sz w:val="22"/>
        </w:rPr>
        <w:t xml:space="preserve"> : </w:t>
      </w:r>
      <w:r w:rsidR="00104909" w:rsidRPr="00104909">
        <w:rPr>
          <w:rFonts w:ascii="Tahoma" w:hAnsi="Tahoma" w:cs="Tahoma"/>
          <w:i/>
          <w:color w:val="365F91" w:themeColor="accent1" w:themeShade="BF"/>
          <w:sz w:val="22"/>
        </w:rPr>
        <w:t>les</w:t>
      </w:r>
      <w:r w:rsidRPr="00104909">
        <w:rPr>
          <w:rFonts w:ascii="Tahoma" w:hAnsi="Tahoma" w:cs="Tahoma"/>
          <w:i/>
          <w:color w:val="365F91" w:themeColor="accent1" w:themeShade="BF"/>
          <w:sz w:val="22"/>
        </w:rPr>
        <w:t xml:space="preserve"> types d’activités </w:t>
      </w:r>
      <w:r w:rsidR="00104909" w:rsidRPr="00104909">
        <w:rPr>
          <w:rFonts w:ascii="Tahoma" w:hAnsi="Tahoma" w:cs="Tahoma"/>
          <w:i/>
          <w:color w:val="365F91" w:themeColor="accent1" w:themeShade="BF"/>
          <w:sz w:val="22"/>
        </w:rPr>
        <w:t xml:space="preserve">suivants </w:t>
      </w:r>
      <w:r w:rsidRPr="00104909">
        <w:rPr>
          <w:rFonts w:ascii="Tahoma" w:hAnsi="Tahoma" w:cs="Tahoma"/>
          <w:i/>
          <w:color w:val="365F91" w:themeColor="accent1" w:themeShade="BF"/>
          <w:sz w:val="22"/>
        </w:rPr>
        <w:t>ont été ciblés comme essentiels par la cellule de crise.</w:t>
      </w:r>
    </w:p>
    <w:p w:rsidR="00DB33FD" w:rsidRPr="00104909" w:rsidRDefault="00DB33FD" w:rsidP="004505C6">
      <w:pPr>
        <w:jc w:val="both"/>
        <w:rPr>
          <w:rFonts w:ascii="Tahoma" w:hAnsi="Tahoma" w:cs="Tahoma"/>
          <w:i/>
          <w:color w:val="365F91" w:themeColor="accent1" w:themeShade="BF"/>
          <w:sz w:val="22"/>
        </w:rPr>
      </w:pPr>
    </w:p>
    <w:p w:rsidR="004505C6" w:rsidRPr="00104909" w:rsidRDefault="004505C6" w:rsidP="00104909">
      <w:pPr>
        <w:jc w:val="both"/>
        <w:rPr>
          <w:rFonts w:ascii="Tahoma" w:hAnsi="Tahoma" w:cs="Tahoma"/>
          <w:i/>
          <w:color w:val="365F91" w:themeColor="accent1" w:themeShade="BF"/>
          <w:sz w:val="22"/>
        </w:rPr>
      </w:pPr>
      <w:r w:rsidRPr="00104909">
        <w:rPr>
          <w:rFonts w:ascii="Tahoma" w:hAnsi="Tahoma" w:cs="Tahoma"/>
          <w:i/>
          <w:color w:val="365F91" w:themeColor="accent1" w:themeShade="BF"/>
          <w:sz w:val="22"/>
        </w:rPr>
        <w:t xml:space="preserve">1/ </w:t>
      </w:r>
    </w:p>
    <w:p w:rsidR="00722375" w:rsidRPr="00104909" w:rsidRDefault="00722375" w:rsidP="004505C6">
      <w:pPr>
        <w:jc w:val="both"/>
        <w:rPr>
          <w:rFonts w:ascii="Tahoma" w:hAnsi="Tahoma" w:cs="Tahoma"/>
          <w:i/>
          <w:color w:val="365F91" w:themeColor="accent1" w:themeShade="BF"/>
          <w:sz w:val="22"/>
        </w:rPr>
      </w:pPr>
    </w:p>
    <w:p w:rsidR="004505C6" w:rsidRPr="00104909" w:rsidRDefault="004505C6" w:rsidP="00104909">
      <w:pPr>
        <w:jc w:val="both"/>
        <w:rPr>
          <w:rFonts w:ascii="Tahoma" w:hAnsi="Tahoma" w:cs="Tahoma"/>
          <w:i/>
          <w:color w:val="365F91" w:themeColor="accent1" w:themeShade="BF"/>
          <w:sz w:val="22"/>
        </w:rPr>
      </w:pPr>
      <w:r w:rsidRPr="00104909">
        <w:rPr>
          <w:rFonts w:ascii="Tahoma" w:hAnsi="Tahoma" w:cs="Tahoma"/>
          <w:i/>
          <w:color w:val="365F91" w:themeColor="accent1" w:themeShade="BF"/>
          <w:sz w:val="22"/>
        </w:rPr>
        <w:t xml:space="preserve">2/ </w:t>
      </w:r>
    </w:p>
    <w:p w:rsidR="00722375" w:rsidRPr="00104909" w:rsidRDefault="00722375" w:rsidP="004505C6">
      <w:pPr>
        <w:jc w:val="both"/>
        <w:rPr>
          <w:rFonts w:ascii="Tahoma" w:hAnsi="Tahoma" w:cs="Tahoma"/>
          <w:i/>
          <w:color w:val="365F91" w:themeColor="accent1" w:themeShade="BF"/>
          <w:sz w:val="22"/>
        </w:rPr>
      </w:pPr>
    </w:p>
    <w:p w:rsidR="004505C6" w:rsidRPr="00104909" w:rsidRDefault="004505C6" w:rsidP="00104909">
      <w:pPr>
        <w:jc w:val="both"/>
        <w:rPr>
          <w:rFonts w:ascii="Tahoma" w:hAnsi="Tahoma" w:cs="Tahoma"/>
          <w:i/>
          <w:color w:val="365F91" w:themeColor="accent1" w:themeShade="BF"/>
          <w:sz w:val="22"/>
        </w:rPr>
      </w:pPr>
      <w:r w:rsidRPr="00104909">
        <w:rPr>
          <w:rFonts w:ascii="Tahoma" w:hAnsi="Tahoma" w:cs="Tahoma"/>
          <w:i/>
          <w:color w:val="365F91" w:themeColor="accent1" w:themeShade="BF"/>
          <w:sz w:val="22"/>
        </w:rPr>
        <w:t xml:space="preserve">3/ </w:t>
      </w:r>
    </w:p>
    <w:p w:rsidR="004505C6" w:rsidRPr="00104909" w:rsidRDefault="004505C6" w:rsidP="004505C6">
      <w:pPr>
        <w:jc w:val="both"/>
        <w:rPr>
          <w:rFonts w:ascii="Tahoma" w:hAnsi="Tahoma" w:cs="Tahoma"/>
          <w:i/>
          <w:color w:val="365F91" w:themeColor="accent1" w:themeShade="BF"/>
          <w:sz w:val="22"/>
        </w:rPr>
      </w:pPr>
    </w:p>
    <w:p w:rsidR="00DB33FD" w:rsidRPr="00104909" w:rsidRDefault="004505C6" w:rsidP="00033672">
      <w:pPr>
        <w:jc w:val="both"/>
        <w:rPr>
          <w:rFonts w:ascii="Tahoma" w:hAnsi="Tahoma" w:cs="Tahoma"/>
          <w:b/>
          <w:i/>
          <w:color w:val="365F91" w:themeColor="accent1" w:themeShade="BF"/>
          <w:sz w:val="22"/>
        </w:rPr>
      </w:pPr>
      <w:r w:rsidRPr="00104909">
        <w:rPr>
          <w:rFonts w:ascii="Tahoma" w:hAnsi="Tahoma" w:cs="Tahoma"/>
          <w:b/>
          <w:i/>
          <w:color w:val="365F91" w:themeColor="accent1" w:themeShade="BF"/>
          <w:sz w:val="22"/>
          <w:u w:val="single" w:color="365F91" w:themeColor="accent1" w:themeShade="BF"/>
        </w:rPr>
        <w:t>Les actions mises en place</w:t>
      </w:r>
      <w:r w:rsidRPr="00104909">
        <w:rPr>
          <w:rFonts w:ascii="Tahoma" w:hAnsi="Tahoma" w:cs="Tahoma"/>
          <w:b/>
          <w:i/>
          <w:color w:val="365F91" w:themeColor="accent1" w:themeShade="BF"/>
          <w:sz w:val="22"/>
        </w:rPr>
        <w:t> </w:t>
      </w:r>
      <w:r w:rsidR="00104909" w:rsidRPr="00104909">
        <w:rPr>
          <w:rFonts w:ascii="Tahoma" w:hAnsi="Tahoma" w:cs="Tahoma"/>
          <w:b/>
          <w:i/>
          <w:color w:val="365F91" w:themeColor="accent1" w:themeShade="BF"/>
          <w:sz w:val="22"/>
          <w:u w:val="single"/>
        </w:rPr>
        <w:t>(exemple à adapter)</w:t>
      </w:r>
    </w:p>
    <w:p w:rsidR="00033672" w:rsidRPr="00104909" w:rsidRDefault="00033672" w:rsidP="00033672">
      <w:pPr>
        <w:jc w:val="both"/>
        <w:rPr>
          <w:rFonts w:ascii="Tahoma" w:hAnsi="Tahoma" w:cs="Tahoma"/>
          <w:b/>
          <w:i/>
          <w:color w:val="365F91" w:themeColor="accent1" w:themeShade="BF"/>
          <w:sz w:val="22"/>
        </w:rPr>
      </w:pPr>
    </w:p>
    <w:p w:rsidR="004505C6" w:rsidRPr="00104909" w:rsidRDefault="00D367CF" w:rsidP="004505C6">
      <w:pPr>
        <w:jc w:val="both"/>
        <w:rPr>
          <w:rFonts w:ascii="Tahoma" w:hAnsi="Tahoma" w:cs="Tahoma"/>
          <w:i/>
          <w:color w:val="365F91" w:themeColor="accent1" w:themeShade="BF"/>
          <w:sz w:val="22"/>
        </w:rPr>
      </w:pPr>
      <w:r w:rsidRPr="00104909">
        <w:rPr>
          <w:rFonts w:ascii="Tahoma" w:hAnsi="Tahoma" w:cs="Tahoma"/>
          <w:i/>
          <w:color w:val="365F91" w:themeColor="accent1" w:themeShade="BF"/>
          <w:sz w:val="22"/>
          <w:u w:val="single"/>
        </w:rPr>
        <w:t>P</w:t>
      </w:r>
      <w:r w:rsidR="004505C6" w:rsidRPr="00104909">
        <w:rPr>
          <w:rFonts w:ascii="Tahoma" w:hAnsi="Tahoma" w:cs="Tahoma"/>
          <w:i/>
          <w:color w:val="365F91" w:themeColor="accent1" w:themeShade="BF"/>
          <w:sz w:val="22"/>
          <w:u w:val="single"/>
        </w:rPr>
        <w:t>rincipes généraux</w:t>
      </w:r>
      <w:r w:rsidR="004505C6" w:rsidRPr="00104909">
        <w:rPr>
          <w:rFonts w:ascii="Tahoma" w:hAnsi="Tahoma" w:cs="Tahoma"/>
          <w:i/>
          <w:color w:val="365F91" w:themeColor="accent1" w:themeShade="BF"/>
          <w:sz w:val="22"/>
        </w:rPr>
        <w:t> :  </w:t>
      </w:r>
    </w:p>
    <w:p w:rsidR="00104909" w:rsidRPr="00104909" w:rsidRDefault="00104909" w:rsidP="00104909">
      <w:pPr>
        <w:ind w:left="0"/>
        <w:jc w:val="both"/>
        <w:rPr>
          <w:rFonts w:ascii="Tahoma" w:hAnsi="Tahoma" w:cs="Tahoma"/>
          <w:i/>
          <w:color w:val="365F91" w:themeColor="accent1" w:themeShade="BF"/>
          <w:sz w:val="22"/>
        </w:rPr>
      </w:pPr>
    </w:p>
    <w:p w:rsidR="004505C6" w:rsidRPr="00104909" w:rsidRDefault="004505C6" w:rsidP="004505C6">
      <w:pPr>
        <w:pStyle w:val="Paragraphedeliste"/>
        <w:numPr>
          <w:ilvl w:val="0"/>
          <w:numId w:val="6"/>
        </w:numPr>
        <w:jc w:val="both"/>
        <w:rPr>
          <w:rFonts w:ascii="Tahoma" w:hAnsi="Tahoma" w:cs="Tahoma"/>
          <w:i/>
          <w:color w:val="365F91" w:themeColor="accent1" w:themeShade="BF"/>
          <w:sz w:val="22"/>
        </w:rPr>
      </w:pPr>
      <w:r w:rsidRPr="00104909">
        <w:rPr>
          <w:rFonts w:ascii="Tahoma" w:hAnsi="Tahoma" w:cs="Tahoma"/>
          <w:i/>
          <w:color w:val="365F91" w:themeColor="accent1" w:themeShade="BF"/>
          <w:sz w:val="22"/>
        </w:rPr>
        <w:t>Le bâtiment est fermé au public jusqu’à nouvel ordre ; les agents qui auront besoin de venir sur site ne pourront pas accéder au site avant 8H30. Pour ceux qui assurent des permanences notamment téléphoniques les horaires restent les mêmes. Avant 8H30, le temps est réservé à la désinfection des locaux. </w:t>
      </w:r>
    </w:p>
    <w:p w:rsidR="00DB33FD" w:rsidRPr="00104909" w:rsidRDefault="00DB33FD" w:rsidP="00DB33FD">
      <w:pPr>
        <w:pStyle w:val="Paragraphedeliste"/>
        <w:ind w:left="1571"/>
        <w:jc w:val="both"/>
        <w:rPr>
          <w:rFonts w:ascii="Tahoma" w:hAnsi="Tahoma" w:cs="Tahoma"/>
          <w:i/>
          <w:color w:val="365F91" w:themeColor="accent1" w:themeShade="BF"/>
          <w:sz w:val="22"/>
        </w:rPr>
      </w:pPr>
    </w:p>
    <w:p w:rsidR="00DB33FD" w:rsidRPr="00104909" w:rsidRDefault="004505C6" w:rsidP="004505C6">
      <w:pPr>
        <w:pStyle w:val="Paragraphedeliste"/>
        <w:numPr>
          <w:ilvl w:val="0"/>
          <w:numId w:val="6"/>
        </w:numPr>
        <w:jc w:val="both"/>
        <w:rPr>
          <w:rFonts w:ascii="Tahoma" w:hAnsi="Tahoma" w:cs="Tahoma"/>
          <w:i/>
          <w:color w:val="365F91" w:themeColor="accent1" w:themeShade="BF"/>
          <w:sz w:val="22"/>
        </w:rPr>
      </w:pPr>
      <w:r w:rsidRPr="00104909">
        <w:rPr>
          <w:rFonts w:ascii="Tahoma" w:hAnsi="Tahoma" w:cs="Tahoma"/>
          <w:i/>
          <w:color w:val="365F91" w:themeColor="accent1" w:themeShade="BF"/>
          <w:sz w:val="22"/>
        </w:rPr>
        <w:t>Toutes les réunions, RDV, interventions en collectivités et tenue des instances sont annulés jusqu’à nouvel ordre</w:t>
      </w:r>
      <w:r w:rsidR="00104909" w:rsidRPr="00104909">
        <w:rPr>
          <w:rFonts w:ascii="Tahoma" w:hAnsi="Tahoma" w:cs="Tahoma"/>
          <w:i/>
          <w:color w:val="365F91" w:themeColor="accent1" w:themeShade="BF"/>
          <w:sz w:val="22"/>
        </w:rPr>
        <w:t xml:space="preserve"> </w:t>
      </w:r>
      <w:r w:rsidRPr="00104909">
        <w:rPr>
          <w:rFonts w:ascii="Tahoma" w:hAnsi="Tahoma" w:cs="Tahoma"/>
          <w:i/>
          <w:color w:val="365F91" w:themeColor="accent1" w:themeShade="BF"/>
          <w:sz w:val="22"/>
        </w:rPr>
        <w:t>;</w:t>
      </w:r>
    </w:p>
    <w:p w:rsidR="004505C6" w:rsidRPr="00104909" w:rsidRDefault="004505C6" w:rsidP="00DB33FD">
      <w:pPr>
        <w:ind w:left="0"/>
        <w:jc w:val="both"/>
        <w:rPr>
          <w:rFonts w:ascii="Tahoma" w:hAnsi="Tahoma" w:cs="Tahoma"/>
          <w:i/>
          <w:color w:val="365F91" w:themeColor="accent1" w:themeShade="BF"/>
          <w:sz w:val="22"/>
        </w:rPr>
      </w:pPr>
      <w:r w:rsidRPr="00104909">
        <w:rPr>
          <w:rFonts w:ascii="Tahoma" w:hAnsi="Tahoma" w:cs="Tahoma"/>
          <w:i/>
          <w:color w:val="365F91" w:themeColor="accent1" w:themeShade="BF"/>
          <w:sz w:val="22"/>
        </w:rPr>
        <w:t> </w:t>
      </w:r>
    </w:p>
    <w:p w:rsidR="004505C6" w:rsidRPr="00104909" w:rsidRDefault="00C30904" w:rsidP="004505C6">
      <w:pPr>
        <w:pStyle w:val="Paragraphedeliste"/>
        <w:numPr>
          <w:ilvl w:val="0"/>
          <w:numId w:val="6"/>
        </w:numPr>
        <w:jc w:val="both"/>
        <w:rPr>
          <w:rFonts w:ascii="Tahoma" w:hAnsi="Tahoma" w:cs="Tahoma"/>
          <w:i/>
          <w:color w:val="365F91" w:themeColor="accent1" w:themeShade="BF"/>
          <w:sz w:val="22"/>
        </w:rPr>
      </w:pPr>
      <w:r w:rsidRPr="00104909">
        <w:rPr>
          <w:rFonts w:ascii="Tahoma" w:hAnsi="Tahoma" w:cs="Tahoma"/>
          <w:i/>
          <w:color w:val="365F91" w:themeColor="accent1" w:themeShade="BF"/>
          <w:sz w:val="22"/>
        </w:rPr>
        <w:t>L</w:t>
      </w:r>
      <w:r w:rsidR="004505C6" w:rsidRPr="00104909">
        <w:rPr>
          <w:rFonts w:ascii="Tahoma" w:hAnsi="Tahoma" w:cs="Tahoma"/>
          <w:i/>
          <w:color w:val="365F91" w:themeColor="accent1" w:themeShade="BF"/>
          <w:sz w:val="22"/>
        </w:rPr>
        <w:t>es personnes fragiles, les femmes enceintes, les personnes étant obligées d’utiliser les transports en commun sont d’office mis en télétravail. Si le télétravail n’est pas possible les autorisations exceptionnelles d’absence seront appliquées (dans l’attente de précisions textuelles ministérielles) ; </w:t>
      </w:r>
    </w:p>
    <w:p w:rsidR="00DB33FD" w:rsidRPr="00104909" w:rsidRDefault="00DB33FD" w:rsidP="00DB33FD">
      <w:pPr>
        <w:ind w:left="0"/>
        <w:jc w:val="both"/>
        <w:rPr>
          <w:rFonts w:ascii="Tahoma" w:hAnsi="Tahoma" w:cs="Tahoma"/>
          <w:i/>
          <w:color w:val="365F91" w:themeColor="accent1" w:themeShade="BF"/>
          <w:sz w:val="22"/>
        </w:rPr>
      </w:pPr>
    </w:p>
    <w:p w:rsidR="004505C6" w:rsidRPr="00104909" w:rsidRDefault="00104909" w:rsidP="004505C6">
      <w:pPr>
        <w:pStyle w:val="Paragraphedeliste"/>
        <w:numPr>
          <w:ilvl w:val="0"/>
          <w:numId w:val="6"/>
        </w:numPr>
        <w:jc w:val="both"/>
        <w:rPr>
          <w:rFonts w:ascii="Tahoma" w:hAnsi="Tahoma" w:cs="Tahoma"/>
          <w:i/>
          <w:color w:val="365F91" w:themeColor="accent1" w:themeShade="BF"/>
          <w:sz w:val="22"/>
        </w:rPr>
      </w:pPr>
      <w:r w:rsidRPr="00104909">
        <w:rPr>
          <w:rFonts w:ascii="Tahoma" w:hAnsi="Tahoma" w:cs="Tahoma"/>
          <w:i/>
          <w:color w:val="365F91" w:themeColor="accent1" w:themeShade="BF"/>
          <w:sz w:val="22"/>
        </w:rPr>
        <w:t>U</w:t>
      </w:r>
      <w:r w:rsidR="004505C6" w:rsidRPr="00104909">
        <w:rPr>
          <w:rFonts w:ascii="Tahoma" w:hAnsi="Tahoma" w:cs="Tahoma"/>
          <w:i/>
          <w:color w:val="365F91" w:themeColor="accent1" w:themeShade="BF"/>
          <w:sz w:val="22"/>
        </w:rPr>
        <w:t xml:space="preserve">n service minimum </w:t>
      </w:r>
      <w:r w:rsidRPr="00104909">
        <w:rPr>
          <w:rFonts w:ascii="Tahoma" w:hAnsi="Tahoma" w:cs="Tahoma"/>
          <w:i/>
          <w:color w:val="365F91" w:themeColor="accent1" w:themeShade="BF"/>
          <w:sz w:val="22"/>
        </w:rPr>
        <w:t>est mis en place, consistant à …</w:t>
      </w:r>
      <w:r w:rsidR="004505C6" w:rsidRPr="00104909">
        <w:rPr>
          <w:rFonts w:ascii="Tahoma" w:hAnsi="Tahoma" w:cs="Tahoma"/>
          <w:i/>
          <w:color w:val="365F91" w:themeColor="accent1" w:themeShade="BF"/>
          <w:sz w:val="22"/>
        </w:rPr>
        <w:t> ; </w:t>
      </w:r>
    </w:p>
    <w:p w:rsidR="00DB33FD" w:rsidRPr="00104909" w:rsidRDefault="00DB33FD" w:rsidP="00DB33FD">
      <w:pPr>
        <w:ind w:left="0"/>
        <w:jc w:val="both"/>
        <w:rPr>
          <w:rFonts w:ascii="Tahoma" w:hAnsi="Tahoma" w:cs="Tahoma"/>
          <w:i/>
          <w:color w:val="365F91" w:themeColor="accent1" w:themeShade="BF"/>
          <w:sz w:val="22"/>
        </w:rPr>
      </w:pPr>
    </w:p>
    <w:p w:rsidR="004505C6" w:rsidRPr="00104909" w:rsidRDefault="00C30904" w:rsidP="004505C6">
      <w:pPr>
        <w:pStyle w:val="Paragraphedeliste"/>
        <w:numPr>
          <w:ilvl w:val="0"/>
          <w:numId w:val="6"/>
        </w:numPr>
        <w:jc w:val="both"/>
        <w:rPr>
          <w:rFonts w:ascii="Tahoma" w:hAnsi="Tahoma" w:cs="Tahoma"/>
          <w:i/>
          <w:color w:val="365F91" w:themeColor="accent1" w:themeShade="BF"/>
          <w:sz w:val="22"/>
        </w:rPr>
      </w:pPr>
      <w:r w:rsidRPr="00104909">
        <w:rPr>
          <w:rFonts w:ascii="Tahoma" w:hAnsi="Tahoma" w:cs="Tahoma"/>
          <w:i/>
          <w:color w:val="365F91" w:themeColor="accent1" w:themeShade="BF"/>
          <w:sz w:val="22"/>
        </w:rPr>
        <w:t>S</w:t>
      </w:r>
      <w:r w:rsidR="004505C6" w:rsidRPr="00104909">
        <w:rPr>
          <w:rFonts w:ascii="Tahoma" w:hAnsi="Tahoma" w:cs="Tahoma"/>
          <w:i/>
          <w:color w:val="365F91" w:themeColor="accent1" w:themeShade="BF"/>
          <w:sz w:val="22"/>
        </w:rPr>
        <w:t xml:space="preserve">ur site, seule une présence minimum indispensable conduira à </w:t>
      </w:r>
      <w:r w:rsidR="00104909" w:rsidRPr="00104909">
        <w:rPr>
          <w:rFonts w:ascii="Tahoma" w:hAnsi="Tahoma" w:cs="Tahoma"/>
          <w:i/>
          <w:color w:val="365F91" w:themeColor="accent1" w:themeShade="BF"/>
          <w:sz w:val="22"/>
        </w:rPr>
        <w:t>la présence de certains agents, autorisés par l’employeur</w:t>
      </w:r>
      <w:r w:rsidR="004505C6" w:rsidRPr="00104909">
        <w:rPr>
          <w:rFonts w:ascii="Tahoma" w:hAnsi="Tahoma" w:cs="Tahoma"/>
          <w:i/>
          <w:color w:val="365F91" w:themeColor="accent1" w:themeShade="BF"/>
          <w:sz w:val="22"/>
        </w:rPr>
        <w:t> ; </w:t>
      </w:r>
    </w:p>
    <w:p w:rsidR="00DB33FD" w:rsidRPr="00104909" w:rsidRDefault="00DB33FD" w:rsidP="00DB33FD">
      <w:pPr>
        <w:ind w:left="0"/>
        <w:jc w:val="both"/>
        <w:rPr>
          <w:rFonts w:ascii="Tahoma" w:hAnsi="Tahoma" w:cs="Tahoma"/>
          <w:i/>
          <w:color w:val="365F91" w:themeColor="accent1" w:themeShade="BF"/>
          <w:sz w:val="22"/>
        </w:rPr>
      </w:pPr>
    </w:p>
    <w:p w:rsidR="004505C6" w:rsidRPr="00104909" w:rsidRDefault="00C30904" w:rsidP="004505C6">
      <w:pPr>
        <w:pStyle w:val="Paragraphedeliste"/>
        <w:numPr>
          <w:ilvl w:val="0"/>
          <w:numId w:val="6"/>
        </w:numPr>
        <w:jc w:val="both"/>
        <w:rPr>
          <w:rFonts w:ascii="Tahoma" w:hAnsi="Tahoma" w:cs="Tahoma"/>
          <w:i/>
          <w:color w:val="365F91" w:themeColor="accent1" w:themeShade="BF"/>
          <w:sz w:val="22"/>
        </w:rPr>
      </w:pPr>
      <w:r w:rsidRPr="00104909">
        <w:rPr>
          <w:rFonts w:ascii="Tahoma" w:hAnsi="Tahoma" w:cs="Tahoma"/>
          <w:i/>
          <w:color w:val="365F91" w:themeColor="accent1" w:themeShade="BF"/>
          <w:sz w:val="22"/>
        </w:rPr>
        <w:t>L</w:t>
      </w:r>
      <w:r w:rsidR="004505C6" w:rsidRPr="00104909">
        <w:rPr>
          <w:rFonts w:ascii="Tahoma" w:hAnsi="Tahoma" w:cs="Tahoma"/>
          <w:i/>
          <w:color w:val="365F91" w:themeColor="accent1" w:themeShade="BF"/>
          <w:sz w:val="22"/>
        </w:rPr>
        <w:t xml:space="preserve">e télétravail est donc de rigueur pour tous les services et le service informatique est mobilisé ; Toutes les personnes qui ne pourront pas télétravailler, dont la présence n’est pas requise ou possible sur site  pour des raisons techniques ou matérielles, </w:t>
      </w:r>
      <w:r w:rsidR="004505C6" w:rsidRPr="00104909">
        <w:rPr>
          <w:rFonts w:ascii="Tahoma" w:hAnsi="Tahoma" w:cs="Tahoma"/>
          <w:i/>
          <w:color w:val="365F91" w:themeColor="accent1" w:themeShade="BF"/>
          <w:sz w:val="22"/>
          <w:u w:val="single" w:color="365F91" w:themeColor="accent1" w:themeShade="BF"/>
        </w:rPr>
        <w:t>seront placées en autorisation d’absence</w:t>
      </w:r>
      <w:r w:rsidR="004505C6" w:rsidRPr="00104909">
        <w:rPr>
          <w:rFonts w:ascii="Tahoma" w:hAnsi="Tahoma" w:cs="Tahoma"/>
          <w:i/>
          <w:color w:val="365F91" w:themeColor="accent1" w:themeShade="BF"/>
          <w:sz w:val="22"/>
        </w:rPr>
        <w:t>. Chaque responsable de pôle ou de service est chargé de faire le point et d’informer le service RH de la position statutaire des agents.</w:t>
      </w:r>
    </w:p>
    <w:p w:rsidR="004505C6" w:rsidRPr="00104909" w:rsidRDefault="004505C6" w:rsidP="00104909">
      <w:pPr>
        <w:ind w:left="0"/>
        <w:jc w:val="both"/>
        <w:rPr>
          <w:rFonts w:ascii="Tahoma" w:hAnsi="Tahoma" w:cs="Tahoma"/>
          <w:i/>
          <w:color w:val="365F91" w:themeColor="accent1" w:themeShade="BF"/>
          <w:sz w:val="22"/>
        </w:rPr>
      </w:pPr>
    </w:p>
    <w:p w:rsidR="004505C6" w:rsidRPr="00104909" w:rsidRDefault="004505C6" w:rsidP="004505C6">
      <w:pPr>
        <w:jc w:val="both"/>
        <w:rPr>
          <w:rFonts w:ascii="Tahoma" w:hAnsi="Tahoma" w:cs="Tahoma"/>
          <w:i/>
          <w:color w:val="365F91" w:themeColor="accent1" w:themeShade="BF"/>
          <w:sz w:val="22"/>
        </w:rPr>
      </w:pPr>
      <w:r w:rsidRPr="00104909">
        <w:rPr>
          <w:rFonts w:ascii="Tahoma" w:hAnsi="Tahoma" w:cs="Tahoma"/>
          <w:i/>
          <w:color w:val="365F91" w:themeColor="accent1" w:themeShade="BF"/>
          <w:sz w:val="22"/>
        </w:rPr>
        <w:t>Les personnes en télétravail devront respecter autant que de possible les horaires de travail habituel en restant joignable.</w:t>
      </w:r>
    </w:p>
    <w:p w:rsidR="00DB33FD" w:rsidRPr="00104909" w:rsidRDefault="00DB33FD" w:rsidP="004505C6">
      <w:pPr>
        <w:jc w:val="both"/>
        <w:rPr>
          <w:rFonts w:ascii="Tahoma" w:hAnsi="Tahoma" w:cs="Tahoma"/>
          <w:i/>
          <w:color w:val="365F91" w:themeColor="accent1" w:themeShade="BF"/>
          <w:sz w:val="22"/>
        </w:rPr>
      </w:pPr>
    </w:p>
    <w:p w:rsidR="004505C6" w:rsidRPr="00104909" w:rsidRDefault="004505C6" w:rsidP="004505C6">
      <w:pPr>
        <w:jc w:val="both"/>
        <w:rPr>
          <w:rFonts w:ascii="Tahoma" w:hAnsi="Tahoma" w:cs="Tahoma"/>
          <w:i/>
          <w:color w:val="365F91" w:themeColor="accent1" w:themeShade="BF"/>
          <w:sz w:val="22"/>
        </w:rPr>
      </w:pPr>
      <w:r w:rsidRPr="00104909">
        <w:rPr>
          <w:rFonts w:ascii="Tahoma" w:hAnsi="Tahoma" w:cs="Tahoma"/>
          <w:i/>
          <w:color w:val="365F91" w:themeColor="accent1" w:themeShade="BF"/>
          <w:sz w:val="22"/>
        </w:rPr>
        <w:t>Les agents ont été pour certains dotés de matériel</w:t>
      </w:r>
      <w:r w:rsidR="00104909" w:rsidRPr="00104909">
        <w:rPr>
          <w:rFonts w:ascii="Tahoma" w:hAnsi="Tahoma" w:cs="Tahoma"/>
          <w:i/>
          <w:color w:val="365F91" w:themeColor="accent1" w:themeShade="BF"/>
          <w:sz w:val="22"/>
        </w:rPr>
        <w:t>s</w:t>
      </w:r>
      <w:r w:rsidRPr="00104909">
        <w:rPr>
          <w:rFonts w:ascii="Tahoma" w:hAnsi="Tahoma" w:cs="Tahoma"/>
          <w:i/>
          <w:color w:val="365F91" w:themeColor="accent1" w:themeShade="BF"/>
          <w:sz w:val="22"/>
        </w:rPr>
        <w:t xml:space="preserve"> informatiques et d’autres ont proposé d’utiliser leurs moyens personnels.</w:t>
      </w:r>
    </w:p>
    <w:p w:rsidR="00DB33FD" w:rsidRPr="00104909" w:rsidRDefault="00DB33FD" w:rsidP="004505C6">
      <w:pPr>
        <w:jc w:val="both"/>
        <w:rPr>
          <w:rFonts w:ascii="Tahoma" w:hAnsi="Tahoma" w:cs="Tahoma"/>
          <w:i/>
          <w:color w:val="365F91" w:themeColor="accent1" w:themeShade="BF"/>
          <w:sz w:val="22"/>
        </w:rPr>
      </w:pPr>
    </w:p>
    <w:p w:rsidR="004505C6" w:rsidRPr="00104909" w:rsidRDefault="004505C6" w:rsidP="004505C6">
      <w:pPr>
        <w:jc w:val="both"/>
        <w:rPr>
          <w:rFonts w:ascii="Tahoma" w:hAnsi="Tahoma" w:cs="Tahoma"/>
          <w:i/>
          <w:color w:val="365F91" w:themeColor="accent1" w:themeShade="BF"/>
          <w:sz w:val="22"/>
        </w:rPr>
      </w:pPr>
      <w:r w:rsidRPr="00104909">
        <w:rPr>
          <w:rFonts w:ascii="Tahoma" w:hAnsi="Tahoma" w:cs="Tahoma"/>
          <w:i/>
          <w:color w:val="365F91" w:themeColor="accent1" w:themeShade="BF"/>
          <w:sz w:val="22"/>
        </w:rPr>
        <w:t>Les téléphones portables : soit les agents étaient déjà dotés d’un téléphone portable professionnel, soit les agents ont acceptés d’utiliser leur téléphone personnel.</w:t>
      </w:r>
    </w:p>
    <w:p w:rsidR="00DB33FD" w:rsidRPr="00104909" w:rsidRDefault="00DB33FD" w:rsidP="00104909">
      <w:pPr>
        <w:ind w:left="0"/>
        <w:jc w:val="both"/>
        <w:rPr>
          <w:rFonts w:ascii="Tahoma" w:hAnsi="Tahoma" w:cs="Tahoma"/>
          <w:i/>
          <w:color w:val="365F91" w:themeColor="accent1" w:themeShade="BF"/>
          <w:sz w:val="22"/>
        </w:rPr>
      </w:pPr>
    </w:p>
    <w:p w:rsidR="004505C6" w:rsidRPr="00104909" w:rsidRDefault="004505C6" w:rsidP="004505C6">
      <w:pPr>
        <w:jc w:val="both"/>
        <w:rPr>
          <w:rFonts w:ascii="Tahoma" w:hAnsi="Tahoma" w:cs="Tahoma"/>
          <w:i/>
          <w:color w:val="365F91" w:themeColor="accent1" w:themeShade="BF"/>
          <w:sz w:val="22"/>
        </w:rPr>
      </w:pPr>
      <w:r w:rsidRPr="00104909">
        <w:rPr>
          <w:rFonts w:ascii="Tahoma" w:hAnsi="Tahoma" w:cs="Tahoma"/>
          <w:i/>
          <w:color w:val="365F91" w:themeColor="accent1" w:themeShade="BF"/>
          <w:sz w:val="22"/>
        </w:rPr>
        <w:lastRenderedPageBreak/>
        <w:t>Une attention particulière a été portée à la sécurité informatique</w:t>
      </w:r>
      <w:r w:rsidR="00104909" w:rsidRPr="00104909">
        <w:rPr>
          <w:rFonts w:ascii="Tahoma" w:hAnsi="Tahoma" w:cs="Tahoma"/>
          <w:i/>
          <w:color w:val="365F91" w:themeColor="accent1" w:themeShade="BF"/>
          <w:sz w:val="22"/>
        </w:rPr>
        <w:t>.</w:t>
      </w:r>
      <w:r w:rsidRPr="00104909">
        <w:rPr>
          <w:rFonts w:ascii="Tahoma" w:hAnsi="Tahoma" w:cs="Tahoma"/>
          <w:i/>
          <w:color w:val="365F91" w:themeColor="accent1" w:themeShade="BF"/>
          <w:sz w:val="22"/>
        </w:rPr>
        <w:t xml:space="preserve"> </w:t>
      </w:r>
    </w:p>
    <w:p w:rsidR="00DB33FD" w:rsidRPr="00104909" w:rsidRDefault="00DB33FD" w:rsidP="004505C6">
      <w:pPr>
        <w:jc w:val="both"/>
        <w:rPr>
          <w:rFonts w:ascii="Tahoma" w:hAnsi="Tahoma" w:cs="Tahoma"/>
          <w:i/>
          <w:color w:val="365F91" w:themeColor="accent1" w:themeShade="BF"/>
          <w:sz w:val="22"/>
        </w:rPr>
      </w:pPr>
    </w:p>
    <w:p w:rsidR="004505C6" w:rsidRPr="00104909" w:rsidRDefault="004505C6" w:rsidP="004505C6">
      <w:pPr>
        <w:jc w:val="both"/>
        <w:rPr>
          <w:rFonts w:ascii="Tahoma" w:hAnsi="Tahoma" w:cs="Tahoma"/>
          <w:i/>
          <w:color w:val="365F91" w:themeColor="accent1" w:themeShade="BF"/>
          <w:sz w:val="22"/>
        </w:rPr>
      </w:pPr>
      <w:r w:rsidRPr="00104909">
        <w:rPr>
          <w:rFonts w:ascii="Tahoma" w:hAnsi="Tahoma" w:cs="Tahoma"/>
          <w:i/>
          <w:color w:val="365F91" w:themeColor="accent1" w:themeShade="BF"/>
          <w:sz w:val="22"/>
        </w:rPr>
        <w:t xml:space="preserve">Les agents ont été sensibilisés à ne pas utiliser des sites non </w:t>
      </w:r>
      <w:proofErr w:type="spellStart"/>
      <w:r w:rsidRPr="00104909">
        <w:rPr>
          <w:rFonts w:ascii="Tahoma" w:hAnsi="Tahoma" w:cs="Tahoma"/>
          <w:i/>
          <w:color w:val="365F91" w:themeColor="accent1" w:themeShade="BF"/>
          <w:sz w:val="22"/>
        </w:rPr>
        <w:t>sécures</w:t>
      </w:r>
      <w:proofErr w:type="spellEnd"/>
      <w:r w:rsidRPr="00104909">
        <w:rPr>
          <w:rFonts w:ascii="Tahoma" w:hAnsi="Tahoma" w:cs="Tahoma"/>
          <w:i/>
          <w:color w:val="365F91" w:themeColor="accent1" w:themeShade="BF"/>
          <w:sz w:val="22"/>
        </w:rPr>
        <w:t xml:space="preserve"> comme discords, </w:t>
      </w:r>
      <w:proofErr w:type="spellStart"/>
      <w:r w:rsidRPr="00104909">
        <w:rPr>
          <w:rFonts w:ascii="Tahoma" w:hAnsi="Tahoma" w:cs="Tahoma"/>
          <w:i/>
          <w:color w:val="365F91" w:themeColor="accent1" w:themeShade="BF"/>
          <w:sz w:val="22"/>
        </w:rPr>
        <w:t>snapchat</w:t>
      </w:r>
      <w:proofErr w:type="spellEnd"/>
      <w:r w:rsidRPr="00104909">
        <w:rPr>
          <w:rFonts w:ascii="Tahoma" w:hAnsi="Tahoma" w:cs="Tahoma"/>
          <w:i/>
          <w:color w:val="365F91" w:themeColor="accent1" w:themeShade="BF"/>
          <w:sz w:val="22"/>
        </w:rPr>
        <w:t>…</w:t>
      </w:r>
    </w:p>
    <w:p w:rsidR="00DB33FD" w:rsidRPr="00104909" w:rsidRDefault="00DB33FD" w:rsidP="004505C6">
      <w:pPr>
        <w:jc w:val="both"/>
        <w:rPr>
          <w:rFonts w:ascii="Tahoma" w:hAnsi="Tahoma" w:cs="Tahoma"/>
          <w:i/>
          <w:color w:val="365F91" w:themeColor="accent1" w:themeShade="BF"/>
          <w:sz w:val="22"/>
        </w:rPr>
      </w:pPr>
    </w:p>
    <w:p w:rsidR="004505C6" w:rsidRPr="00104909" w:rsidRDefault="004505C6" w:rsidP="004505C6">
      <w:pPr>
        <w:jc w:val="both"/>
        <w:rPr>
          <w:rFonts w:ascii="Tahoma" w:hAnsi="Tahoma" w:cs="Tahoma"/>
          <w:i/>
          <w:color w:val="365F91" w:themeColor="accent1" w:themeShade="BF"/>
          <w:sz w:val="22"/>
        </w:rPr>
      </w:pPr>
      <w:r w:rsidRPr="00104909">
        <w:rPr>
          <w:rFonts w:ascii="Tahoma" w:hAnsi="Tahoma" w:cs="Tahoma"/>
          <w:i/>
          <w:color w:val="365F91" w:themeColor="accent1" w:themeShade="BF"/>
          <w:sz w:val="22"/>
        </w:rPr>
        <w:t>Les responsables de pôle doivent relever chaque jour la situation des agents en télétravail, ou autorisation spéciale d’absence</w:t>
      </w:r>
    </w:p>
    <w:p w:rsidR="004505C6" w:rsidRPr="00104909" w:rsidRDefault="004505C6" w:rsidP="004505C6">
      <w:pPr>
        <w:jc w:val="both"/>
        <w:rPr>
          <w:rFonts w:ascii="Tahoma" w:hAnsi="Tahoma" w:cs="Tahoma"/>
          <w:i/>
          <w:color w:val="365F91" w:themeColor="accent1" w:themeShade="BF"/>
          <w:sz w:val="22"/>
        </w:rPr>
      </w:pPr>
    </w:p>
    <w:p w:rsidR="004505C6" w:rsidRPr="00104909" w:rsidRDefault="004505C6" w:rsidP="004505C6">
      <w:pPr>
        <w:jc w:val="both"/>
        <w:rPr>
          <w:rFonts w:ascii="Tahoma" w:hAnsi="Tahoma" w:cs="Tahoma"/>
          <w:i/>
          <w:color w:val="365F91" w:themeColor="accent1" w:themeShade="BF"/>
          <w:sz w:val="22"/>
        </w:rPr>
      </w:pPr>
      <w:r w:rsidRPr="00104909">
        <w:rPr>
          <w:rFonts w:ascii="Tahoma" w:hAnsi="Tahoma" w:cs="Tahoma"/>
          <w:i/>
          <w:color w:val="365F91" w:themeColor="accent1" w:themeShade="BF"/>
          <w:sz w:val="22"/>
        </w:rPr>
        <w:t>Organisation particulière des pôles et services :</w:t>
      </w:r>
      <w:r w:rsidR="00104909" w:rsidRPr="00104909">
        <w:rPr>
          <w:rFonts w:ascii="Tahoma" w:hAnsi="Tahoma" w:cs="Tahoma"/>
          <w:i/>
          <w:color w:val="365F91" w:themeColor="accent1" w:themeShade="BF"/>
          <w:sz w:val="22"/>
        </w:rPr>
        <w:t xml:space="preserve"> …</w:t>
      </w:r>
    </w:p>
    <w:p w:rsidR="004505C6" w:rsidRPr="00104909" w:rsidRDefault="004505C6" w:rsidP="004505C6">
      <w:pPr>
        <w:jc w:val="both"/>
        <w:rPr>
          <w:rFonts w:ascii="Tahoma" w:hAnsi="Tahoma" w:cs="Tahoma"/>
          <w:i/>
          <w:color w:val="365F91" w:themeColor="accent1" w:themeShade="BF"/>
          <w:sz w:val="22"/>
        </w:rPr>
      </w:pPr>
      <w:r w:rsidRPr="00104909">
        <w:rPr>
          <w:rFonts w:ascii="Tahoma" w:hAnsi="Tahoma" w:cs="Tahoma"/>
          <w:i/>
          <w:color w:val="365F91" w:themeColor="accent1" w:themeShade="BF"/>
          <w:sz w:val="22"/>
        </w:rPr>
        <w:t> </w:t>
      </w:r>
    </w:p>
    <w:p w:rsidR="004505C6" w:rsidRPr="00104909" w:rsidRDefault="004505C6" w:rsidP="00C30904">
      <w:pPr>
        <w:ind w:left="0"/>
        <w:jc w:val="both"/>
        <w:rPr>
          <w:rFonts w:ascii="Tahoma" w:hAnsi="Tahoma" w:cs="Tahoma"/>
          <w:i/>
          <w:color w:val="365F91" w:themeColor="accent1" w:themeShade="BF"/>
          <w:sz w:val="22"/>
        </w:rPr>
      </w:pPr>
    </w:p>
    <w:p w:rsidR="00104909" w:rsidRPr="00104909" w:rsidRDefault="004505C6" w:rsidP="004505C6">
      <w:pPr>
        <w:jc w:val="both"/>
        <w:rPr>
          <w:rFonts w:ascii="Tahoma" w:hAnsi="Tahoma" w:cs="Tahoma"/>
          <w:i/>
          <w:color w:val="365F91" w:themeColor="accent1" w:themeShade="BF"/>
          <w:sz w:val="22"/>
        </w:rPr>
      </w:pPr>
      <w:r w:rsidRPr="00104909">
        <w:rPr>
          <w:rFonts w:ascii="Tahoma" w:hAnsi="Tahoma" w:cs="Tahoma"/>
          <w:i/>
          <w:color w:val="365F91" w:themeColor="accent1" w:themeShade="BF"/>
          <w:sz w:val="22"/>
        </w:rPr>
        <w:t>Toutes les précautions ont été prises pour protéger les agents répondant aux critères du haut conseil de la santé publique et pour que la majorité des agents soient en télétravail tout en assurant une continuité de service. S’agissant des agents présents sur le bâtiment, les locaux seront désinfectés quotidiennement et le nombre d’agents en simultanée limité. </w:t>
      </w:r>
    </w:p>
    <w:p w:rsidR="00DB33FD" w:rsidRPr="00104909" w:rsidRDefault="00104909" w:rsidP="004505C6">
      <w:pPr>
        <w:jc w:val="both"/>
        <w:rPr>
          <w:rFonts w:ascii="Tahoma" w:hAnsi="Tahoma" w:cs="Tahoma"/>
          <w:i/>
          <w:color w:val="365F91" w:themeColor="accent1" w:themeShade="BF"/>
          <w:sz w:val="22"/>
        </w:rPr>
      </w:pPr>
      <w:r w:rsidRPr="00104909">
        <w:rPr>
          <w:rFonts w:ascii="Tahoma" w:hAnsi="Tahoma" w:cs="Tahoma"/>
          <w:i/>
          <w:color w:val="365F91" w:themeColor="accent1" w:themeShade="BF"/>
          <w:sz w:val="22"/>
        </w:rPr>
        <w:t xml:space="preserve"> </w:t>
      </w:r>
    </w:p>
    <w:p w:rsidR="00DB33FD" w:rsidRPr="00104909" w:rsidRDefault="00DB33FD" w:rsidP="00722375">
      <w:pPr>
        <w:ind w:left="0"/>
        <w:jc w:val="both"/>
        <w:rPr>
          <w:rFonts w:ascii="Tahoma" w:hAnsi="Tahoma" w:cs="Tahoma"/>
          <w:i/>
          <w:color w:val="365F91" w:themeColor="accent1" w:themeShade="BF"/>
          <w:sz w:val="22"/>
        </w:rPr>
      </w:pPr>
    </w:p>
    <w:p w:rsidR="004505C6" w:rsidRPr="00104909" w:rsidRDefault="004505C6" w:rsidP="004505C6">
      <w:pPr>
        <w:jc w:val="both"/>
        <w:rPr>
          <w:rFonts w:ascii="Tahoma" w:hAnsi="Tahoma" w:cs="Tahoma"/>
          <w:b/>
          <w:i/>
          <w:color w:val="365F91" w:themeColor="accent1" w:themeShade="BF"/>
          <w:sz w:val="22"/>
          <w:u w:val="single"/>
        </w:rPr>
      </w:pPr>
      <w:r w:rsidRPr="00104909">
        <w:rPr>
          <w:rFonts w:ascii="Tahoma" w:hAnsi="Tahoma" w:cs="Tahoma"/>
          <w:b/>
          <w:i/>
          <w:color w:val="365F91" w:themeColor="accent1" w:themeShade="BF"/>
          <w:sz w:val="22"/>
          <w:u w:val="single"/>
        </w:rPr>
        <w:t>Le suivi des agents</w:t>
      </w:r>
      <w:r w:rsidR="00104909" w:rsidRPr="00104909">
        <w:rPr>
          <w:rFonts w:ascii="Tahoma" w:hAnsi="Tahoma" w:cs="Tahoma"/>
          <w:b/>
          <w:i/>
          <w:color w:val="365F91" w:themeColor="accent1" w:themeShade="BF"/>
          <w:sz w:val="22"/>
          <w:u w:val="single"/>
        </w:rPr>
        <w:t xml:space="preserve"> (exemple à adapter)</w:t>
      </w:r>
    </w:p>
    <w:p w:rsidR="00DB33FD" w:rsidRPr="00104909" w:rsidRDefault="00DB33FD" w:rsidP="004505C6">
      <w:pPr>
        <w:jc w:val="both"/>
        <w:rPr>
          <w:rFonts w:ascii="Tahoma" w:hAnsi="Tahoma" w:cs="Tahoma"/>
          <w:b/>
          <w:i/>
          <w:color w:val="365F91" w:themeColor="accent1" w:themeShade="BF"/>
          <w:sz w:val="22"/>
          <w:u w:val="single"/>
        </w:rPr>
      </w:pPr>
    </w:p>
    <w:p w:rsidR="004505C6" w:rsidRPr="00104909" w:rsidRDefault="004505C6" w:rsidP="004505C6">
      <w:pPr>
        <w:jc w:val="both"/>
        <w:rPr>
          <w:rFonts w:ascii="Tahoma" w:hAnsi="Tahoma" w:cs="Tahoma"/>
          <w:i/>
          <w:color w:val="365F91" w:themeColor="accent1" w:themeShade="BF"/>
          <w:sz w:val="22"/>
        </w:rPr>
      </w:pPr>
      <w:r w:rsidRPr="00104909">
        <w:rPr>
          <w:rFonts w:ascii="Tahoma" w:hAnsi="Tahoma" w:cs="Tahoma"/>
          <w:i/>
          <w:color w:val="365F91" w:themeColor="accent1" w:themeShade="BF"/>
          <w:sz w:val="22"/>
        </w:rPr>
        <w:t>Tous les agents ont bénéficié d’un lien avec un collègue ou un responsable au moins une fois par jour.</w:t>
      </w:r>
    </w:p>
    <w:p w:rsidR="00DB33FD" w:rsidRPr="00104909" w:rsidRDefault="00DB33FD" w:rsidP="004505C6">
      <w:pPr>
        <w:jc w:val="both"/>
        <w:rPr>
          <w:rFonts w:ascii="Tahoma" w:hAnsi="Tahoma" w:cs="Tahoma"/>
          <w:i/>
          <w:color w:val="365F91" w:themeColor="accent1" w:themeShade="BF"/>
          <w:sz w:val="22"/>
        </w:rPr>
      </w:pPr>
    </w:p>
    <w:p w:rsidR="004505C6" w:rsidRPr="00104909" w:rsidRDefault="004505C6" w:rsidP="004505C6">
      <w:pPr>
        <w:jc w:val="both"/>
        <w:rPr>
          <w:rFonts w:ascii="Tahoma" w:hAnsi="Tahoma" w:cs="Tahoma"/>
          <w:i/>
          <w:color w:val="365F91" w:themeColor="accent1" w:themeShade="BF"/>
          <w:sz w:val="22"/>
        </w:rPr>
      </w:pPr>
      <w:r w:rsidRPr="00104909">
        <w:rPr>
          <w:rFonts w:ascii="Tahoma" w:hAnsi="Tahoma" w:cs="Tahoma"/>
          <w:i/>
          <w:color w:val="365F91" w:themeColor="accent1" w:themeShade="BF"/>
          <w:sz w:val="22"/>
        </w:rPr>
        <w:t>Un soutien psychologique a été mis en place. Les agents peuvent le saisir en tout anonymat.</w:t>
      </w:r>
    </w:p>
    <w:p w:rsidR="00DB33FD" w:rsidRPr="00104909" w:rsidRDefault="00DB33FD" w:rsidP="004505C6">
      <w:pPr>
        <w:jc w:val="both"/>
        <w:rPr>
          <w:rFonts w:ascii="Tahoma" w:hAnsi="Tahoma" w:cs="Tahoma"/>
          <w:i/>
          <w:color w:val="365F91" w:themeColor="accent1" w:themeShade="BF"/>
          <w:sz w:val="22"/>
        </w:rPr>
      </w:pPr>
    </w:p>
    <w:p w:rsidR="004505C6" w:rsidRPr="00104909" w:rsidRDefault="004505C6" w:rsidP="004505C6">
      <w:pPr>
        <w:jc w:val="both"/>
        <w:rPr>
          <w:rFonts w:ascii="Tahoma" w:hAnsi="Tahoma" w:cs="Tahoma"/>
          <w:i/>
          <w:color w:val="365F91" w:themeColor="accent1" w:themeShade="BF"/>
          <w:sz w:val="22"/>
        </w:rPr>
      </w:pPr>
      <w:r w:rsidRPr="00104909">
        <w:rPr>
          <w:rFonts w:ascii="Tahoma" w:hAnsi="Tahoma" w:cs="Tahoma"/>
          <w:i/>
          <w:color w:val="365F91" w:themeColor="accent1" w:themeShade="BF"/>
          <w:sz w:val="22"/>
        </w:rPr>
        <w:t>Un point quotidien est fait par la DGS avec chaque responsable de pôle et les agents en gestion direct.</w:t>
      </w:r>
    </w:p>
    <w:p w:rsidR="004505C6" w:rsidRPr="00104909" w:rsidRDefault="004505C6" w:rsidP="004505C6">
      <w:pPr>
        <w:jc w:val="both"/>
        <w:rPr>
          <w:rFonts w:ascii="Tahoma" w:hAnsi="Tahoma" w:cs="Tahoma"/>
          <w:i/>
          <w:color w:val="365F91" w:themeColor="accent1" w:themeShade="BF"/>
          <w:sz w:val="22"/>
          <w:u w:val="single"/>
        </w:rPr>
      </w:pPr>
    </w:p>
    <w:p w:rsidR="004505C6" w:rsidRPr="00104909" w:rsidRDefault="004505C6" w:rsidP="004505C6">
      <w:pPr>
        <w:jc w:val="both"/>
        <w:rPr>
          <w:rFonts w:ascii="Tahoma" w:hAnsi="Tahoma" w:cs="Tahoma"/>
          <w:b/>
          <w:i/>
          <w:color w:val="365F91" w:themeColor="accent1" w:themeShade="BF"/>
          <w:sz w:val="22"/>
          <w:u w:val="single"/>
        </w:rPr>
      </w:pPr>
      <w:r w:rsidRPr="00104909">
        <w:rPr>
          <w:rFonts w:ascii="Tahoma" w:hAnsi="Tahoma" w:cs="Tahoma"/>
          <w:b/>
          <w:i/>
          <w:color w:val="365F91" w:themeColor="accent1" w:themeShade="BF"/>
          <w:sz w:val="22"/>
          <w:u w:val="single"/>
        </w:rPr>
        <w:t>La communication</w:t>
      </w:r>
      <w:r w:rsidR="00104909" w:rsidRPr="00104909">
        <w:rPr>
          <w:rFonts w:ascii="Tahoma" w:hAnsi="Tahoma" w:cs="Tahoma"/>
          <w:b/>
          <w:i/>
          <w:color w:val="365F91" w:themeColor="accent1" w:themeShade="BF"/>
          <w:sz w:val="22"/>
          <w:u w:val="single"/>
        </w:rPr>
        <w:t xml:space="preserve"> (exemple à adapter)</w:t>
      </w:r>
    </w:p>
    <w:p w:rsidR="00DB33FD" w:rsidRPr="00104909" w:rsidRDefault="00DB33FD" w:rsidP="004505C6">
      <w:pPr>
        <w:jc w:val="both"/>
        <w:rPr>
          <w:rFonts w:ascii="Tahoma" w:hAnsi="Tahoma" w:cs="Tahoma"/>
          <w:b/>
          <w:i/>
          <w:color w:val="365F91" w:themeColor="accent1" w:themeShade="BF"/>
          <w:sz w:val="22"/>
          <w:u w:val="single"/>
        </w:rPr>
      </w:pPr>
    </w:p>
    <w:p w:rsidR="004505C6" w:rsidRPr="00104909" w:rsidRDefault="004505C6" w:rsidP="004505C6">
      <w:pPr>
        <w:jc w:val="both"/>
        <w:rPr>
          <w:rFonts w:ascii="Tahoma" w:hAnsi="Tahoma" w:cs="Tahoma"/>
          <w:i/>
          <w:color w:val="365F91" w:themeColor="accent1" w:themeShade="BF"/>
          <w:sz w:val="22"/>
        </w:rPr>
      </w:pPr>
      <w:r w:rsidRPr="00104909">
        <w:rPr>
          <w:rFonts w:ascii="Tahoma" w:hAnsi="Tahoma" w:cs="Tahoma"/>
          <w:i/>
          <w:color w:val="365F91" w:themeColor="accent1" w:themeShade="BF"/>
          <w:sz w:val="22"/>
        </w:rPr>
        <w:t>Les agents ont été informés par différents canaux :</w:t>
      </w:r>
    </w:p>
    <w:p w:rsidR="00033672" w:rsidRPr="00104909" w:rsidRDefault="00033672" w:rsidP="004505C6">
      <w:pPr>
        <w:jc w:val="both"/>
        <w:rPr>
          <w:rFonts w:ascii="Tahoma" w:hAnsi="Tahoma" w:cs="Tahoma"/>
          <w:i/>
          <w:color w:val="365F91" w:themeColor="accent1" w:themeShade="BF"/>
          <w:sz w:val="22"/>
        </w:rPr>
      </w:pPr>
    </w:p>
    <w:p w:rsidR="004505C6" w:rsidRPr="00104909" w:rsidRDefault="004505C6" w:rsidP="00DB33FD">
      <w:pPr>
        <w:pStyle w:val="Paragraphedeliste"/>
        <w:numPr>
          <w:ilvl w:val="0"/>
          <w:numId w:val="8"/>
        </w:numPr>
        <w:jc w:val="both"/>
        <w:rPr>
          <w:rFonts w:ascii="Tahoma" w:hAnsi="Tahoma" w:cs="Tahoma"/>
          <w:i/>
          <w:color w:val="365F91" w:themeColor="accent1" w:themeShade="BF"/>
          <w:sz w:val="22"/>
        </w:rPr>
      </w:pPr>
      <w:r w:rsidRPr="00104909">
        <w:rPr>
          <w:rFonts w:ascii="Tahoma" w:hAnsi="Tahoma" w:cs="Tahoma"/>
          <w:i/>
          <w:color w:val="365F91" w:themeColor="accent1" w:themeShade="BF"/>
          <w:sz w:val="22"/>
        </w:rPr>
        <w:t>Par mail : au moins une fois par jour</w:t>
      </w:r>
    </w:p>
    <w:p w:rsidR="004505C6" w:rsidRPr="00104909" w:rsidRDefault="004505C6" w:rsidP="00DB33FD">
      <w:pPr>
        <w:pStyle w:val="Paragraphedeliste"/>
        <w:numPr>
          <w:ilvl w:val="0"/>
          <w:numId w:val="8"/>
        </w:numPr>
        <w:jc w:val="both"/>
        <w:rPr>
          <w:rFonts w:ascii="Tahoma" w:hAnsi="Tahoma" w:cs="Tahoma"/>
          <w:i/>
          <w:color w:val="365F91" w:themeColor="accent1" w:themeShade="BF"/>
          <w:sz w:val="22"/>
        </w:rPr>
      </w:pPr>
      <w:r w:rsidRPr="00104909">
        <w:rPr>
          <w:rFonts w:ascii="Tahoma" w:hAnsi="Tahoma" w:cs="Tahoma"/>
          <w:i/>
          <w:color w:val="365F91" w:themeColor="accent1" w:themeShade="BF"/>
          <w:sz w:val="22"/>
        </w:rPr>
        <w:t xml:space="preserve">Par intranet : </w:t>
      </w:r>
      <w:r w:rsidR="00104909" w:rsidRPr="00104909">
        <w:rPr>
          <w:rFonts w:ascii="Tahoma" w:hAnsi="Tahoma" w:cs="Tahoma"/>
          <w:i/>
          <w:color w:val="365F91" w:themeColor="accent1" w:themeShade="BF"/>
          <w:sz w:val="22"/>
        </w:rPr>
        <w:t>…</w:t>
      </w:r>
    </w:p>
    <w:p w:rsidR="004505C6" w:rsidRPr="00104909" w:rsidRDefault="004505C6" w:rsidP="00DB33FD">
      <w:pPr>
        <w:pStyle w:val="Paragraphedeliste"/>
        <w:numPr>
          <w:ilvl w:val="0"/>
          <w:numId w:val="8"/>
        </w:numPr>
        <w:jc w:val="both"/>
        <w:rPr>
          <w:rFonts w:ascii="Tahoma" w:hAnsi="Tahoma" w:cs="Tahoma"/>
          <w:i/>
          <w:color w:val="365F91" w:themeColor="accent1" w:themeShade="BF"/>
          <w:sz w:val="22"/>
        </w:rPr>
      </w:pPr>
      <w:r w:rsidRPr="00104909">
        <w:rPr>
          <w:rFonts w:ascii="Tahoma" w:hAnsi="Tahoma" w:cs="Tahoma"/>
          <w:i/>
          <w:color w:val="365F91" w:themeColor="accent1" w:themeShade="BF"/>
          <w:sz w:val="22"/>
        </w:rPr>
        <w:t>Par téléphone : chaque agent a un contact quotidien avec un collègue ou un responsable.</w:t>
      </w:r>
    </w:p>
    <w:p w:rsidR="00DB33FD" w:rsidRPr="00104909" w:rsidRDefault="00DB33FD" w:rsidP="00DB33FD">
      <w:pPr>
        <w:pStyle w:val="Paragraphedeliste"/>
        <w:ind w:left="1211"/>
        <w:jc w:val="both"/>
        <w:rPr>
          <w:rFonts w:ascii="Tahoma" w:hAnsi="Tahoma" w:cs="Tahoma"/>
          <w:i/>
          <w:color w:val="365F91" w:themeColor="accent1" w:themeShade="BF"/>
          <w:sz w:val="22"/>
        </w:rPr>
      </w:pPr>
    </w:p>
    <w:p w:rsidR="00722375" w:rsidRPr="00104909" w:rsidRDefault="004505C6" w:rsidP="00104909">
      <w:pPr>
        <w:jc w:val="both"/>
        <w:rPr>
          <w:rFonts w:ascii="Tahoma" w:hAnsi="Tahoma" w:cs="Tahoma"/>
          <w:i/>
          <w:color w:val="365F91" w:themeColor="accent1" w:themeShade="BF"/>
          <w:sz w:val="22"/>
        </w:rPr>
      </w:pPr>
      <w:r w:rsidRPr="00104909">
        <w:rPr>
          <w:rFonts w:ascii="Tahoma" w:hAnsi="Tahoma" w:cs="Tahoma"/>
          <w:i/>
          <w:color w:val="365F91" w:themeColor="accent1" w:themeShade="BF"/>
          <w:sz w:val="22"/>
        </w:rPr>
        <w:t>L’ensemble des agents ont eu connaissance des évolutions et ajustements en fonction des besoins et des mesures prises.</w:t>
      </w:r>
    </w:p>
    <w:p w:rsidR="00907A67" w:rsidRPr="00104909" w:rsidRDefault="00907A67" w:rsidP="004505C6">
      <w:pPr>
        <w:jc w:val="both"/>
        <w:rPr>
          <w:rFonts w:ascii="Tahoma" w:hAnsi="Tahoma" w:cs="Tahoma"/>
          <w:i/>
          <w:color w:val="365F91" w:themeColor="accent1" w:themeShade="BF"/>
          <w:sz w:val="22"/>
        </w:rPr>
      </w:pPr>
    </w:p>
    <w:p w:rsidR="004505C6" w:rsidRPr="00104909" w:rsidRDefault="004505C6" w:rsidP="004505C6">
      <w:pPr>
        <w:jc w:val="both"/>
        <w:rPr>
          <w:rFonts w:ascii="Tahoma" w:hAnsi="Tahoma" w:cs="Tahoma"/>
          <w:b/>
          <w:i/>
          <w:color w:val="365F91" w:themeColor="accent1" w:themeShade="BF"/>
          <w:sz w:val="22"/>
          <w:u w:val="single" w:color="365F91" w:themeColor="accent1" w:themeShade="BF"/>
        </w:rPr>
      </w:pPr>
      <w:r w:rsidRPr="00104909">
        <w:rPr>
          <w:rFonts w:ascii="Tahoma" w:hAnsi="Tahoma" w:cs="Tahoma"/>
          <w:b/>
          <w:i/>
          <w:color w:val="365F91" w:themeColor="accent1" w:themeShade="BF"/>
          <w:sz w:val="22"/>
          <w:u w:val="single" w:color="365F91" w:themeColor="accent1" w:themeShade="BF"/>
        </w:rPr>
        <w:t>Les déplacements sur le lieu de travail</w:t>
      </w:r>
      <w:r w:rsidR="00104909" w:rsidRPr="00104909">
        <w:rPr>
          <w:rFonts w:ascii="Tahoma" w:hAnsi="Tahoma" w:cs="Tahoma"/>
          <w:b/>
          <w:i/>
          <w:color w:val="365F91" w:themeColor="accent1" w:themeShade="BF"/>
          <w:sz w:val="22"/>
          <w:u w:val="single" w:color="365F91" w:themeColor="accent1" w:themeShade="BF"/>
        </w:rPr>
        <w:t xml:space="preserve"> </w:t>
      </w:r>
      <w:r w:rsidR="00104909" w:rsidRPr="00104909">
        <w:rPr>
          <w:rFonts w:ascii="Tahoma" w:hAnsi="Tahoma" w:cs="Tahoma"/>
          <w:b/>
          <w:i/>
          <w:color w:val="365F91" w:themeColor="accent1" w:themeShade="BF"/>
          <w:sz w:val="22"/>
          <w:u w:val="single"/>
        </w:rPr>
        <w:t>(exemple à adapter)</w:t>
      </w:r>
    </w:p>
    <w:p w:rsidR="004505C6" w:rsidRPr="00104909" w:rsidRDefault="004505C6" w:rsidP="004505C6">
      <w:pPr>
        <w:jc w:val="both"/>
        <w:rPr>
          <w:rFonts w:ascii="Tahoma" w:hAnsi="Tahoma" w:cs="Tahoma"/>
          <w:i/>
          <w:color w:val="365F91" w:themeColor="accent1" w:themeShade="BF"/>
        </w:rPr>
      </w:pPr>
    </w:p>
    <w:p w:rsidR="004505C6" w:rsidRPr="00104909" w:rsidRDefault="004505C6" w:rsidP="004505C6">
      <w:pPr>
        <w:jc w:val="both"/>
        <w:rPr>
          <w:rFonts w:ascii="Tahoma" w:hAnsi="Tahoma" w:cs="Tahoma"/>
          <w:i/>
          <w:color w:val="365F91" w:themeColor="accent1" w:themeShade="BF"/>
          <w:sz w:val="22"/>
        </w:rPr>
      </w:pPr>
      <w:r w:rsidRPr="00104909">
        <w:rPr>
          <w:rFonts w:ascii="Tahoma" w:hAnsi="Tahoma" w:cs="Tahoma"/>
          <w:i/>
          <w:color w:val="365F91" w:themeColor="accent1" w:themeShade="BF"/>
          <w:sz w:val="22"/>
        </w:rPr>
        <w:t>Les déplacements sur l'ensemble du territoire sont très strictement limités depuis</w:t>
      </w:r>
      <w:r w:rsidR="00C30904" w:rsidRPr="00104909">
        <w:rPr>
          <w:rFonts w:ascii="Tahoma" w:hAnsi="Tahoma" w:cs="Tahoma"/>
          <w:i/>
          <w:color w:val="365F91" w:themeColor="accent1" w:themeShade="BF"/>
          <w:sz w:val="22"/>
        </w:rPr>
        <w:t xml:space="preserve"> </w:t>
      </w:r>
      <w:r w:rsidRPr="00104909">
        <w:rPr>
          <w:rFonts w:ascii="Tahoma" w:hAnsi="Tahoma" w:cs="Tahoma"/>
          <w:i/>
          <w:color w:val="365F91" w:themeColor="accent1" w:themeShade="BF"/>
          <w:sz w:val="22"/>
        </w:rPr>
        <w:t>le 17 mars à 12h00 jusqu'au 31 mars (Décret n°2020-260 du 16 mars 2020). Les</w:t>
      </w:r>
      <w:r w:rsidR="00C30904" w:rsidRPr="00104909">
        <w:rPr>
          <w:rFonts w:ascii="Tahoma" w:hAnsi="Tahoma" w:cs="Tahoma"/>
          <w:i/>
          <w:color w:val="365F91" w:themeColor="accent1" w:themeShade="BF"/>
          <w:sz w:val="22"/>
        </w:rPr>
        <w:t xml:space="preserve"> </w:t>
      </w:r>
      <w:r w:rsidRPr="00104909">
        <w:rPr>
          <w:rFonts w:ascii="Tahoma" w:hAnsi="Tahoma" w:cs="Tahoma"/>
          <w:i/>
          <w:color w:val="365F91" w:themeColor="accent1" w:themeShade="BF"/>
          <w:sz w:val="22"/>
        </w:rPr>
        <w:t>déplacements sont autorisés sur attestation uniquement pour notamment les</w:t>
      </w:r>
      <w:r w:rsidR="00C30904" w:rsidRPr="00104909">
        <w:rPr>
          <w:rFonts w:ascii="Tahoma" w:hAnsi="Tahoma" w:cs="Tahoma"/>
          <w:i/>
          <w:color w:val="365F91" w:themeColor="accent1" w:themeShade="BF"/>
          <w:sz w:val="22"/>
        </w:rPr>
        <w:t xml:space="preserve"> </w:t>
      </w:r>
      <w:r w:rsidRPr="00104909">
        <w:rPr>
          <w:rFonts w:ascii="Tahoma" w:hAnsi="Tahoma" w:cs="Tahoma"/>
          <w:i/>
          <w:color w:val="365F91" w:themeColor="accent1" w:themeShade="BF"/>
          <w:sz w:val="22"/>
        </w:rPr>
        <w:t>trajets entre le domicile et le ou les lieux d'exercice de l'activité professionnelle et</w:t>
      </w:r>
      <w:r w:rsidR="00C30904" w:rsidRPr="00104909">
        <w:rPr>
          <w:rFonts w:ascii="Tahoma" w:hAnsi="Tahoma" w:cs="Tahoma"/>
          <w:i/>
          <w:color w:val="365F91" w:themeColor="accent1" w:themeShade="BF"/>
          <w:sz w:val="22"/>
        </w:rPr>
        <w:t xml:space="preserve"> </w:t>
      </w:r>
      <w:r w:rsidRPr="00104909">
        <w:rPr>
          <w:rFonts w:ascii="Tahoma" w:hAnsi="Tahoma" w:cs="Tahoma"/>
          <w:i/>
          <w:color w:val="365F91" w:themeColor="accent1" w:themeShade="BF"/>
          <w:sz w:val="22"/>
        </w:rPr>
        <w:t>déplacements professionnels insusceptibles d'être différés.</w:t>
      </w:r>
    </w:p>
    <w:p w:rsidR="00DB33FD" w:rsidRPr="00104909" w:rsidRDefault="00DB33FD" w:rsidP="004505C6">
      <w:pPr>
        <w:jc w:val="both"/>
        <w:rPr>
          <w:rFonts w:ascii="Tahoma" w:hAnsi="Tahoma" w:cs="Tahoma"/>
          <w:i/>
          <w:color w:val="365F91" w:themeColor="accent1" w:themeShade="BF"/>
          <w:sz w:val="22"/>
        </w:rPr>
      </w:pPr>
    </w:p>
    <w:p w:rsidR="004505C6" w:rsidRPr="00104909" w:rsidRDefault="004505C6" w:rsidP="004505C6">
      <w:pPr>
        <w:jc w:val="both"/>
        <w:rPr>
          <w:rFonts w:ascii="Tahoma" w:hAnsi="Tahoma" w:cs="Tahoma"/>
          <w:i/>
          <w:color w:val="365F91" w:themeColor="accent1" w:themeShade="BF"/>
          <w:sz w:val="22"/>
        </w:rPr>
      </w:pPr>
      <w:r w:rsidRPr="00104909">
        <w:rPr>
          <w:rFonts w:ascii="Tahoma" w:hAnsi="Tahoma" w:cs="Tahoma"/>
          <w:i/>
          <w:color w:val="365F91" w:themeColor="accent1" w:themeShade="BF"/>
          <w:sz w:val="22"/>
        </w:rPr>
        <w:t>Les personnes souhaitant bénéficier de cette exception doivent se munir, lors de leurs déplacements hors de leur domicile, d'un document leur permettant de justifier que le déplacement considéré entre dans le champ des exceptions au confinement.</w:t>
      </w:r>
    </w:p>
    <w:p w:rsidR="00DB33FD" w:rsidRPr="00104909" w:rsidRDefault="00DB33FD" w:rsidP="004505C6">
      <w:pPr>
        <w:jc w:val="both"/>
        <w:rPr>
          <w:rFonts w:ascii="Tahoma" w:hAnsi="Tahoma" w:cs="Tahoma"/>
          <w:i/>
          <w:color w:val="365F91" w:themeColor="accent1" w:themeShade="BF"/>
          <w:sz w:val="22"/>
        </w:rPr>
      </w:pPr>
    </w:p>
    <w:p w:rsidR="004505C6" w:rsidRPr="00104909" w:rsidRDefault="004505C6" w:rsidP="004505C6">
      <w:pPr>
        <w:jc w:val="both"/>
        <w:rPr>
          <w:rFonts w:ascii="Tahoma" w:hAnsi="Tahoma" w:cs="Tahoma"/>
          <w:i/>
          <w:color w:val="365F91" w:themeColor="accent1" w:themeShade="BF"/>
          <w:sz w:val="22"/>
        </w:rPr>
      </w:pPr>
      <w:r w:rsidRPr="00104909">
        <w:rPr>
          <w:rFonts w:ascii="Tahoma" w:hAnsi="Tahoma" w:cs="Tahoma"/>
          <w:i/>
          <w:color w:val="365F91" w:themeColor="accent1" w:themeShade="BF"/>
          <w:sz w:val="22"/>
        </w:rPr>
        <w:t xml:space="preserve">L’employeur doit également transmettre à l’agent un justificatif de déplacement professionnel. </w:t>
      </w:r>
      <w:r w:rsidR="00104909">
        <w:rPr>
          <w:rFonts w:ascii="Tahoma" w:hAnsi="Tahoma" w:cs="Tahoma"/>
          <w:i/>
          <w:color w:val="365F91" w:themeColor="accent1" w:themeShade="BF"/>
          <w:sz w:val="22"/>
        </w:rPr>
        <w:t>T</w:t>
      </w:r>
      <w:r w:rsidRPr="00104909">
        <w:rPr>
          <w:rFonts w:ascii="Tahoma" w:hAnsi="Tahoma" w:cs="Tahoma"/>
          <w:i/>
          <w:color w:val="365F91" w:themeColor="accent1" w:themeShade="BF"/>
          <w:sz w:val="22"/>
        </w:rPr>
        <w:t xml:space="preserve">ous les agents amenés à se rendre </w:t>
      </w:r>
      <w:r w:rsidR="00104909">
        <w:rPr>
          <w:rFonts w:ascii="Tahoma" w:hAnsi="Tahoma" w:cs="Tahoma"/>
          <w:i/>
          <w:color w:val="365F91" w:themeColor="accent1" w:themeShade="BF"/>
          <w:sz w:val="22"/>
        </w:rPr>
        <w:t>dans les locaux de la collectivité</w:t>
      </w:r>
      <w:r w:rsidRPr="00104909">
        <w:rPr>
          <w:rFonts w:ascii="Tahoma" w:hAnsi="Tahoma" w:cs="Tahoma"/>
          <w:i/>
          <w:color w:val="365F91" w:themeColor="accent1" w:themeShade="BF"/>
          <w:sz w:val="22"/>
        </w:rPr>
        <w:t xml:space="preserve"> ont une attestation employeur depuis le 17 mars 2020.</w:t>
      </w:r>
    </w:p>
    <w:p w:rsidR="004505C6" w:rsidRPr="00104909" w:rsidRDefault="004505C6" w:rsidP="004505C6">
      <w:pPr>
        <w:tabs>
          <w:tab w:val="left" w:pos="4171"/>
        </w:tabs>
        <w:rPr>
          <w:rFonts w:ascii="Tahoma" w:hAnsi="Tahoma" w:cs="Tahoma"/>
          <w:i/>
          <w:color w:val="365F91" w:themeColor="accent1" w:themeShade="BF"/>
          <w:sz w:val="22"/>
        </w:rPr>
      </w:pPr>
      <w:r w:rsidRPr="00104909">
        <w:rPr>
          <w:rFonts w:ascii="Tahoma" w:hAnsi="Tahoma" w:cs="Tahoma"/>
          <w:i/>
          <w:color w:val="365F91" w:themeColor="accent1" w:themeShade="BF"/>
          <w:sz w:val="22"/>
        </w:rPr>
        <w:tab/>
      </w:r>
    </w:p>
    <w:p w:rsidR="00245985" w:rsidRPr="00104909" w:rsidRDefault="004505C6" w:rsidP="00104909">
      <w:pPr>
        <w:rPr>
          <w:rFonts w:ascii="Tahoma" w:hAnsi="Tahoma" w:cs="Tahoma"/>
          <w:i/>
          <w:color w:val="365F91" w:themeColor="accent1" w:themeShade="BF"/>
          <w:sz w:val="22"/>
        </w:rPr>
      </w:pPr>
      <w:r w:rsidRPr="00104909">
        <w:rPr>
          <w:rFonts w:ascii="Tahoma" w:hAnsi="Tahoma" w:cs="Tahoma"/>
          <w:i/>
          <w:color w:val="365F91" w:themeColor="accent1" w:themeShade="BF"/>
          <w:sz w:val="22"/>
        </w:rPr>
        <w:t xml:space="preserve">Les deux documents nécessaires pour circuler sont disponibles </w:t>
      </w:r>
      <w:r w:rsidR="00104909">
        <w:rPr>
          <w:rFonts w:ascii="Tahoma" w:hAnsi="Tahoma" w:cs="Tahoma"/>
          <w:i/>
          <w:color w:val="365F91" w:themeColor="accent1" w:themeShade="BF"/>
          <w:sz w:val="22"/>
        </w:rPr>
        <w:t xml:space="preserve">sur </w:t>
      </w:r>
      <w:r w:rsidRPr="00104909">
        <w:rPr>
          <w:rFonts w:ascii="Tahoma" w:eastAsia="CIDFont+F8" w:hAnsi="Tahoma" w:cs="Tahoma"/>
          <w:i/>
          <w:color w:val="365F91" w:themeColor="accent1" w:themeShade="BF"/>
          <w:sz w:val="22"/>
        </w:rPr>
        <w:t>le site internet du CDG74</w:t>
      </w:r>
      <w:r w:rsidR="00907A67" w:rsidRPr="00104909">
        <w:rPr>
          <w:rFonts w:ascii="Tahoma" w:eastAsia="CIDFont+F8" w:hAnsi="Tahoma" w:cs="Tahoma"/>
          <w:i/>
          <w:color w:val="365F91" w:themeColor="accent1" w:themeShade="BF"/>
          <w:sz w:val="22"/>
        </w:rPr>
        <w:t>.</w:t>
      </w:r>
    </w:p>
    <w:p w:rsidR="00215CE3" w:rsidRPr="00104909" w:rsidRDefault="00215CE3" w:rsidP="00215CE3">
      <w:pPr>
        <w:rPr>
          <w:rFonts w:ascii="Tahoma" w:hAnsi="Tahoma" w:cs="Tahoma"/>
          <w:i/>
          <w:sz w:val="22"/>
        </w:rPr>
      </w:pPr>
    </w:p>
    <w:p w:rsidR="00215CE3" w:rsidRPr="00104909" w:rsidRDefault="00215CE3" w:rsidP="00215CE3">
      <w:pPr>
        <w:jc w:val="both"/>
        <w:rPr>
          <w:rFonts w:ascii="Tahoma" w:hAnsi="Tahoma" w:cs="Tahoma"/>
          <w:b/>
          <w:i/>
          <w:color w:val="365F91" w:themeColor="accent1" w:themeShade="BF"/>
          <w:sz w:val="22"/>
          <w:u w:val="single" w:color="365F91" w:themeColor="accent1" w:themeShade="BF"/>
        </w:rPr>
      </w:pPr>
      <w:r w:rsidRPr="00104909">
        <w:rPr>
          <w:rFonts w:ascii="Tahoma" w:hAnsi="Tahoma" w:cs="Tahoma"/>
          <w:b/>
          <w:i/>
          <w:color w:val="365F91" w:themeColor="accent1" w:themeShade="BF"/>
          <w:sz w:val="22"/>
          <w:u w:val="single" w:color="365F91" w:themeColor="accent1" w:themeShade="BF"/>
        </w:rPr>
        <w:t>Les protocoles de nettoyage</w:t>
      </w:r>
      <w:r w:rsidR="00104909" w:rsidRPr="00104909">
        <w:rPr>
          <w:rFonts w:ascii="Tahoma" w:hAnsi="Tahoma" w:cs="Tahoma"/>
          <w:b/>
          <w:i/>
          <w:color w:val="365F91" w:themeColor="accent1" w:themeShade="BF"/>
          <w:sz w:val="22"/>
          <w:u w:val="single" w:color="365F91" w:themeColor="accent1" w:themeShade="BF"/>
        </w:rPr>
        <w:t xml:space="preserve"> </w:t>
      </w:r>
      <w:r w:rsidR="00104909" w:rsidRPr="00104909">
        <w:rPr>
          <w:rFonts w:ascii="Tahoma" w:hAnsi="Tahoma" w:cs="Tahoma"/>
          <w:b/>
          <w:i/>
          <w:color w:val="365F91" w:themeColor="accent1" w:themeShade="BF"/>
          <w:sz w:val="22"/>
          <w:u w:val="single"/>
        </w:rPr>
        <w:t>(exemple à adapter)</w:t>
      </w:r>
    </w:p>
    <w:p w:rsidR="00215CE3" w:rsidRPr="00104909" w:rsidRDefault="00FF7082" w:rsidP="00215CE3">
      <w:pPr>
        <w:jc w:val="both"/>
        <w:rPr>
          <w:rFonts w:ascii="Tahoma" w:hAnsi="Tahoma" w:cs="Tahoma"/>
          <w:i/>
          <w:color w:val="365F91" w:themeColor="accent1" w:themeShade="BF"/>
          <w:sz w:val="22"/>
        </w:rPr>
      </w:pPr>
      <w:r>
        <w:rPr>
          <w:rFonts w:ascii="Tahoma" w:hAnsi="Tahoma" w:cs="Tahoma"/>
          <w:i/>
          <w:color w:val="365F91" w:themeColor="accent1" w:themeShade="BF"/>
          <w:sz w:val="22"/>
        </w:rPr>
        <w:t xml:space="preserve">Des protocoles de nettoyage pourront être annexés si besoin. </w:t>
      </w:r>
    </w:p>
    <w:p w:rsidR="00215CE3" w:rsidRDefault="00215CE3" w:rsidP="00215CE3">
      <w:pPr>
        <w:rPr>
          <w:rFonts w:ascii="Tahoma" w:hAnsi="Tahoma" w:cs="Tahoma"/>
          <w:sz w:val="22"/>
        </w:rPr>
      </w:pPr>
    </w:p>
    <w:p w:rsidR="00215CE3" w:rsidRDefault="00215CE3" w:rsidP="00215CE3">
      <w:pPr>
        <w:rPr>
          <w:rFonts w:ascii="Tahoma" w:hAnsi="Tahoma" w:cs="Tahoma"/>
          <w:sz w:val="22"/>
        </w:rPr>
      </w:pPr>
    </w:p>
    <w:p w:rsidR="00A61A13" w:rsidRDefault="00A61A13" w:rsidP="00215CE3">
      <w:pPr>
        <w:rPr>
          <w:rFonts w:ascii="Tahoma" w:hAnsi="Tahoma" w:cs="Tahoma"/>
          <w:sz w:val="22"/>
        </w:rPr>
      </w:pPr>
      <w:r>
        <w:rPr>
          <w:rFonts w:ascii="Tahoma" w:hAnsi="Tahoma" w:cs="Tahoma"/>
          <w:sz w:val="22"/>
        </w:rPr>
        <w:t xml:space="preserve">Le présent PCA sera transmis pour information </w:t>
      </w:r>
      <w:r w:rsidRPr="00A61A13">
        <w:rPr>
          <w:rFonts w:ascii="Tahoma" w:hAnsi="Tahoma" w:cs="Tahoma"/>
          <w:b/>
          <w:i/>
          <w:color w:val="17365D" w:themeColor="text2" w:themeShade="BF"/>
          <w:sz w:val="22"/>
        </w:rPr>
        <w:t>(le cas échéant)</w:t>
      </w:r>
      <w:r w:rsidRPr="00A61A13">
        <w:rPr>
          <w:rFonts w:ascii="Tahoma" w:hAnsi="Tahoma" w:cs="Tahoma"/>
          <w:color w:val="17365D" w:themeColor="text2" w:themeShade="BF"/>
          <w:sz w:val="22"/>
        </w:rPr>
        <w:t xml:space="preserve"> </w:t>
      </w:r>
      <w:r>
        <w:rPr>
          <w:rFonts w:ascii="Tahoma" w:hAnsi="Tahoma" w:cs="Tahoma"/>
          <w:sz w:val="22"/>
        </w:rPr>
        <w:t>aux membres du CHSCT.</w:t>
      </w:r>
    </w:p>
    <w:p w:rsidR="00215CE3" w:rsidRDefault="00215CE3" w:rsidP="00215CE3">
      <w:pPr>
        <w:rPr>
          <w:rFonts w:ascii="Tahoma" w:hAnsi="Tahoma" w:cs="Tahoma"/>
          <w:color w:val="000000" w:themeColor="text1"/>
          <w:sz w:val="22"/>
        </w:rPr>
      </w:pPr>
    </w:p>
    <w:p w:rsidR="00A61A13" w:rsidRPr="00104909" w:rsidRDefault="00A61A13" w:rsidP="00215CE3">
      <w:pPr>
        <w:rPr>
          <w:rFonts w:ascii="Tahoma" w:hAnsi="Tahoma" w:cs="Tahoma"/>
          <w:color w:val="000000" w:themeColor="text1"/>
          <w:sz w:val="22"/>
        </w:rPr>
      </w:pPr>
    </w:p>
    <w:p w:rsidR="00215CE3" w:rsidRPr="00104909" w:rsidRDefault="00215CE3" w:rsidP="00215CE3">
      <w:pPr>
        <w:rPr>
          <w:rFonts w:ascii="Tahoma" w:hAnsi="Tahoma" w:cs="Tahoma"/>
          <w:color w:val="000000" w:themeColor="text1"/>
          <w:sz w:val="22"/>
        </w:rPr>
      </w:pPr>
      <w:r w:rsidRPr="00104909">
        <w:rPr>
          <w:rFonts w:ascii="Tahoma" w:hAnsi="Tahoma" w:cs="Tahoma"/>
          <w:color w:val="000000" w:themeColor="text1"/>
          <w:sz w:val="22"/>
        </w:rPr>
        <w:t>Rédacteur</w:t>
      </w:r>
    </w:p>
    <w:p w:rsidR="00215CE3" w:rsidRPr="00104909" w:rsidRDefault="00104909" w:rsidP="00215CE3">
      <w:pPr>
        <w:rPr>
          <w:rFonts w:ascii="Tahoma" w:hAnsi="Tahoma" w:cs="Tahoma"/>
          <w:color w:val="000000" w:themeColor="text1"/>
          <w:sz w:val="22"/>
        </w:rPr>
      </w:pPr>
      <w:r w:rsidRPr="00104909">
        <w:rPr>
          <w:rFonts w:ascii="Tahoma" w:hAnsi="Tahoma" w:cs="Tahoma"/>
          <w:color w:val="000000" w:themeColor="text1"/>
          <w:sz w:val="22"/>
        </w:rPr>
        <w:lastRenderedPageBreak/>
        <w:t>…</w:t>
      </w:r>
    </w:p>
    <w:p w:rsidR="00215CE3" w:rsidRPr="00104909" w:rsidRDefault="00215CE3" w:rsidP="00215CE3">
      <w:pPr>
        <w:rPr>
          <w:rFonts w:ascii="Tahoma" w:hAnsi="Tahoma" w:cs="Tahoma"/>
          <w:color w:val="000000" w:themeColor="text1"/>
          <w:sz w:val="22"/>
        </w:rPr>
      </w:pPr>
    </w:p>
    <w:p w:rsidR="000C4130" w:rsidRPr="00DB33FD" w:rsidRDefault="00215CE3" w:rsidP="00A61A13">
      <w:pPr>
        <w:rPr>
          <w:rFonts w:ascii="Tahoma" w:hAnsi="Tahoma" w:cs="Tahoma"/>
          <w:sz w:val="22"/>
        </w:rPr>
      </w:pPr>
      <w:r w:rsidRPr="00104909">
        <w:rPr>
          <w:rFonts w:ascii="Tahoma" w:hAnsi="Tahoma" w:cs="Tahoma"/>
          <w:color w:val="000000" w:themeColor="text1"/>
          <w:sz w:val="22"/>
        </w:rPr>
        <w:tab/>
      </w:r>
      <w:r w:rsidRPr="00104909">
        <w:rPr>
          <w:rFonts w:ascii="Tahoma" w:hAnsi="Tahoma" w:cs="Tahoma"/>
          <w:color w:val="000000" w:themeColor="text1"/>
          <w:sz w:val="22"/>
        </w:rPr>
        <w:tab/>
      </w:r>
      <w:r w:rsidRPr="00104909">
        <w:rPr>
          <w:rFonts w:ascii="Tahoma" w:hAnsi="Tahoma" w:cs="Tahoma"/>
          <w:color w:val="000000" w:themeColor="text1"/>
          <w:sz w:val="22"/>
        </w:rPr>
        <w:tab/>
      </w:r>
      <w:r w:rsidRPr="00104909">
        <w:rPr>
          <w:rFonts w:ascii="Tahoma" w:hAnsi="Tahoma" w:cs="Tahoma"/>
          <w:color w:val="000000" w:themeColor="text1"/>
          <w:sz w:val="22"/>
        </w:rPr>
        <w:tab/>
      </w:r>
      <w:r w:rsidRPr="00104909">
        <w:rPr>
          <w:rFonts w:ascii="Tahoma" w:hAnsi="Tahoma" w:cs="Tahoma"/>
          <w:color w:val="000000" w:themeColor="text1"/>
          <w:sz w:val="22"/>
        </w:rPr>
        <w:tab/>
      </w:r>
      <w:r w:rsidRPr="00104909">
        <w:rPr>
          <w:rFonts w:ascii="Tahoma" w:hAnsi="Tahoma" w:cs="Tahoma"/>
          <w:color w:val="000000" w:themeColor="text1"/>
          <w:sz w:val="22"/>
        </w:rPr>
        <w:tab/>
        <w:t xml:space="preserve">PCA </w:t>
      </w:r>
      <w:r w:rsidR="000E7D54" w:rsidRPr="00104909">
        <w:rPr>
          <w:rFonts w:ascii="Tahoma" w:hAnsi="Tahoma" w:cs="Tahoma"/>
          <w:color w:val="000000" w:themeColor="text1"/>
          <w:sz w:val="22"/>
        </w:rPr>
        <w:t>é</w:t>
      </w:r>
      <w:r w:rsidRPr="00104909">
        <w:rPr>
          <w:rFonts w:ascii="Tahoma" w:hAnsi="Tahoma" w:cs="Tahoma"/>
          <w:color w:val="000000" w:themeColor="text1"/>
          <w:sz w:val="22"/>
        </w:rPr>
        <w:t xml:space="preserve">tabli le </w:t>
      </w:r>
      <w:r w:rsidR="00104909" w:rsidRPr="00104909">
        <w:rPr>
          <w:rFonts w:ascii="Tahoma" w:hAnsi="Tahoma" w:cs="Tahoma"/>
          <w:color w:val="000000" w:themeColor="text1"/>
          <w:sz w:val="22"/>
        </w:rPr>
        <w:t>…</w:t>
      </w:r>
      <w:r w:rsidRPr="00104909">
        <w:rPr>
          <w:rFonts w:ascii="Tahoma" w:hAnsi="Tahoma" w:cs="Tahoma"/>
          <w:color w:val="000000" w:themeColor="text1"/>
          <w:sz w:val="22"/>
        </w:rPr>
        <w:t xml:space="preserve"> 2020, </w:t>
      </w:r>
      <w:bookmarkStart w:id="0" w:name="_GoBack"/>
      <w:bookmarkEnd w:id="0"/>
    </w:p>
    <w:sectPr w:rsidR="000C4130" w:rsidRPr="00DB33FD" w:rsidSect="00D60CA3">
      <w:pgSz w:w="11906" w:h="16838" w:code="9"/>
      <w:pgMar w:top="811" w:right="1133" w:bottom="720" w:left="720"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FDE" w:rsidRDefault="00187FDE" w:rsidP="005427F5">
      <w:r>
        <w:separator/>
      </w:r>
    </w:p>
  </w:endnote>
  <w:endnote w:type="continuationSeparator" w:id="0">
    <w:p w:rsidR="00187FDE" w:rsidRDefault="00187FDE" w:rsidP="005427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IDFont+F2">
    <w:altName w:val="Calibri"/>
    <w:panose1 w:val="00000000000000000000"/>
    <w:charset w:val="00"/>
    <w:family w:val="auto"/>
    <w:notTrueType/>
    <w:pitch w:val="default"/>
    <w:sig w:usb0="00000003" w:usb1="00000000" w:usb2="00000000" w:usb3="00000000" w:csb0="00000001" w:csb1="00000000"/>
  </w:font>
  <w:font w:name="CIDFont+F8">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FDE" w:rsidRDefault="00187FDE" w:rsidP="005427F5">
      <w:r>
        <w:separator/>
      </w:r>
    </w:p>
  </w:footnote>
  <w:footnote w:type="continuationSeparator" w:id="0">
    <w:p w:rsidR="00187FDE" w:rsidRDefault="00187FDE" w:rsidP="005427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6B7F"/>
    <w:multiLevelType w:val="multilevel"/>
    <w:tmpl w:val="7F5E9A8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0442184A"/>
    <w:multiLevelType w:val="hybridMultilevel"/>
    <w:tmpl w:val="87AC33CC"/>
    <w:lvl w:ilvl="0" w:tplc="7A62A2FE">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nsid w:val="0E157245"/>
    <w:multiLevelType w:val="multilevel"/>
    <w:tmpl w:val="013A589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
    <w:nsid w:val="13A83F88"/>
    <w:multiLevelType w:val="hybridMultilevel"/>
    <w:tmpl w:val="DBA03D56"/>
    <w:lvl w:ilvl="0" w:tplc="B0122E54">
      <w:start w:val="1"/>
      <w:numFmt w:val="bullet"/>
      <w:lvlText w:val="-"/>
      <w:lvlJc w:val="left"/>
      <w:pPr>
        <w:ind w:left="1211" w:hanging="360"/>
      </w:pPr>
      <w:rPr>
        <w:rFonts w:ascii="Tahoma" w:eastAsiaTheme="minorHAnsi" w:hAnsi="Tahoma" w:cs="Tahoma"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4">
    <w:nsid w:val="26751DA5"/>
    <w:multiLevelType w:val="multilevel"/>
    <w:tmpl w:val="D726633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5">
    <w:nsid w:val="463F12CD"/>
    <w:multiLevelType w:val="hybridMultilevel"/>
    <w:tmpl w:val="865286AA"/>
    <w:lvl w:ilvl="0" w:tplc="8D3CBBB2">
      <w:start w:val="1"/>
      <w:numFmt w:val="bullet"/>
      <w:lvlText w:val=""/>
      <w:lvlJc w:val="left"/>
      <w:pPr>
        <w:ind w:left="1571" w:hanging="360"/>
      </w:pPr>
      <w:rPr>
        <w:rFonts w:ascii="Wingdings" w:hAnsi="Wingdings" w:hint="default"/>
        <w:color w:val="4F81BD" w:themeColor="accent1"/>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
    <w:nsid w:val="51766918"/>
    <w:multiLevelType w:val="hybridMultilevel"/>
    <w:tmpl w:val="FC120578"/>
    <w:lvl w:ilvl="0" w:tplc="7A62A2FE">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
    <w:nsid w:val="64A14B86"/>
    <w:multiLevelType w:val="multilevel"/>
    <w:tmpl w:val="0F14EA8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8">
    <w:nsid w:val="653F7C0F"/>
    <w:multiLevelType w:val="multilevel"/>
    <w:tmpl w:val="51FA547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num w:numId="1">
    <w:abstractNumId w:val="0"/>
  </w:num>
  <w:num w:numId="2">
    <w:abstractNumId w:val="8"/>
  </w:num>
  <w:num w:numId="3">
    <w:abstractNumId w:val="7"/>
  </w:num>
  <w:num w:numId="4">
    <w:abstractNumId w:val="2"/>
  </w:num>
  <w:num w:numId="5">
    <w:abstractNumId w:val="4"/>
  </w:num>
  <w:num w:numId="6">
    <w:abstractNumId w:val="6"/>
  </w:num>
  <w:num w:numId="7">
    <w:abstractNumId w:val="1"/>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122" fillcolor="#aa3871">
      <v:fill color="#aa3871"/>
      <o:colormru v:ext="edit" colors="#8e2e5e,#a2346b,#aa3871"/>
    </o:shapedefaults>
  </w:hdrShapeDefaults>
  <w:footnotePr>
    <w:footnote w:id="-1"/>
    <w:footnote w:id="0"/>
  </w:footnotePr>
  <w:endnotePr>
    <w:endnote w:id="-1"/>
    <w:endnote w:id="0"/>
  </w:endnotePr>
  <w:compat/>
  <w:rsids>
    <w:rsidRoot w:val="00F85EE8"/>
    <w:rsid w:val="00033672"/>
    <w:rsid w:val="000411D4"/>
    <w:rsid w:val="00062B99"/>
    <w:rsid w:val="0007216F"/>
    <w:rsid w:val="00073F82"/>
    <w:rsid w:val="00083502"/>
    <w:rsid w:val="00086484"/>
    <w:rsid w:val="000A575F"/>
    <w:rsid w:val="000C4130"/>
    <w:rsid w:val="000C510B"/>
    <w:rsid w:val="000C649D"/>
    <w:rsid w:val="000E7D54"/>
    <w:rsid w:val="00104909"/>
    <w:rsid w:val="00104E44"/>
    <w:rsid w:val="00132326"/>
    <w:rsid w:val="0014718A"/>
    <w:rsid w:val="0015511D"/>
    <w:rsid w:val="0015766B"/>
    <w:rsid w:val="00187FDE"/>
    <w:rsid w:val="00215CE3"/>
    <w:rsid w:val="002277D2"/>
    <w:rsid w:val="002338D3"/>
    <w:rsid w:val="00245985"/>
    <w:rsid w:val="00264CE2"/>
    <w:rsid w:val="00283A62"/>
    <w:rsid w:val="002B765F"/>
    <w:rsid w:val="002F5F9A"/>
    <w:rsid w:val="002F682F"/>
    <w:rsid w:val="00362181"/>
    <w:rsid w:val="003729DC"/>
    <w:rsid w:val="003800D6"/>
    <w:rsid w:val="0039605F"/>
    <w:rsid w:val="004505C6"/>
    <w:rsid w:val="00451D95"/>
    <w:rsid w:val="004C58A6"/>
    <w:rsid w:val="004D6467"/>
    <w:rsid w:val="004F203F"/>
    <w:rsid w:val="005427F5"/>
    <w:rsid w:val="0056016A"/>
    <w:rsid w:val="00565579"/>
    <w:rsid w:val="00571C7F"/>
    <w:rsid w:val="00617BD9"/>
    <w:rsid w:val="0062225B"/>
    <w:rsid w:val="006D3E09"/>
    <w:rsid w:val="006E3ECE"/>
    <w:rsid w:val="00722375"/>
    <w:rsid w:val="007247D8"/>
    <w:rsid w:val="007317AC"/>
    <w:rsid w:val="00744D9A"/>
    <w:rsid w:val="007B3A0E"/>
    <w:rsid w:val="007C1266"/>
    <w:rsid w:val="007D0484"/>
    <w:rsid w:val="007D17B7"/>
    <w:rsid w:val="007F588D"/>
    <w:rsid w:val="008121DE"/>
    <w:rsid w:val="0085618A"/>
    <w:rsid w:val="008655B0"/>
    <w:rsid w:val="008F7025"/>
    <w:rsid w:val="00907A67"/>
    <w:rsid w:val="0091508E"/>
    <w:rsid w:val="009305EE"/>
    <w:rsid w:val="009363E2"/>
    <w:rsid w:val="00965D57"/>
    <w:rsid w:val="009808C6"/>
    <w:rsid w:val="00A13155"/>
    <w:rsid w:val="00A52837"/>
    <w:rsid w:val="00A616E1"/>
    <w:rsid w:val="00A61A13"/>
    <w:rsid w:val="00A735B7"/>
    <w:rsid w:val="00AA33F6"/>
    <w:rsid w:val="00AF2B99"/>
    <w:rsid w:val="00B11127"/>
    <w:rsid w:val="00B35361"/>
    <w:rsid w:val="00B61A4F"/>
    <w:rsid w:val="00BC082E"/>
    <w:rsid w:val="00BC2ADB"/>
    <w:rsid w:val="00C1140E"/>
    <w:rsid w:val="00C30904"/>
    <w:rsid w:val="00C72DB8"/>
    <w:rsid w:val="00C869AD"/>
    <w:rsid w:val="00CA7FE9"/>
    <w:rsid w:val="00CB2A69"/>
    <w:rsid w:val="00CE314E"/>
    <w:rsid w:val="00CE41EB"/>
    <w:rsid w:val="00D05437"/>
    <w:rsid w:val="00D10B54"/>
    <w:rsid w:val="00D32A0E"/>
    <w:rsid w:val="00D367CF"/>
    <w:rsid w:val="00D578A8"/>
    <w:rsid w:val="00D60CA3"/>
    <w:rsid w:val="00DB33FD"/>
    <w:rsid w:val="00DF42C3"/>
    <w:rsid w:val="00E83D52"/>
    <w:rsid w:val="00EA0863"/>
    <w:rsid w:val="00F11B44"/>
    <w:rsid w:val="00F45679"/>
    <w:rsid w:val="00F85EE8"/>
    <w:rsid w:val="00F926A3"/>
    <w:rsid w:val="00F94AF0"/>
    <w:rsid w:val="00FC6B55"/>
    <w:rsid w:val="00FF3396"/>
    <w:rsid w:val="00FF5778"/>
    <w:rsid w:val="00FF708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fillcolor="#aa3871">
      <v:fill color="#aa3871"/>
      <o:colormru v:ext="edit" colors="#8e2e5e,#a2346b,#aa3871"/>
    </o:shapedefaults>
    <o:shapelayout v:ext="edit">
      <o:idmap v:ext="edit" data="1"/>
      <o:rules v:ext="edit">
        <o:r id="V:Rule1" type="connector" idref="#AutoShape 2"/>
        <o:r id="V:Rule2" type="connector" idref="#AutoShape 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7F5"/>
    <w:pPr>
      <w:spacing w:after="0" w:line="216" w:lineRule="auto"/>
      <w:ind w:left="851"/>
    </w:pPr>
    <w:rPr>
      <w:rFonts w:ascii="Lucida Sans Unicode" w:hAnsi="Lucida Sans Unicode" w:cs="Lucida Sans Unicode"/>
      <w:sz w:val="21"/>
    </w:rPr>
  </w:style>
  <w:style w:type="paragraph" w:styleId="Titre1">
    <w:name w:val="heading 1"/>
    <w:basedOn w:val="Normal"/>
    <w:next w:val="Normal"/>
    <w:link w:val="Titre1Car"/>
    <w:uiPriority w:val="9"/>
    <w:qFormat/>
    <w:rsid w:val="005427F5"/>
    <w:pPr>
      <w:jc w:val="center"/>
      <w:outlineLvl w:val="0"/>
    </w:pPr>
    <w:rPr>
      <w:b/>
      <w:color w:val="AA3871"/>
      <w:sz w:val="20"/>
      <w:szCs w:val="20"/>
    </w:rPr>
  </w:style>
  <w:style w:type="paragraph" w:styleId="Titre2">
    <w:name w:val="heading 2"/>
    <w:basedOn w:val="Normal"/>
    <w:next w:val="Normal"/>
    <w:link w:val="Titre2Car"/>
    <w:uiPriority w:val="9"/>
    <w:unhideWhenUsed/>
    <w:qFormat/>
    <w:rsid w:val="004505C6"/>
    <w:pPr>
      <w:keepNext/>
      <w:keepLines/>
      <w:spacing w:before="200" w:line="276" w:lineRule="auto"/>
      <w:ind w:left="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A33F6"/>
    <w:pPr>
      <w:tabs>
        <w:tab w:val="center" w:pos="4536"/>
        <w:tab w:val="right" w:pos="9072"/>
      </w:tabs>
      <w:spacing w:line="240" w:lineRule="auto"/>
    </w:pPr>
  </w:style>
  <w:style w:type="character" w:customStyle="1" w:styleId="En-tteCar">
    <w:name w:val="En-tête Car"/>
    <w:basedOn w:val="Policepardfaut"/>
    <w:link w:val="En-tte"/>
    <w:uiPriority w:val="99"/>
    <w:rsid w:val="00AA33F6"/>
  </w:style>
  <w:style w:type="paragraph" w:styleId="Pieddepage">
    <w:name w:val="footer"/>
    <w:basedOn w:val="Normal"/>
    <w:link w:val="PieddepageCar"/>
    <w:unhideWhenUsed/>
    <w:rsid w:val="00AA33F6"/>
    <w:pPr>
      <w:tabs>
        <w:tab w:val="center" w:pos="4536"/>
        <w:tab w:val="right" w:pos="9072"/>
      </w:tabs>
      <w:spacing w:line="240" w:lineRule="auto"/>
    </w:pPr>
  </w:style>
  <w:style w:type="character" w:customStyle="1" w:styleId="PieddepageCar">
    <w:name w:val="Pied de page Car"/>
    <w:basedOn w:val="Policepardfaut"/>
    <w:link w:val="Pieddepage"/>
    <w:uiPriority w:val="99"/>
    <w:semiHidden/>
    <w:rsid w:val="00AA33F6"/>
  </w:style>
  <w:style w:type="paragraph" w:customStyle="1" w:styleId="Contenudetableau">
    <w:name w:val="Contenu de tableau"/>
    <w:basedOn w:val="Normal"/>
    <w:rsid w:val="00E83D52"/>
    <w:pPr>
      <w:suppressLineNumbers/>
      <w:suppressAutoHyphens/>
      <w:spacing w:line="240" w:lineRule="auto"/>
    </w:pPr>
    <w:rPr>
      <w:rFonts w:ascii="Times New Roman" w:eastAsia="Times New Roman" w:hAnsi="Times New Roman" w:cs="Times New Roman"/>
      <w:sz w:val="24"/>
      <w:szCs w:val="24"/>
      <w:lang w:eastAsia="zh-CN"/>
    </w:rPr>
  </w:style>
  <w:style w:type="character" w:customStyle="1" w:styleId="LienInternet">
    <w:name w:val="Lien Internet"/>
    <w:basedOn w:val="Policepardfaut"/>
    <w:rsid w:val="00E83D52"/>
    <w:rPr>
      <w:color w:val="0000FF"/>
      <w:u w:val="single"/>
    </w:rPr>
  </w:style>
  <w:style w:type="paragraph" w:styleId="Textedebulles">
    <w:name w:val="Balloon Text"/>
    <w:basedOn w:val="Normal"/>
    <w:link w:val="TextedebullesCar"/>
    <w:uiPriority w:val="99"/>
    <w:semiHidden/>
    <w:unhideWhenUsed/>
    <w:rsid w:val="003729D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29DC"/>
    <w:rPr>
      <w:rFonts w:ascii="Tahoma" w:hAnsi="Tahoma" w:cs="Tahoma"/>
      <w:sz w:val="16"/>
      <w:szCs w:val="16"/>
    </w:rPr>
  </w:style>
  <w:style w:type="character" w:customStyle="1" w:styleId="Titre1Car">
    <w:name w:val="Titre 1 Car"/>
    <w:basedOn w:val="Policepardfaut"/>
    <w:link w:val="Titre1"/>
    <w:uiPriority w:val="9"/>
    <w:rsid w:val="005427F5"/>
    <w:rPr>
      <w:rFonts w:ascii="Lucida Sans Unicode" w:hAnsi="Lucida Sans Unicode" w:cs="Lucida Sans Unicode"/>
      <w:b/>
      <w:color w:val="AA3871"/>
      <w:sz w:val="20"/>
      <w:szCs w:val="20"/>
    </w:rPr>
  </w:style>
  <w:style w:type="character" w:customStyle="1" w:styleId="Titre2Car">
    <w:name w:val="Titre 2 Car"/>
    <w:basedOn w:val="Policepardfaut"/>
    <w:link w:val="Titre2"/>
    <w:uiPriority w:val="9"/>
    <w:rsid w:val="004505C6"/>
    <w:rPr>
      <w:rFonts w:asciiTheme="majorHAnsi" w:eastAsiaTheme="majorEastAsia" w:hAnsiTheme="majorHAnsi" w:cstheme="majorBidi"/>
      <w:b/>
      <w:bCs/>
      <w:color w:val="4F81BD" w:themeColor="accent1"/>
      <w:sz w:val="26"/>
      <w:szCs w:val="26"/>
    </w:rPr>
  </w:style>
  <w:style w:type="character" w:styleId="Accentuation">
    <w:name w:val="Emphasis"/>
    <w:basedOn w:val="Policepardfaut"/>
    <w:uiPriority w:val="20"/>
    <w:qFormat/>
    <w:rsid w:val="004505C6"/>
    <w:rPr>
      <w:i/>
      <w:iCs/>
    </w:rPr>
  </w:style>
  <w:style w:type="paragraph" w:styleId="Titre">
    <w:name w:val="Title"/>
    <w:basedOn w:val="Normal"/>
    <w:next w:val="Normal"/>
    <w:link w:val="TitreCar"/>
    <w:uiPriority w:val="10"/>
    <w:qFormat/>
    <w:rsid w:val="004505C6"/>
    <w:pPr>
      <w:pBdr>
        <w:bottom w:val="single" w:sz="8" w:space="4" w:color="4F81BD" w:themeColor="accent1"/>
      </w:pBdr>
      <w:spacing w:after="300" w:line="240" w:lineRule="auto"/>
      <w:ind w:left="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505C6"/>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4505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121764-AFC9-425B-93D2-747FE48B8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1591</Words>
  <Characters>8751</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Terrier</dc:creator>
  <cp:lastModifiedBy>maho</cp:lastModifiedBy>
  <cp:revision>2</cp:revision>
  <dcterms:created xsi:type="dcterms:W3CDTF">2020-03-27T14:52:00Z</dcterms:created>
  <dcterms:modified xsi:type="dcterms:W3CDTF">2020-03-27T14:52:00Z</dcterms:modified>
</cp:coreProperties>
</file>