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27" w:rsidRDefault="001D6289" w:rsidP="00A52837">
      <w:r>
        <w:rPr>
          <w:noProof/>
          <w:lang w:eastAsia="fr-FR"/>
        </w:rPr>
        <w:drawing>
          <wp:anchor distT="0" distB="0" distL="114300" distR="114300" simplePos="0" relativeHeight="251658752" behindDoc="0" locked="0" layoutInCell="1" allowOverlap="1">
            <wp:simplePos x="0" y="0"/>
            <wp:positionH relativeFrom="margin">
              <wp:posOffset>-113665</wp:posOffset>
            </wp:positionH>
            <wp:positionV relativeFrom="margin">
              <wp:posOffset>-340995</wp:posOffset>
            </wp:positionV>
            <wp:extent cx="2058035" cy="1478280"/>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2058035" cy="1478280"/>
                    </a:xfrm>
                    <a:prstGeom prst="rect">
                      <a:avLst/>
                    </a:prstGeom>
                    <a:noFill/>
                  </pic:spPr>
                </pic:pic>
              </a:graphicData>
            </a:graphic>
          </wp:anchor>
        </w:drawing>
      </w:r>
      <w:r w:rsidR="00547F7B">
        <w:rPr>
          <w:noProof/>
          <w:lang w:eastAsia="fr-FR"/>
        </w:rPr>
        <w:pict>
          <v:shapetype id="_x0000_t202" coordsize="21600,21600" o:spt="202" path="m,l,21600r21600,l21600,xe">
            <v:stroke joinstyle="miter"/>
            <v:path gradientshapeok="t" o:connecttype="rect"/>
          </v:shapetype>
          <v:shape id="_x0000_s1029" type="#_x0000_t202" style="position:absolute;margin-left:149.95pt;margin-top:-16.3pt;width:221.25pt;height:23.1pt;z-index:251657728;mso-position-horizontal-relative:text;mso-position-vertical-relative:text" filled="f" fillcolor="#aa3871" stroked="f">
            <v:textbox style="mso-next-textbox:#_x0000_s1029">
              <w:txbxContent>
                <w:p w:rsidR="00C76027" w:rsidRPr="00FF1C8D" w:rsidRDefault="00C76027" w:rsidP="00FF1C8D"/>
              </w:txbxContent>
            </v:textbox>
          </v:shape>
        </w:pict>
      </w:r>
      <w:r w:rsidR="00547F7B">
        <w:rPr>
          <w:noProof/>
          <w:lang w:eastAsia="fr-FR"/>
        </w:rPr>
        <w:pict>
          <v:shapetype id="_x0000_t32" coordsize="21600,21600" o:spt="32" o:oned="t" path="m,l21600,21600e" filled="f">
            <v:path arrowok="t" fillok="f" o:connecttype="none"/>
            <o:lock v:ext="edit" shapetype="t"/>
          </v:shapetype>
          <v:shape id="_x0000_s1030" type="#_x0000_t32" style="position:absolute;margin-left:600.75pt;margin-top:121.5pt;width:599.25pt;height:0;z-index:251656704;mso-position-horizontal-relative:text;mso-position-vertical-relative:text" o:connectortype="straight" strokecolor="#c40087" strokeweight="2.25pt"/>
        </w:pict>
      </w:r>
    </w:p>
    <w:p w:rsidR="00C76027" w:rsidRDefault="00C76027" w:rsidP="00A52837"/>
    <w:p w:rsidR="00C76027" w:rsidRDefault="00C76027" w:rsidP="00A52837"/>
    <w:p w:rsidR="00C76027" w:rsidRDefault="00C76027" w:rsidP="00A52837"/>
    <w:p w:rsidR="00C76027" w:rsidRDefault="00C76027" w:rsidP="00A52837"/>
    <w:p w:rsidR="00C76027" w:rsidRPr="00C121B6" w:rsidRDefault="00C76027" w:rsidP="00FF1C8D">
      <w:pPr>
        <w:autoSpaceDE w:val="0"/>
        <w:autoSpaceDN w:val="0"/>
        <w:adjustRightInd w:val="0"/>
        <w:spacing w:after="0" w:line="240" w:lineRule="auto"/>
        <w:jc w:val="center"/>
        <w:rPr>
          <w:rFonts w:ascii="Tahoma" w:hAnsi="Tahoma" w:cs="Tahoma"/>
          <w:sz w:val="20"/>
          <w:szCs w:val="20"/>
        </w:rPr>
      </w:pPr>
      <w:r w:rsidRPr="00C121B6">
        <w:rPr>
          <w:rFonts w:ascii="Tahoma" w:hAnsi="Tahoma" w:cs="Tahoma"/>
          <w:b/>
          <w:bCs/>
          <w:sz w:val="20"/>
          <w:szCs w:val="20"/>
        </w:rPr>
        <w:t>MODELE DE DELIBERATION</w:t>
      </w:r>
    </w:p>
    <w:p w:rsidR="00C76027" w:rsidRPr="00C121B6" w:rsidRDefault="00C76027" w:rsidP="00FF1C8D">
      <w:pPr>
        <w:autoSpaceDE w:val="0"/>
        <w:autoSpaceDN w:val="0"/>
        <w:adjustRightInd w:val="0"/>
        <w:spacing w:after="0" w:line="240" w:lineRule="auto"/>
        <w:jc w:val="center"/>
        <w:rPr>
          <w:rFonts w:ascii="Tahoma" w:hAnsi="Tahoma" w:cs="Tahoma"/>
          <w:b/>
          <w:bCs/>
          <w:sz w:val="20"/>
          <w:szCs w:val="20"/>
        </w:rPr>
      </w:pPr>
      <w:proofErr w:type="gramStart"/>
      <w:r w:rsidRPr="00C121B6">
        <w:rPr>
          <w:rFonts w:ascii="Tahoma" w:hAnsi="Tahoma" w:cs="Tahoma"/>
          <w:b/>
          <w:bCs/>
          <w:sz w:val="20"/>
          <w:szCs w:val="20"/>
        </w:rPr>
        <w:t>instituant</w:t>
      </w:r>
      <w:proofErr w:type="gramEnd"/>
      <w:r w:rsidRPr="00C121B6">
        <w:rPr>
          <w:rFonts w:ascii="Tahoma" w:hAnsi="Tahoma" w:cs="Tahoma"/>
          <w:b/>
          <w:bCs/>
          <w:sz w:val="20"/>
          <w:szCs w:val="20"/>
        </w:rPr>
        <w:t xml:space="preserve"> le Régime Indemnitaire tenant compte des Fonctions Sujétions Expertise </w:t>
      </w:r>
    </w:p>
    <w:p w:rsidR="00C76027" w:rsidRPr="00C121B6" w:rsidRDefault="00C76027" w:rsidP="00FF1C8D">
      <w:pPr>
        <w:autoSpaceDE w:val="0"/>
        <w:autoSpaceDN w:val="0"/>
        <w:adjustRightInd w:val="0"/>
        <w:spacing w:after="0" w:line="240" w:lineRule="auto"/>
        <w:jc w:val="center"/>
        <w:rPr>
          <w:rFonts w:ascii="Tahoma" w:hAnsi="Tahoma" w:cs="Tahoma"/>
          <w:sz w:val="20"/>
          <w:szCs w:val="20"/>
        </w:rPr>
      </w:pPr>
      <w:proofErr w:type="gramStart"/>
      <w:r w:rsidRPr="00C121B6">
        <w:rPr>
          <w:rFonts w:ascii="Tahoma" w:hAnsi="Tahoma" w:cs="Tahoma"/>
          <w:b/>
          <w:bCs/>
          <w:sz w:val="20"/>
          <w:szCs w:val="20"/>
        </w:rPr>
        <w:t>et</w:t>
      </w:r>
      <w:proofErr w:type="gramEnd"/>
      <w:r w:rsidRPr="00C121B6">
        <w:rPr>
          <w:rFonts w:ascii="Tahoma" w:hAnsi="Tahoma" w:cs="Tahoma"/>
          <w:b/>
          <w:bCs/>
          <w:sz w:val="20"/>
          <w:szCs w:val="20"/>
        </w:rPr>
        <w:t xml:space="preserve"> Engagement Professionnel (RIFSEEP)</w:t>
      </w:r>
    </w:p>
    <w:p w:rsidR="00C76027" w:rsidRDefault="00C76027" w:rsidP="00185524">
      <w:pPr>
        <w:pStyle w:val="Default"/>
        <w:jc w:val="center"/>
        <w:rPr>
          <w:b/>
          <w:bCs/>
          <w:i/>
          <w:color w:val="4F81BD"/>
          <w:sz w:val="23"/>
          <w:szCs w:val="23"/>
        </w:rPr>
      </w:pPr>
      <w:r>
        <w:rPr>
          <w:b/>
          <w:bCs/>
          <w:i/>
          <w:color w:val="4F81BD"/>
          <w:sz w:val="23"/>
          <w:szCs w:val="23"/>
        </w:rPr>
        <w:t xml:space="preserve">        </w:t>
      </w:r>
    </w:p>
    <w:p w:rsidR="00C76027" w:rsidRDefault="00C76027" w:rsidP="00AF3196">
      <w:pPr>
        <w:autoSpaceDE w:val="0"/>
        <w:autoSpaceDN w:val="0"/>
        <w:adjustRightInd w:val="0"/>
        <w:spacing w:after="0" w:line="240" w:lineRule="auto"/>
        <w:jc w:val="center"/>
        <w:rPr>
          <w:rFonts w:ascii="Tahoma" w:hAnsi="Tahoma" w:cs="Tahoma"/>
          <w:i/>
          <w:color w:val="0070C0"/>
          <w:sz w:val="20"/>
          <w:szCs w:val="20"/>
        </w:rPr>
      </w:pPr>
    </w:p>
    <w:p w:rsidR="00C76027" w:rsidRPr="00AF3196" w:rsidRDefault="00C76027" w:rsidP="00AF3196">
      <w:pPr>
        <w:autoSpaceDE w:val="0"/>
        <w:autoSpaceDN w:val="0"/>
        <w:adjustRightInd w:val="0"/>
        <w:spacing w:after="0" w:line="240" w:lineRule="auto"/>
        <w:jc w:val="center"/>
        <w:rPr>
          <w:rFonts w:ascii="Tahoma" w:hAnsi="Tahoma" w:cs="Tahoma"/>
          <w:b/>
          <w:i/>
          <w:color w:val="0070C0"/>
          <w:sz w:val="20"/>
          <w:szCs w:val="20"/>
        </w:rPr>
      </w:pPr>
      <w:r w:rsidRPr="00C121B6">
        <w:rPr>
          <w:rFonts w:ascii="Tahoma" w:hAnsi="Tahoma" w:cs="Tahoma"/>
          <w:i/>
          <w:color w:val="0070C0"/>
          <w:sz w:val="20"/>
          <w:szCs w:val="20"/>
        </w:rPr>
        <w:t>A ce jour, le RIFSEEP</w:t>
      </w:r>
      <w:r>
        <w:rPr>
          <w:rFonts w:ascii="Tahoma" w:hAnsi="Tahoma" w:cs="Tahoma"/>
          <w:i/>
          <w:color w:val="0070C0"/>
          <w:sz w:val="20"/>
          <w:szCs w:val="20"/>
        </w:rPr>
        <w:t xml:space="preserve"> </w:t>
      </w:r>
      <w:r w:rsidRPr="00C121B6">
        <w:rPr>
          <w:rFonts w:ascii="Tahoma" w:hAnsi="Tahoma" w:cs="Tahoma"/>
          <w:i/>
          <w:color w:val="0070C0"/>
          <w:sz w:val="20"/>
          <w:szCs w:val="20"/>
        </w:rPr>
        <w:t xml:space="preserve">est applicable </w:t>
      </w:r>
      <w:r>
        <w:rPr>
          <w:rFonts w:ascii="Tahoma" w:hAnsi="Tahoma" w:cs="Tahoma"/>
          <w:b/>
          <w:i/>
          <w:color w:val="0070C0"/>
          <w:sz w:val="20"/>
          <w:szCs w:val="20"/>
        </w:rPr>
        <w:t xml:space="preserve">aux cadres </w:t>
      </w:r>
      <w:r w:rsidRPr="00C121B6">
        <w:rPr>
          <w:rFonts w:ascii="Tahoma" w:hAnsi="Tahoma" w:cs="Tahoma"/>
          <w:b/>
          <w:i/>
          <w:color w:val="0070C0"/>
          <w:sz w:val="20"/>
          <w:szCs w:val="20"/>
        </w:rPr>
        <w:t>d’emplois des administrateurs</w:t>
      </w:r>
      <w:r>
        <w:rPr>
          <w:rFonts w:ascii="Tahoma" w:hAnsi="Tahoma" w:cs="Tahoma"/>
          <w:b/>
          <w:i/>
          <w:color w:val="0070C0"/>
          <w:sz w:val="20"/>
          <w:szCs w:val="20"/>
        </w:rPr>
        <w:t xml:space="preserve">, attachés territoriaux, secrétaires de mairie, rédacteurs, </w:t>
      </w:r>
      <w:r w:rsidRPr="00AF3196">
        <w:rPr>
          <w:rFonts w:ascii="Tahoma" w:hAnsi="Tahoma" w:cs="Tahoma"/>
          <w:b/>
          <w:i/>
          <w:color w:val="0070C0"/>
          <w:sz w:val="20"/>
          <w:szCs w:val="20"/>
        </w:rPr>
        <w:t>ETAPS, animateurs,</w:t>
      </w:r>
      <w:r>
        <w:rPr>
          <w:rFonts w:ascii="Tahoma" w:hAnsi="Tahoma" w:cs="Tahoma"/>
          <w:b/>
          <w:i/>
          <w:color w:val="0070C0"/>
          <w:sz w:val="20"/>
          <w:szCs w:val="20"/>
        </w:rPr>
        <w:t xml:space="preserve"> a</w:t>
      </w:r>
      <w:r w:rsidRPr="00AF3196">
        <w:rPr>
          <w:rFonts w:ascii="Tahoma" w:hAnsi="Tahoma" w:cs="Tahoma"/>
          <w:b/>
          <w:i/>
          <w:color w:val="0070C0"/>
          <w:sz w:val="20"/>
          <w:szCs w:val="20"/>
        </w:rPr>
        <w:t>ssistants socio-éducatifs,</w:t>
      </w:r>
      <w:r>
        <w:rPr>
          <w:rFonts w:ascii="Tahoma" w:hAnsi="Tahoma" w:cs="Tahoma"/>
          <w:b/>
          <w:i/>
          <w:color w:val="0070C0"/>
          <w:sz w:val="20"/>
          <w:szCs w:val="20"/>
        </w:rPr>
        <w:t xml:space="preserve"> c</w:t>
      </w:r>
      <w:r w:rsidRPr="00AF3196">
        <w:rPr>
          <w:rFonts w:ascii="Tahoma" w:hAnsi="Tahoma" w:cs="Tahoma"/>
          <w:b/>
          <w:i/>
          <w:color w:val="0070C0"/>
          <w:sz w:val="20"/>
          <w:szCs w:val="20"/>
        </w:rPr>
        <w:t>onseillers socio-éducatifs</w:t>
      </w:r>
      <w:r>
        <w:rPr>
          <w:rFonts w:ascii="Tahoma" w:hAnsi="Tahoma" w:cs="Tahoma"/>
          <w:b/>
          <w:i/>
          <w:color w:val="0070C0"/>
          <w:sz w:val="20"/>
          <w:szCs w:val="20"/>
        </w:rPr>
        <w:t>, a</w:t>
      </w:r>
      <w:r w:rsidRPr="00AF3196">
        <w:rPr>
          <w:rFonts w:ascii="Tahoma" w:hAnsi="Tahoma" w:cs="Tahoma"/>
          <w:b/>
          <w:i/>
          <w:color w:val="0070C0"/>
          <w:sz w:val="20"/>
          <w:szCs w:val="20"/>
        </w:rPr>
        <w:t>djoints administratifs, agents sociaux, ATSEM, adjoints d’animation, opérateurs des APS</w:t>
      </w:r>
      <w:r w:rsidR="00FB5770">
        <w:rPr>
          <w:rFonts w:ascii="Tahoma" w:hAnsi="Tahoma" w:cs="Tahoma"/>
          <w:b/>
          <w:i/>
          <w:color w:val="0070C0"/>
          <w:sz w:val="20"/>
          <w:szCs w:val="20"/>
        </w:rPr>
        <w:t>, adjoints du patrimoine, adjoints techniques et agents de maîtrise</w:t>
      </w:r>
      <w:r>
        <w:rPr>
          <w:rFonts w:ascii="Tahoma" w:hAnsi="Tahoma" w:cs="Tahoma"/>
          <w:b/>
          <w:i/>
          <w:color w:val="0070C0"/>
          <w:sz w:val="20"/>
          <w:szCs w:val="20"/>
        </w:rPr>
        <w:t>.</w:t>
      </w:r>
    </w:p>
    <w:p w:rsidR="00C76027" w:rsidRDefault="00C76027" w:rsidP="00534071">
      <w:pPr>
        <w:autoSpaceDE w:val="0"/>
        <w:autoSpaceDN w:val="0"/>
        <w:adjustRightInd w:val="0"/>
        <w:spacing w:after="0" w:line="240" w:lineRule="auto"/>
        <w:jc w:val="center"/>
        <w:rPr>
          <w:rFonts w:ascii="Tahoma" w:hAnsi="Tahoma" w:cs="Tahoma"/>
          <w:b/>
          <w:i/>
          <w:color w:val="0070C0"/>
          <w:sz w:val="20"/>
          <w:szCs w:val="20"/>
        </w:rPr>
      </w:pPr>
    </w:p>
    <w:p w:rsidR="00C76027" w:rsidRDefault="00C76027" w:rsidP="00534071">
      <w:pPr>
        <w:autoSpaceDE w:val="0"/>
        <w:autoSpaceDN w:val="0"/>
        <w:adjustRightInd w:val="0"/>
        <w:spacing w:after="0" w:line="240" w:lineRule="auto"/>
        <w:jc w:val="center"/>
        <w:rPr>
          <w:rFonts w:ascii="Tahoma" w:hAnsi="Tahoma" w:cs="Tahoma"/>
          <w:i/>
          <w:color w:val="0070C0"/>
          <w:sz w:val="20"/>
          <w:szCs w:val="20"/>
        </w:rPr>
      </w:pPr>
      <w:r>
        <w:rPr>
          <w:rFonts w:ascii="Tahoma" w:hAnsi="Tahoma" w:cs="Tahoma"/>
          <w:i/>
          <w:color w:val="0070C0"/>
          <w:sz w:val="20"/>
          <w:szCs w:val="20"/>
        </w:rPr>
        <w:t>Les mentions italiques en bleu ont vocation à être supprimées ou adaptées, notamment :</w:t>
      </w:r>
    </w:p>
    <w:p w:rsidR="00C76027" w:rsidRPr="004870F0" w:rsidRDefault="00C76027" w:rsidP="004870F0">
      <w:pPr>
        <w:autoSpaceDE w:val="0"/>
        <w:autoSpaceDN w:val="0"/>
        <w:adjustRightInd w:val="0"/>
        <w:spacing w:after="0" w:line="240" w:lineRule="auto"/>
        <w:jc w:val="center"/>
        <w:rPr>
          <w:rFonts w:ascii="Tahoma" w:hAnsi="Tahoma" w:cs="Tahoma"/>
          <w:i/>
          <w:color w:val="0070C0"/>
          <w:sz w:val="20"/>
          <w:szCs w:val="20"/>
        </w:rPr>
      </w:pPr>
      <w:r w:rsidRPr="004870F0">
        <w:rPr>
          <w:rFonts w:ascii="Tahoma" w:hAnsi="Tahoma" w:cs="Tahoma"/>
          <w:i/>
          <w:color w:val="0070C0"/>
          <w:sz w:val="20"/>
          <w:szCs w:val="20"/>
        </w:rPr>
        <w:tab/>
        <w:t>- il convient d’adapter les fonctions figurant dans les tableaux, selon les emplois présents</w:t>
      </w:r>
      <w:r>
        <w:rPr>
          <w:rFonts w:ascii="Tahoma" w:hAnsi="Tahoma" w:cs="Tahoma"/>
          <w:i/>
          <w:color w:val="0070C0"/>
          <w:sz w:val="20"/>
          <w:szCs w:val="20"/>
        </w:rPr>
        <w:t xml:space="preserve"> dans la collectivité,</w:t>
      </w:r>
    </w:p>
    <w:p w:rsidR="00C76027" w:rsidRDefault="00C76027" w:rsidP="004870F0">
      <w:pPr>
        <w:autoSpaceDE w:val="0"/>
        <w:autoSpaceDN w:val="0"/>
        <w:adjustRightInd w:val="0"/>
        <w:spacing w:after="0" w:line="240" w:lineRule="auto"/>
        <w:jc w:val="center"/>
        <w:rPr>
          <w:rFonts w:ascii="Tahoma" w:hAnsi="Tahoma" w:cs="Tahoma"/>
          <w:i/>
          <w:color w:val="0070C0"/>
          <w:sz w:val="20"/>
          <w:szCs w:val="20"/>
        </w:rPr>
      </w:pPr>
      <w:r w:rsidRPr="004870F0">
        <w:rPr>
          <w:rFonts w:ascii="Tahoma" w:hAnsi="Tahoma" w:cs="Tahoma"/>
          <w:i/>
          <w:color w:val="0070C0"/>
          <w:sz w:val="20"/>
          <w:szCs w:val="20"/>
        </w:rPr>
        <w:tab/>
        <w:t>- s’il n’y a pas d’emploi de catégorie A par exemple au tableau des effectifs, pas besoin de le reprendre, et s’il n’y a qu’1 poste, on définira un seul groupe de fonctions</w:t>
      </w:r>
      <w:r>
        <w:rPr>
          <w:rFonts w:ascii="Tahoma" w:hAnsi="Tahoma" w:cs="Tahoma"/>
          <w:i/>
          <w:color w:val="0070C0"/>
          <w:sz w:val="20"/>
          <w:szCs w:val="20"/>
        </w:rPr>
        <w:t>.</w:t>
      </w:r>
    </w:p>
    <w:p w:rsidR="00C76027" w:rsidRPr="00C121B6" w:rsidRDefault="00C76027" w:rsidP="00366C7A">
      <w:pPr>
        <w:autoSpaceDE w:val="0"/>
        <w:autoSpaceDN w:val="0"/>
        <w:adjustRightInd w:val="0"/>
        <w:spacing w:after="0" w:line="240" w:lineRule="auto"/>
        <w:rPr>
          <w:rFonts w:ascii="Tahoma" w:hAnsi="Tahoma" w:cs="Tahoma"/>
          <w:b/>
          <w:bCs/>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 xml:space="preserve">VU la loi n° 83-634 du 13 juillet 1983 modifiée portant droits et obligations des fonctionnaires, et notamment son article 20, </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 xml:space="preserve">VU la loi n° 84-53 du 26 janvier 1984 modifiée portant dispositions statutaires relatives à la Fonction Publique territoriale et notamment son article 88, </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VU le décret n° 91-875 du 6 septembre 1991 modifié pris pour l’application du premier alinéa de l’article 88 de la loi n° 84-53 du 26 janvier 1984 portant dispositions statutaires relatives à la Fonction Publique Territoriale,</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VU le décret n° 2014-513 du 20 mai 2014 portant création du régime indemnitaire tenant compte des fonctions, des sujétions, de l'expertise et de l'engagement professionnel dans la Fonction Publique de l'Etat,</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i/>
          <w:sz w:val="20"/>
          <w:szCs w:val="20"/>
        </w:rPr>
      </w:pPr>
      <w:r w:rsidRPr="00C121B6">
        <w:rPr>
          <w:rFonts w:ascii="Tahoma" w:hAnsi="Tahoma" w:cs="Tahoma"/>
          <w:sz w:val="20"/>
          <w:szCs w:val="20"/>
        </w:rPr>
        <w:t xml:space="preserve">VU </w:t>
      </w:r>
      <w:r w:rsidRPr="00926DBD">
        <w:rPr>
          <w:rFonts w:ascii="Tahoma" w:hAnsi="Tahoma" w:cs="Tahoma"/>
          <w:i/>
          <w:color w:val="4F81BD"/>
          <w:sz w:val="20"/>
          <w:szCs w:val="20"/>
        </w:rPr>
        <w:t>(préciser les arrêtés intéressant les cadres d’emplois touchés par la délibération ; ils sont cités dans le paragraphe « Références juridiques » en page 1),</w:t>
      </w:r>
      <w:r w:rsidRPr="00C121B6">
        <w:rPr>
          <w:rFonts w:ascii="Tahoma" w:hAnsi="Tahoma" w:cs="Tahoma"/>
          <w:i/>
          <w:sz w:val="20"/>
          <w:szCs w:val="20"/>
        </w:rPr>
        <w:t xml:space="preserve"> </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452098" w:rsidRPr="00E81605" w:rsidRDefault="00452098" w:rsidP="00452098">
      <w:pPr>
        <w:autoSpaceDE w:val="0"/>
        <w:autoSpaceDN w:val="0"/>
        <w:adjustRightInd w:val="0"/>
        <w:spacing w:after="0" w:line="240" w:lineRule="auto"/>
        <w:jc w:val="both"/>
        <w:rPr>
          <w:rFonts w:ascii="Tahoma" w:hAnsi="Tahoma" w:cs="Tahoma"/>
          <w:color w:val="5F497A"/>
          <w:kern w:val="20"/>
        </w:rPr>
      </w:pPr>
      <w:r w:rsidRPr="00452098">
        <w:rPr>
          <w:rFonts w:ascii="Tahoma" w:hAnsi="Tahoma" w:cs="Tahoma"/>
          <w:sz w:val="20"/>
          <w:szCs w:val="20"/>
        </w:rPr>
        <w:t>VU l’arrêté du 27 décembre 2016 pris en application de l'article 7 du décret n° 2014-513 du 20 mai 2014 modifié,</w:t>
      </w:r>
    </w:p>
    <w:p w:rsidR="00452098" w:rsidRDefault="00452098" w:rsidP="00452098">
      <w:pPr>
        <w:autoSpaceDE w:val="0"/>
        <w:autoSpaceDN w:val="0"/>
        <w:adjustRightInd w:val="0"/>
        <w:spacing w:after="0" w:line="240" w:lineRule="auto"/>
        <w:jc w:val="both"/>
        <w:rPr>
          <w:b/>
          <w:i/>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VU l’avis du Comité technique en date du …/…/….</w:t>
      </w:r>
    </w:p>
    <w:p w:rsidR="00C76027" w:rsidRPr="00C121B6" w:rsidRDefault="00C76027" w:rsidP="00366C7A">
      <w:pPr>
        <w:autoSpaceDE w:val="0"/>
        <w:autoSpaceDN w:val="0"/>
        <w:adjustRightInd w:val="0"/>
        <w:spacing w:after="0" w:line="240" w:lineRule="auto"/>
        <w:rPr>
          <w:rFonts w:ascii="Tahoma" w:hAnsi="Tahoma" w:cs="Tahoma"/>
          <w:sz w:val="20"/>
          <w:szCs w:val="20"/>
        </w:rPr>
      </w:pPr>
    </w:p>
    <w:p w:rsidR="00C76027" w:rsidRPr="00AF3196" w:rsidRDefault="00C76027" w:rsidP="00AF3196">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Le nouveau régime indemnitaire tenant compte des fonctions, des sujétions, de l’expertise et de l’engagement professionnel (RIFSEEP) mis en place pour la Fonction Publique de l’Etat est transposable à la Fonction Publique Territoriale, pour les cadres d’emplois suivants :</w:t>
      </w:r>
      <w:r>
        <w:rPr>
          <w:rFonts w:ascii="Tahoma" w:hAnsi="Tahoma" w:cs="Tahoma"/>
          <w:sz w:val="20"/>
          <w:szCs w:val="20"/>
        </w:rPr>
        <w:t xml:space="preserve"> administrateurs, attachés, secrétaires de mairie, rédacteurs, </w:t>
      </w:r>
      <w:r w:rsidRPr="00FA0CA2">
        <w:rPr>
          <w:rFonts w:ascii="Tahoma" w:hAnsi="Tahoma" w:cs="Tahoma"/>
          <w:sz w:val="20"/>
          <w:szCs w:val="20"/>
        </w:rPr>
        <w:t xml:space="preserve">éducateurs des </w:t>
      </w:r>
      <w:r>
        <w:rPr>
          <w:rFonts w:ascii="Tahoma" w:hAnsi="Tahoma" w:cs="Tahoma"/>
          <w:sz w:val="20"/>
          <w:szCs w:val="20"/>
        </w:rPr>
        <w:t>activités physiques et sportives (ETAPS)</w:t>
      </w:r>
      <w:r w:rsidRPr="00FA0CA2">
        <w:rPr>
          <w:rFonts w:ascii="Tahoma" w:hAnsi="Tahoma" w:cs="Tahoma"/>
          <w:sz w:val="20"/>
          <w:szCs w:val="20"/>
        </w:rPr>
        <w:t>,</w:t>
      </w:r>
      <w:r>
        <w:rPr>
          <w:rFonts w:ascii="Tahoma" w:hAnsi="Tahoma" w:cs="Tahoma"/>
          <w:sz w:val="20"/>
          <w:szCs w:val="20"/>
        </w:rPr>
        <w:t xml:space="preserve"> </w:t>
      </w:r>
      <w:r w:rsidRPr="00FA0CA2">
        <w:rPr>
          <w:rFonts w:ascii="Tahoma" w:hAnsi="Tahoma" w:cs="Tahoma"/>
          <w:sz w:val="20"/>
          <w:szCs w:val="20"/>
        </w:rPr>
        <w:t>a</w:t>
      </w:r>
      <w:r>
        <w:rPr>
          <w:rFonts w:ascii="Tahoma" w:hAnsi="Tahoma" w:cs="Tahoma"/>
          <w:sz w:val="20"/>
          <w:szCs w:val="20"/>
        </w:rPr>
        <w:t xml:space="preserve">nimateurs, </w:t>
      </w:r>
      <w:r w:rsidRPr="00FA0CA2">
        <w:rPr>
          <w:rFonts w:ascii="Tahoma" w:hAnsi="Tahoma" w:cs="Tahoma"/>
          <w:sz w:val="20"/>
          <w:szCs w:val="20"/>
        </w:rPr>
        <w:t>assistants socio-éducatif</w:t>
      </w:r>
      <w:r>
        <w:rPr>
          <w:rFonts w:ascii="Tahoma" w:hAnsi="Tahoma" w:cs="Tahoma"/>
          <w:sz w:val="20"/>
          <w:szCs w:val="20"/>
        </w:rPr>
        <w:t xml:space="preserve">s, </w:t>
      </w:r>
      <w:r w:rsidRPr="00AF3196">
        <w:rPr>
          <w:rFonts w:ascii="Tahoma" w:hAnsi="Tahoma" w:cs="Tahoma"/>
          <w:sz w:val="20"/>
          <w:szCs w:val="20"/>
        </w:rPr>
        <w:t>conseillers socio-éducatifs,</w:t>
      </w:r>
      <w:r>
        <w:rPr>
          <w:rFonts w:ascii="Tahoma" w:hAnsi="Tahoma" w:cs="Tahoma"/>
          <w:sz w:val="20"/>
          <w:szCs w:val="20"/>
        </w:rPr>
        <w:t xml:space="preserve"> </w:t>
      </w:r>
      <w:r w:rsidRPr="00AF3196">
        <w:rPr>
          <w:rFonts w:ascii="Tahoma" w:hAnsi="Tahoma" w:cs="Tahoma"/>
          <w:sz w:val="20"/>
          <w:szCs w:val="20"/>
        </w:rPr>
        <w:t>adjoints administratifs, agents sociaux, ATSEM,</w:t>
      </w:r>
      <w:r>
        <w:rPr>
          <w:rFonts w:ascii="Tahoma" w:hAnsi="Tahoma" w:cs="Tahoma"/>
          <w:sz w:val="20"/>
          <w:szCs w:val="20"/>
        </w:rPr>
        <w:t xml:space="preserve"> </w:t>
      </w:r>
      <w:r w:rsidRPr="00AF3196">
        <w:rPr>
          <w:rFonts w:ascii="Tahoma" w:hAnsi="Tahoma" w:cs="Tahoma"/>
          <w:sz w:val="20"/>
          <w:szCs w:val="20"/>
        </w:rPr>
        <w:t>adjoints d’animation, opérateurs des APS</w:t>
      </w:r>
      <w:r>
        <w:rPr>
          <w:rFonts w:ascii="Tahoma" w:hAnsi="Tahoma" w:cs="Tahoma"/>
          <w:sz w:val="20"/>
          <w:szCs w:val="20"/>
        </w:rPr>
        <w:t>,</w:t>
      </w:r>
      <w:r w:rsidR="00260E4E">
        <w:rPr>
          <w:rFonts w:ascii="Tahoma" w:hAnsi="Tahoma" w:cs="Tahoma"/>
          <w:sz w:val="20"/>
          <w:szCs w:val="20"/>
        </w:rPr>
        <w:t xml:space="preserve"> adjoints du patrimoine, adjoints techniques et agents de maîtrise.</w:t>
      </w:r>
    </w:p>
    <w:p w:rsidR="00C76027"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sz w:val="20"/>
          <w:szCs w:val="20"/>
        </w:rPr>
        <w:t>Il se</w:t>
      </w:r>
      <w:r w:rsidRPr="00C121B6">
        <w:rPr>
          <w:rFonts w:ascii="Tahoma" w:hAnsi="Tahoma" w:cs="Tahoma"/>
          <w:color w:val="000000"/>
          <w:sz w:val="20"/>
          <w:szCs w:val="20"/>
        </w:rPr>
        <w:t xml:space="preserve"> compose : </w:t>
      </w:r>
    </w:p>
    <w:p w:rsidR="00C76027" w:rsidRPr="00C121B6" w:rsidRDefault="00C76027" w:rsidP="00D02975">
      <w:pPr>
        <w:pStyle w:val="Paragraphedeliste"/>
        <w:numPr>
          <w:ilvl w:val="0"/>
          <w:numId w:val="9"/>
        </w:numPr>
        <w:autoSpaceDE w:val="0"/>
        <w:autoSpaceDN w:val="0"/>
        <w:adjustRightInd w:val="0"/>
        <w:spacing w:after="52" w:line="240" w:lineRule="auto"/>
        <w:jc w:val="both"/>
        <w:rPr>
          <w:rFonts w:ascii="Tahoma" w:hAnsi="Tahoma" w:cs="Tahoma"/>
          <w:color w:val="000000"/>
          <w:sz w:val="20"/>
          <w:szCs w:val="20"/>
        </w:rPr>
      </w:pPr>
      <w:r w:rsidRPr="00C121B6">
        <w:rPr>
          <w:rFonts w:ascii="Tahoma" w:hAnsi="Tahoma" w:cs="Tahoma"/>
          <w:color w:val="000000"/>
          <w:sz w:val="20"/>
          <w:szCs w:val="20"/>
        </w:rPr>
        <w:t>d’une indemnité liée aux fonctions, aux sujétions et à l’expertise (IFSE),</w:t>
      </w:r>
    </w:p>
    <w:p w:rsidR="00C76027" w:rsidRPr="00C121B6" w:rsidRDefault="00C76027" w:rsidP="00F401E3">
      <w:pPr>
        <w:pStyle w:val="Paragraphedeliste"/>
        <w:numPr>
          <w:ilvl w:val="0"/>
          <w:numId w:val="9"/>
        </w:num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d’un complément indemnitaire tenant compte de l’engagement professionnel et de la manière de servir (CIA). </w:t>
      </w: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p>
    <w:p w:rsidR="00C76027" w:rsidRPr="00C121B6" w:rsidRDefault="00C76027" w:rsidP="00641FAB">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La collectivité a engagé une réflexion visant à refondre le régime indemnitaire des agents et instaurer le RIFSEEP, afin de remplir les objectifs suivants : </w:t>
      </w:r>
    </w:p>
    <w:p w:rsidR="00C76027" w:rsidRPr="00C121B6" w:rsidRDefault="00C76027" w:rsidP="00641FAB">
      <w:pPr>
        <w:pStyle w:val="Paragraphedeliste"/>
        <w:numPr>
          <w:ilvl w:val="0"/>
          <w:numId w:val="10"/>
        </w:numPr>
        <w:autoSpaceDE w:val="0"/>
        <w:autoSpaceDN w:val="0"/>
        <w:adjustRightInd w:val="0"/>
        <w:spacing w:after="52" w:line="240" w:lineRule="auto"/>
        <w:jc w:val="both"/>
        <w:rPr>
          <w:rFonts w:ascii="Tahoma" w:hAnsi="Tahoma" w:cs="Tahoma"/>
          <w:color w:val="000000"/>
          <w:sz w:val="20"/>
          <w:szCs w:val="20"/>
        </w:rPr>
      </w:pPr>
      <w:r w:rsidRPr="00C121B6">
        <w:rPr>
          <w:rFonts w:ascii="Tahoma" w:hAnsi="Tahoma" w:cs="Tahoma"/>
          <w:color w:val="000000"/>
          <w:sz w:val="20"/>
          <w:szCs w:val="20"/>
        </w:rPr>
        <w:t>prendre en compte la place dans l’organigramme et reconnaître les spécificités de certains postes,</w:t>
      </w:r>
    </w:p>
    <w:p w:rsidR="00C76027" w:rsidRPr="00926DBD" w:rsidRDefault="00C76027" w:rsidP="00641FAB">
      <w:pPr>
        <w:pStyle w:val="Paragraphedeliste"/>
        <w:numPr>
          <w:ilvl w:val="0"/>
          <w:numId w:val="10"/>
        </w:numPr>
        <w:autoSpaceDE w:val="0"/>
        <w:autoSpaceDN w:val="0"/>
        <w:adjustRightInd w:val="0"/>
        <w:spacing w:after="0" w:line="240" w:lineRule="auto"/>
        <w:jc w:val="both"/>
        <w:rPr>
          <w:rFonts w:ascii="Tahoma" w:hAnsi="Tahoma" w:cs="Tahoma"/>
          <w:color w:val="4F81BD"/>
          <w:sz w:val="20"/>
          <w:szCs w:val="20"/>
        </w:rPr>
      </w:pPr>
      <w:r w:rsidRPr="00C121B6">
        <w:rPr>
          <w:rFonts w:ascii="Tahoma" w:hAnsi="Tahoma" w:cs="Tahoma"/>
          <w:color w:val="000000"/>
          <w:sz w:val="20"/>
          <w:szCs w:val="20"/>
        </w:rPr>
        <w:t xml:space="preserve">…………………… </w:t>
      </w:r>
      <w:r w:rsidRPr="00926DBD">
        <w:rPr>
          <w:rFonts w:ascii="Tahoma" w:hAnsi="Tahoma" w:cs="Tahoma"/>
          <w:i/>
          <w:iCs/>
          <w:color w:val="4F81BD"/>
          <w:sz w:val="20"/>
          <w:szCs w:val="20"/>
        </w:rPr>
        <w:t>(à compléter)</w:t>
      </w:r>
      <w:r w:rsidRPr="00926DBD">
        <w:rPr>
          <w:rFonts w:ascii="Tahoma" w:hAnsi="Tahoma" w:cs="Tahoma"/>
          <w:color w:val="4F81BD"/>
          <w:sz w:val="20"/>
          <w:szCs w:val="20"/>
        </w:rPr>
        <w:t xml:space="preserve">. </w:t>
      </w:r>
    </w:p>
    <w:p w:rsidR="00C76027" w:rsidRPr="00C121B6" w:rsidRDefault="00C76027" w:rsidP="00011ADB">
      <w:pPr>
        <w:tabs>
          <w:tab w:val="left" w:pos="4718"/>
        </w:tabs>
        <w:spacing w:after="0"/>
        <w:rPr>
          <w:rFonts w:ascii="Tahoma" w:hAnsi="Tahoma" w:cs="Tahoma"/>
          <w:color w:val="000000"/>
          <w:sz w:val="20"/>
          <w:szCs w:val="20"/>
        </w:rPr>
      </w:pPr>
    </w:p>
    <w:p w:rsidR="00C76027" w:rsidRDefault="00C76027" w:rsidP="00641FAB">
      <w:pPr>
        <w:tabs>
          <w:tab w:val="left" w:pos="4718"/>
        </w:tabs>
        <w:rPr>
          <w:rFonts w:ascii="Tahoma" w:hAnsi="Tahoma" w:cs="Tahoma"/>
          <w:color w:val="000000"/>
          <w:sz w:val="20"/>
          <w:szCs w:val="20"/>
        </w:rPr>
      </w:pPr>
      <w:r w:rsidRPr="00C121B6">
        <w:rPr>
          <w:rFonts w:ascii="Tahoma" w:hAnsi="Tahoma" w:cs="Tahoma"/>
          <w:color w:val="000000"/>
          <w:sz w:val="20"/>
          <w:szCs w:val="20"/>
        </w:rPr>
        <w:lastRenderedPageBreak/>
        <w:t xml:space="preserve">Le RIFSEEP se substitue à l’ensemble des primes ou indemnités versées antérieurement, hormis celles pour lesquelles un maintien est explicitement prévu. </w:t>
      </w:r>
    </w:p>
    <w:p w:rsidR="00C76027" w:rsidRPr="00C121B6" w:rsidRDefault="00C76027" w:rsidP="00366C7A">
      <w:pPr>
        <w:autoSpaceDE w:val="0"/>
        <w:autoSpaceDN w:val="0"/>
        <w:adjustRightInd w:val="0"/>
        <w:spacing w:after="0" w:line="240" w:lineRule="auto"/>
        <w:rPr>
          <w:rFonts w:ascii="Tahoma" w:hAnsi="Tahoma" w:cs="Tahoma"/>
          <w:sz w:val="20"/>
          <w:szCs w:val="20"/>
        </w:rPr>
      </w:pPr>
      <w:r w:rsidRPr="00C121B6">
        <w:rPr>
          <w:rFonts w:ascii="Tahoma" w:hAnsi="Tahoma" w:cs="Tahoma"/>
          <w:b/>
          <w:bCs/>
          <w:sz w:val="20"/>
          <w:szCs w:val="20"/>
        </w:rPr>
        <w:t xml:space="preserve">I. Bénéficiaires </w:t>
      </w:r>
    </w:p>
    <w:p w:rsidR="00C76027" w:rsidRPr="00C121B6" w:rsidRDefault="00C76027" w:rsidP="00366C7A">
      <w:pPr>
        <w:autoSpaceDE w:val="0"/>
        <w:autoSpaceDN w:val="0"/>
        <w:adjustRightInd w:val="0"/>
        <w:spacing w:after="0" w:line="240" w:lineRule="auto"/>
        <w:rPr>
          <w:rFonts w:ascii="Tahoma" w:hAnsi="Tahoma" w:cs="Tahoma"/>
          <w:sz w:val="20"/>
          <w:szCs w:val="20"/>
        </w:rPr>
      </w:pPr>
    </w:p>
    <w:p w:rsidR="006D7B55" w:rsidRPr="006D7B55" w:rsidRDefault="00C76027" w:rsidP="00452098">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 xml:space="preserve">Au vu des dispositions réglementaires en vigueur, le RIFSEEP a été instauré pour les corps de l’Etat servant de référence à l’établissement du régime indemnitaire des agents relevant </w:t>
      </w:r>
      <w:r w:rsidR="00452098">
        <w:rPr>
          <w:rFonts w:ascii="Tahoma" w:hAnsi="Tahoma" w:cs="Tahoma"/>
          <w:sz w:val="20"/>
          <w:szCs w:val="20"/>
        </w:rPr>
        <w:t xml:space="preserve">des cadres d’emplois suivants : </w:t>
      </w:r>
      <w:r>
        <w:rPr>
          <w:rFonts w:ascii="Tahoma" w:hAnsi="Tahoma" w:cs="Tahoma"/>
          <w:sz w:val="20"/>
          <w:szCs w:val="20"/>
        </w:rPr>
        <w:t>administrateurs,</w:t>
      </w:r>
      <w:r w:rsidR="006D7B55">
        <w:rPr>
          <w:rFonts w:ascii="Tahoma" w:hAnsi="Tahoma" w:cs="Tahoma"/>
          <w:sz w:val="20"/>
          <w:szCs w:val="20"/>
        </w:rPr>
        <w:t xml:space="preserve"> </w:t>
      </w:r>
      <w:r>
        <w:rPr>
          <w:rFonts w:ascii="Tahoma" w:hAnsi="Tahoma" w:cs="Tahoma"/>
          <w:sz w:val="20"/>
          <w:szCs w:val="20"/>
        </w:rPr>
        <w:t>attachés,</w:t>
      </w:r>
      <w:r w:rsidR="006D7B55">
        <w:rPr>
          <w:rFonts w:ascii="Tahoma" w:hAnsi="Tahoma" w:cs="Tahoma"/>
          <w:sz w:val="20"/>
          <w:szCs w:val="20"/>
        </w:rPr>
        <w:t xml:space="preserve"> </w:t>
      </w:r>
      <w:r>
        <w:rPr>
          <w:rFonts w:ascii="Tahoma" w:hAnsi="Tahoma" w:cs="Tahoma"/>
          <w:sz w:val="20"/>
          <w:szCs w:val="20"/>
        </w:rPr>
        <w:t>secrétaires de mairie,</w:t>
      </w:r>
      <w:r w:rsidR="006D7B55">
        <w:rPr>
          <w:rFonts w:ascii="Tahoma" w:hAnsi="Tahoma" w:cs="Tahoma"/>
          <w:sz w:val="20"/>
          <w:szCs w:val="20"/>
        </w:rPr>
        <w:t xml:space="preserve"> </w:t>
      </w:r>
      <w:r>
        <w:rPr>
          <w:rFonts w:ascii="Tahoma" w:hAnsi="Tahoma" w:cs="Tahoma"/>
          <w:sz w:val="20"/>
          <w:szCs w:val="20"/>
        </w:rPr>
        <w:t>rédacteurs,</w:t>
      </w:r>
      <w:r w:rsidR="006D7B55">
        <w:rPr>
          <w:rFonts w:ascii="Tahoma" w:hAnsi="Tahoma" w:cs="Tahoma"/>
          <w:sz w:val="20"/>
          <w:szCs w:val="20"/>
        </w:rPr>
        <w:t xml:space="preserve"> </w:t>
      </w:r>
      <w:r w:rsidRPr="00FA0CA2">
        <w:rPr>
          <w:rFonts w:ascii="Tahoma" w:hAnsi="Tahoma" w:cs="Tahoma"/>
          <w:sz w:val="20"/>
          <w:szCs w:val="20"/>
        </w:rPr>
        <w:t xml:space="preserve">éducateurs des </w:t>
      </w:r>
      <w:r>
        <w:rPr>
          <w:rFonts w:ascii="Tahoma" w:hAnsi="Tahoma" w:cs="Tahoma"/>
          <w:sz w:val="20"/>
          <w:szCs w:val="20"/>
        </w:rPr>
        <w:t>activités physiques et sportives (ETAPS)</w:t>
      </w:r>
      <w:r w:rsidRPr="00FA0CA2">
        <w:rPr>
          <w:rFonts w:ascii="Tahoma" w:hAnsi="Tahoma" w:cs="Tahoma"/>
          <w:sz w:val="20"/>
          <w:szCs w:val="20"/>
        </w:rPr>
        <w:t>,</w:t>
      </w:r>
      <w:r w:rsidR="006D7B55">
        <w:rPr>
          <w:rFonts w:ascii="Tahoma" w:hAnsi="Tahoma" w:cs="Tahoma"/>
          <w:sz w:val="20"/>
          <w:szCs w:val="20"/>
        </w:rPr>
        <w:t xml:space="preserve"> </w:t>
      </w:r>
      <w:r w:rsidRPr="00FA0CA2">
        <w:rPr>
          <w:rFonts w:ascii="Tahoma" w:hAnsi="Tahoma" w:cs="Tahoma"/>
          <w:sz w:val="20"/>
          <w:szCs w:val="20"/>
        </w:rPr>
        <w:t>a</w:t>
      </w:r>
      <w:r>
        <w:rPr>
          <w:rFonts w:ascii="Tahoma" w:hAnsi="Tahoma" w:cs="Tahoma"/>
          <w:sz w:val="20"/>
          <w:szCs w:val="20"/>
        </w:rPr>
        <w:t>nimateurs,</w:t>
      </w:r>
      <w:r w:rsidR="006D7B55">
        <w:rPr>
          <w:rFonts w:ascii="Tahoma" w:hAnsi="Tahoma" w:cs="Tahoma"/>
          <w:sz w:val="20"/>
          <w:szCs w:val="20"/>
        </w:rPr>
        <w:t xml:space="preserve"> </w:t>
      </w:r>
      <w:r w:rsidRPr="00FA0CA2">
        <w:rPr>
          <w:rFonts w:ascii="Tahoma" w:hAnsi="Tahoma" w:cs="Tahoma"/>
          <w:sz w:val="20"/>
          <w:szCs w:val="20"/>
        </w:rPr>
        <w:t>assistants socio-éducatif</w:t>
      </w:r>
      <w:r>
        <w:rPr>
          <w:rFonts w:ascii="Tahoma" w:hAnsi="Tahoma" w:cs="Tahoma"/>
          <w:sz w:val="20"/>
          <w:szCs w:val="20"/>
        </w:rPr>
        <w:t>s,</w:t>
      </w:r>
      <w:r w:rsidR="006D7B55">
        <w:rPr>
          <w:rFonts w:ascii="Tahoma" w:hAnsi="Tahoma" w:cs="Tahoma"/>
          <w:sz w:val="20"/>
          <w:szCs w:val="20"/>
        </w:rPr>
        <w:t xml:space="preserve"> </w:t>
      </w:r>
      <w:r w:rsidRPr="00AF3196">
        <w:rPr>
          <w:rFonts w:ascii="Tahoma" w:hAnsi="Tahoma" w:cs="Tahoma"/>
          <w:sz w:val="20"/>
          <w:szCs w:val="20"/>
        </w:rPr>
        <w:t>conseillers socio-éducatifs,</w:t>
      </w:r>
      <w:r w:rsidR="006D7B55">
        <w:rPr>
          <w:rFonts w:ascii="Tahoma" w:hAnsi="Tahoma" w:cs="Tahoma"/>
          <w:sz w:val="20"/>
          <w:szCs w:val="20"/>
        </w:rPr>
        <w:t xml:space="preserve"> adjoints administratifs, agents sociaux, </w:t>
      </w:r>
      <w:r w:rsidRPr="00AF3196">
        <w:rPr>
          <w:rFonts w:ascii="Tahoma" w:hAnsi="Tahoma" w:cs="Tahoma"/>
          <w:sz w:val="20"/>
          <w:szCs w:val="20"/>
        </w:rPr>
        <w:t>ATSEM,</w:t>
      </w:r>
      <w:r w:rsidR="006D7B55">
        <w:rPr>
          <w:rFonts w:ascii="Tahoma" w:hAnsi="Tahoma" w:cs="Tahoma"/>
          <w:sz w:val="20"/>
          <w:szCs w:val="20"/>
        </w:rPr>
        <w:t xml:space="preserve"> adjoints d’animation, </w:t>
      </w:r>
      <w:r>
        <w:rPr>
          <w:rFonts w:ascii="Tahoma" w:hAnsi="Tahoma" w:cs="Tahoma"/>
          <w:sz w:val="20"/>
          <w:szCs w:val="20"/>
        </w:rPr>
        <w:t>opérateurs des APS</w:t>
      </w:r>
      <w:r w:rsidR="006D7B55">
        <w:rPr>
          <w:rFonts w:ascii="Tahoma" w:hAnsi="Tahoma" w:cs="Tahoma"/>
          <w:sz w:val="20"/>
          <w:szCs w:val="20"/>
        </w:rPr>
        <w:t xml:space="preserve">, </w:t>
      </w:r>
      <w:r w:rsidR="006D7B55" w:rsidRPr="006D7B55">
        <w:rPr>
          <w:rFonts w:ascii="Tahoma" w:hAnsi="Tahoma" w:cs="Tahoma"/>
          <w:sz w:val="20"/>
          <w:szCs w:val="20"/>
        </w:rPr>
        <w:t>adjoints du patrimoine</w:t>
      </w:r>
      <w:r w:rsidR="006D7B55">
        <w:rPr>
          <w:rFonts w:ascii="Tahoma" w:hAnsi="Tahoma" w:cs="Tahoma"/>
          <w:sz w:val="20"/>
          <w:szCs w:val="20"/>
        </w:rPr>
        <w:t xml:space="preserve">, </w:t>
      </w:r>
      <w:r w:rsidR="006D7B55" w:rsidRPr="006D7B55">
        <w:rPr>
          <w:rFonts w:ascii="Tahoma" w:hAnsi="Tahoma" w:cs="Tahoma"/>
          <w:sz w:val="20"/>
          <w:szCs w:val="20"/>
        </w:rPr>
        <w:t>adjoints techniques</w:t>
      </w:r>
      <w:r w:rsidR="006D7B55">
        <w:rPr>
          <w:rFonts w:ascii="Tahoma" w:hAnsi="Tahoma" w:cs="Tahoma"/>
          <w:sz w:val="20"/>
          <w:szCs w:val="20"/>
        </w:rPr>
        <w:t xml:space="preserve"> </w:t>
      </w:r>
      <w:r w:rsidR="006D7B55" w:rsidRPr="006D7B55">
        <w:rPr>
          <w:rFonts w:ascii="Tahoma" w:hAnsi="Tahoma" w:cs="Tahoma"/>
          <w:sz w:val="20"/>
          <w:szCs w:val="20"/>
        </w:rPr>
        <w:t>et agents de maîtrise.</w:t>
      </w:r>
    </w:p>
    <w:p w:rsidR="00C76027" w:rsidRPr="00C121B6" w:rsidRDefault="00C76027" w:rsidP="00366C7A">
      <w:pPr>
        <w:autoSpaceDE w:val="0"/>
        <w:autoSpaceDN w:val="0"/>
        <w:adjustRightInd w:val="0"/>
        <w:spacing w:after="0" w:line="240" w:lineRule="auto"/>
        <w:rPr>
          <w:rFonts w:ascii="Tahoma" w:hAnsi="Tahoma" w:cs="Tahoma"/>
          <w:sz w:val="20"/>
          <w:szCs w:val="20"/>
        </w:rPr>
      </w:pPr>
    </w:p>
    <w:p w:rsidR="00C76027" w:rsidRPr="00C121B6" w:rsidRDefault="00C76027" w:rsidP="00366C7A">
      <w:pPr>
        <w:autoSpaceDE w:val="0"/>
        <w:autoSpaceDN w:val="0"/>
        <w:adjustRightInd w:val="0"/>
        <w:spacing w:after="0" w:line="240" w:lineRule="auto"/>
        <w:rPr>
          <w:rFonts w:ascii="Tahoma" w:hAnsi="Tahoma" w:cs="Tahoma"/>
          <w:i/>
          <w:color w:val="4F81BD"/>
          <w:sz w:val="20"/>
          <w:szCs w:val="20"/>
        </w:rPr>
      </w:pPr>
      <w:r w:rsidRPr="00C121B6">
        <w:rPr>
          <w:rFonts w:ascii="Tahoma" w:hAnsi="Tahoma" w:cs="Tahoma"/>
          <w:sz w:val="20"/>
          <w:szCs w:val="20"/>
        </w:rPr>
        <w:t xml:space="preserve">La prime pourra être versée aux fonctionnaires stagiaires et titulaires, </w:t>
      </w:r>
      <w:r w:rsidRPr="00C121B6">
        <w:rPr>
          <w:rFonts w:ascii="Tahoma" w:hAnsi="Tahoma" w:cs="Tahoma"/>
          <w:i/>
          <w:color w:val="4F81BD"/>
          <w:sz w:val="20"/>
          <w:szCs w:val="20"/>
        </w:rPr>
        <w:t xml:space="preserve">ainsi qu’aux agents </w:t>
      </w:r>
      <w:r>
        <w:rPr>
          <w:rFonts w:ascii="Tahoma" w:hAnsi="Tahoma" w:cs="Tahoma"/>
          <w:i/>
          <w:color w:val="4F81BD"/>
          <w:sz w:val="20"/>
          <w:szCs w:val="20"/>
        </w:rPr>
        <w:t>contractuels de droit public</w:t>
      </w:r>
      <w:r w:rsidRPr="00C121B6">
        <w:rPr>
          <w:rFonts w:ascii="Tahoma" w:hAnsi="Tahoma" w:cs="Tahoma"/>
          <w:i/>
          <w:color w:val="4F81BD"/>
          <w:sz w:val="20"/>
          <w:szCs w:val="20"/>
        </w:rPr>
        <w:t xml:space="preserve"> (si tel est le souhait de l’organe délibérant).</w:t>
      </w:r>
    </w:p>
    <w:p w:rsidR="00C76027" w:rsidRPr="00C121B6" w:rsidRDefault="00C76027" w:rsidP="00366C7A">
      <w:pPr>
        <w:autoSpaceDE w:val="0"/>
        <w:autoSpaceDN w:val="0"/>
        <w:adjustRightInd w:val="0"/>
        <w:spacing w:after="0" w:line="240" w:lineRule="auto"/>
        <w:rPr>
          <w:rFonts w:ascii="Tahoma" w:hAnsi="Tahoma" w:cs="Tahoma"/>
          <w:sz w:val="20"/>
          <w:szCs w:val="20"/>
        </w:rPr>
      </w:pPr>
      <w:r w:rsidRPr="00C121B6">
        <w:rPr>
          <w:rFonts w:ascii="Tahoma" w:hAnsi="Tahoma" w:cs="Tahoma"/>
          <w:sz w:val="20"/>
          <w:szCs w:val="20"/>
        </w:rPr>
        <w:t xml:space="preserve"> </w:t>
      </w:r>
    </w:p>
    <w:p w:rsidR="00C76027" w:rsidRPr="00C121B6" w:rsidRDefault="00C76027" w:rsidP="00366C7A">
      <w:pPr>
        <w:autoSpaceDE w:val="0"/>
        <w:autoSpaceDN w:val="0"/>
        <w:adjustRightInd w:val="0"/>
        <w:spacing w:after="0" w:line="240" w:lineRule="auto"/>
        <w:rPr>
          <w:rFonts w:ascii="Tahoma" w:hAnsi="Tahoma" w:cs="Tahoma"/>
          <w:sz w:val="20"/>
          <w:szCs w:val="20"/>
        </w:rPr>
      </w:pPr>
      <w:r w:rsidRPr="00C121B6">
        <w:rPr>
          <w:rFonts w:ascii="Tahoma" w:hAnsi="Tahoma" w:cs="Tahoma"/>
          <w:b/>
          <w:bCs/>
          <w:sz w:val="20"/>
          <w:szCs w:val="20"/>
        </w:rPr>
        <w:t xml:space="preserve">II. Montants de référence </w:t>
      </w:r>
    </w:p>
    <w:p w:rsidR="00C76027" w:rsidRPr="00C121B6" w:rsidRDefault="00C76027" w:rsidP="00366C7A">
      <w:pPr>
        <w:autoSpaceDE w:val="0"/>
        <w:autoSpaceDN w:val="0"/>
        <w:adjustRightInd w:val="0"/>
        <w:spacing w:after="0" w:line="240" w:lineRule="auto"/>
        <w:rPr>
          <w:rFonts w:ascii="Tahoma" w:hAnsi="Tahoma" w:cs="Tahoma"/>
          <w:sz w:val="20"/>
          <w:szCs w:val="20"/>
        </w:rPr>
      </w:pPr>
    </w:p>
    <w:p w:rsidR="00C76027" w:rsidRPr="00C121B6" w:rsidRDefault="00C76027" w:rsidP="00011AD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 xml:space="preserve">Pour l’Etat, chaque part de la prime est composée d’un montant de base, modulable dans la limite de plafonds précisés par arrêté ministériel. Les montants applicables aux agents de la collectivité sont fixés dans la limite de ces plafonds. </w:t>
      </w:r>
    </w:p>
    <w:p w:rsidR="00C76027" w:rsidRPr="00C121B6" w:rsidRDefault="00C76027" w:rsidP="00366C7A">
      <w:pPr>
        <w:autoSpaceDE w:val="0"/>
        <w:autoSpaceDN w:val="0"/>
        <w:adjustRightInd w:val="0"/>
        <w:spacing w:after="0" w:line="240" w:lineRule="auto"/>
        <w:rPr>
          <w:rFonts w:ascii="Tahoma" w:hAnsi="Tahoma" w:cs="Tahoma"/>
          <w:sz w:val="20"/>
          <w:szCs w:val="20"/>
        </w:rPr>
      </w:pPr>
    </w:p>
    <w:p w:rsidR="00C76027" w:rsidRPr="00C121B6" w:rsidRDefault="00C76027" w:rsidP="00641FAB">
      <w:pPr>
        <w:autoSpaceDE w:val="0"/>
        <w:autoSpaceDN w:val="0"/>
        <w:adjustRightInd w:val="0"/>
        <w:spacing w:after="0" w:line="240" w:lineRule="auto"/>
        <w:jc w:val="both"/>
        <w:rPr>
          <w:rFonts w:ascii="Tahoma" w:hAnsi="Tahoma" w:cs="Tahoma"/>
          <w:sz w:val="20"/>
          <w:szCs w:val="20"/>
        </w:rPr>
      </w:pPr>
      <w:r w:rsidRPr="00C121B6">
        <w:rPr>
          <w:rFonts w:ascii="Tahoma" w:hAnsi="Tahoma" w:cs="Tahoma"/>
          <w:sz w:val="20"/>
          <w:szCs w:val="20"/>
        </w:rPr>
        <w:t>Chaque cadre d’emplois est réparti en groupes de fonctions suivant le niveau de responsabilité et d’expertise requis, ou les sujétions auxquelles les agents peuvent être exposés, tel que suit.</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p w:rsidR="00C76027" w:rsidRPr="00C121B6" w:rsidRDefault="00C76027" w:rsidP="0047489F">
      <w:pPr>
        <w:pStyle w:val="Paragraphedeliste"/>
        <w:numPr>
          <w:ilvl w:val="0"/>
          <w:numId w:val="18"/>
        </w:numPr>
        <w:autoSpaceDE w:val="0"/>
        <w:autoSpaceDN w:val="0"/>
        <w:adjustRightInd w:val="0"/>
        <w:spacing w:after="0" w:line="240" w:lineRule="auto"/>
        <w:jc w:val="both"/>
        <w:rPr>
          <w:rFonts w:ascii="Tahoma" w:hAnsi="Tahoma" w:cs="Tahoma"/>
          <w:b/>
          <w:sz w:val="20"/>
          <w:szCs w:val="20"/>
        </w:rPr>
      </w:pPr>
      <w:r w:rsidRPr="00C121B6">
        <w:rPr>
          <w:rFonts w:ascii="Tahoma" w:hAnsi="Tahoma" w:cs="Tahoma"/>
          <w:b/>
          <w:sz w:val="20"/>
          <w:szCs w:val="20"/>
        </w:rPr>
        <w:t>Cadre d’emplois des attachés territoriaux</w:t>
      </w:r>
    </w:p>
    <w:p w:rsidR="00C76027" w:rsidRPr="00C121B6" w:rsidRDefault="00C76027" w:rsidP="00641FAB">
      <w:pPr>
        <w:autoSpaceDE w:val="0"/>
        <w:autoSpaceDN w:val="0"/>
        <w:adjustRightInd w:val="0"/>
        <w:spacing w:after="0" w:line="24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727"/>
      </w:tblGrid>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sz w:val="20"/>
                <w:szCs w:val="20"/>
              </w:rPr>
            </w:pPr>
            <w:r w:rsidRPr="005D2633">
              <w:rPr>
                <w:rFonts w:ascii="Tahoma" w:hAnsi="Tahoma" w:cs="Tahoma"/>
                <w:b/>
                <w:sz w:val="20"/>
                <w:szCs w:val="20"/>
              </w:rPr>
              <w:t>Groupes</w:t>
            </w:r>
          </w:p>
        </w:tc>
        <w:tc>
          <w:tcPr>
            <w:tcW w:w="7727" w:type="dxa"/>
          </w:tcPr>
          <w:p w:rsidR="00C76027" w:rsidRPr="005D2633" w:rsidRDefault="00C76027" w:rsidP="005D2633">
            <w:pPr>
              <w:autoSpaceDE w:val="0"/>
              <w:autoSpaceDN w:val="0"/>
              <w:adjustRightInd w:val="0"/>
              <w:spacing w:after="0" w:line="240" w:lineRule="auto"/>
              <w:rPr>
                <w:rFonts w:ascii="Tahoma" w:hAnsi="Tahoma" w:cs="Tahoma"/>
                <w:b/>
                <w:sz w:val="20"/>
                <w:szCs w:val="20"/>
              </w:rPr>
            </w:pPr>
            <w:r w:rsidRPr="005D2633">
              <w:rPr>
                <w:rFonts w:ascii="Tahoma" w:hAnsi="Tahoma" w:cs="Tahoma"/>
                <w:b/>
                <w:sz w:val="20"/>
                <w:szCs w:val="20"/>
              </w:rPr>
              <w:t>Niveau de responsabilité, d’expertise ou de sujétions</w:t>
            </w:r>
            <w:r w:rsidRPr="005D2633">
              <w:rPr>
                <w:rFonts w:ascii="Tahoma" w:hAnsi="Tahoma" w:cs="Tahoma"/>
                <w:b/>
                <w:color w:val="4F81BD"/>
                <w:sz w:val="20"/>
                <w:szCs w:val="20"/>
              </w:rPr>
              <w:t>*</w:t>
            </w:r>
          </w:p>
          <w:p w:rsidR="00C76027" w:rsidRPr="005D2633" w:rsidRDefault="00C76027" w:rsidP="005D2633">
            <w:pPr>
              <w:autoSpaceDE w:val="0"/>
              <w:autoSpaceDN w:val="0"/>
              <w:adjustRightInd w:val="0"/>
              <w:spacing w:after="0" w:line="240" w:lineRule="auto"/>
              <w:rPr>
                <w:rFonts w:ascii="Tahoma" w:hAnsi="Tahoma" w:cs="Tahoma"/>
                <w:b/>
                <w:sz w:val="20"/>
                <w:szCs w:val="20"/>
              </w:rPr>
            </w:pP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Directeur général des services, secrétaire général</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xml:space="preserve">- Responsable d’une direction </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Emploi nécessitant une expertise particulière, avec encadrement</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Adjoint d’une direction</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Responsable d’un service</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Chargé de mission transversale</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4</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xml:space="preserve">- Emploi nécessitant une expertise particulière, sans encadrement </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Autres emplois non répertoriés en groupes 1, 2 et 3</w:t>
            </w:r>
          </w:p>
        </w:tc>
      </w:tr>
    </w:tbl>
    <w:p w:rsidR="00C76027" w:rsidRPr="00C121B6" w:rsidRDefault="00C76027" w:rsidP="00366C7A">
      <w:pPr>
        <w:autoSpaceDE w:val="0"/>
        <w:autoSpaceDN w:val="0"/>
        <w:adjustRightInd w:val="0"/>
        <w:spacing w:after="0" w:line="240" w:lineRule="auto"/>
        <w:rPr>
          <w:rFonts w:ascii="Tahoma" w:hAnsi="Tahoma" w:cs="Tahoma"/>
          <w:i/>
          <w:color w:val="4F81BD"/>
          <w:sz w:val="20"/>
          <w:szCs w:val="20"/>
        </w:rPr>
      </w:pPr>
    </w:p>
    <w:p w:rsidR="00C76027" w:rsidRDefault="00C76027" w:rsidP="002B0B5D">
      <w:pPr>
        <w:autoSpaceDE w:val="0"/>
        <w:autoSpaceDN w:val="0"/>
        <w:adjustRightInd w:val="0"/>
        <w:spacing w:after="0" w:line="240" w:lineRule="auto"/>
        <w:jc w:val="both"/>
        <w:rPr>
          <w:rFonts w:ascii="Tahoma" w:hAnsi="Tahoma" w:cs="Tahoma"/>
          <w:b/>
          <w:i/>
          <w:color w:val="4F81BD"/>
          <w:sz w:val="20"/>
          <w:szCs w:val="20"/>
        </w:rPr>
      </w:pPr>
      <w:r w:rsidRPr="00C121B6">
        <w:rPr>
          <w:rFonts w:ascii="Tahoma" w:hAnsi="Tahoma" w:cs="Tahoma"/>
          <w:b/>
          <w:i/>
          <w:color w:val="4F81BD"/>
          <w:sz w:val="20"/>
          <w:szCs w:val="20"/>
        </w:rPr>
        <w:t xml:space="preserve">* </w:t>
      </w:r>
      <w:r w:rsidRPr="00926DBD">
        <w:rPr>
          <w:rFonts w:ascii="Tahoma" w:hAnsi="Tahoma" w:cs="Tahoma"/>
          <w:b/>
          <w:i/>
          <w:color w:val="4F81BD"/>
          <w:sz w:val="20"/>
          <w:szCs w:val="20"/>
        </w:rPr>
        <w:t>La classification en groupes n’est qu’une illustration</w:t>
      </w:r>
      <w:r>
        <w:rPr>
          <w:rFonts w:ascii="Tahoma" w:hAnsi="Tahoma" w:cs="Tahoma"/>
          <w:b/>
          <w:i/>
          <w:color w:val="4F81BD"/>
          <w:sz w:val="20"/>
          <w:szCs w:val="20"/>
        </w:rPr>
        <w:t xml:space="preserve">, qui </w:t>
      </w:r>
      <w:r w:rsidRPr="00926DBD">
        <w:rPr>
          <w:rFonts w:ascii="Tahoma" w:hAnsi="Tahoma" w:cs="Tahoma"/>
          <w:b/>
          <w:i/>
          <w:color w:val="4F81BD"/>
          <w:sz w:val="20"/>
          <w:szCs w:val="20"/>
        </w:rPr>
        <w:t>nécessite d’être</w:t>
      </w:r>
      <w:r>
        <w:rPr>
          <w:rFonts w:ascii="Tahoma" w:hAnsi="Tahoma" w:cs="Tahoma"/>
          <w:b/>
          <w:i/>
          <w:color w:val="4F81BD"/>
          <w:sz w:val="20"/>
          <w:szCs w:val="20"/>
        </w:rPr>
        <w:t xml:space="preserve"> adaptée</w:t>
      </w:r>
      <w:r w:rsidRPr="00926DBD">
        <w:rPr>
          <w:rFonts w:ascii="Tahoma" w:hAnsi="Tahoma" w:cs="Tahoma"/>
          <w:b/>
          <w:i/>
          <w:color w:val="4F81BD"/>
          <w:sz w:val="20"/>
          <w:szCs w:val="20"/>
        </w:rPr>
        <w:t xml:space="preserve">. </w:t>
      </w:r>
    </w:p>
    <w:p w:rsidR="00C76027" w:rsidRDefault="00C76027" w:rsidP="002B0B5D">
      <w:pPr>
        <w:autoSpaceDE w:val="0"/>
        <w:autoSpaceDN w:val="0"/>
        <w:adjustRightInd w:val="0"/>
        <w:spacing w:after="0" w:line="240" w:lineRule="auto"/>
        <w:jc w:val="both"/>
        <w:rPr>
          <w:rFonts w:ascii="Tahoma" w:hAnsi="Tahoma" w:cs="Tahoma"/>
          <w:b/>
          <w:i/>
          <w:color w:val="4F81BD"/>
          <w:sz w:val="20"/>
          <w:szCs w:val="20"/>
        </w:rPr>
      </w:pPr>
      <w:r>
        <w:rPr>
          <w:rFonts w:ascii="Tahoma" w:hAnsi="Tahoma" w:cs="Tahoma"/>
          <w:b/>
          <w:i/>
          <w:color w:val="4F81BD"/>
          <w:sz w:val="20"/>
          <w:szCs w:val="20"/>
        </w:rPr>
        <w:t>Il convient donc de lister les emplois présents dans la collectivité ou l’établissement.</w:t>
      </w:r>
    </w:p>
    <w:p w:rsidR="00C76027" w:rsidRPr="00C121B6" w:rsidRDefault="00C76027" w:rsidP="002B0B5D">
      <w:pPr>
        <w:autoSpaceDE w:val="0"/>
        <w:autoSpaceDN w:val="0"/>
        <w:adjustRightInd w:val="0"/>
        <w:spacing w:after="0" w:line="240" w:lineRule="auto"/>
        <w:jc w:val="both"/>
        <w:rPr>
          <w:rFonts w:ascii="Tahoma" w:hAnsi="Tahoma" w:cs="Tahoma"/>
          <w:color w:val="000000"/>
          <w:sz w:val="20"/>
          <w:szCs w:val="20"/>
          <w:u w:val="single"/>
        </w:rPr>
      </w:pPr>
    </w:p>
    <w:p w:rsidR="00C76027" w:rsidRPr="00C121B6" w:rsidRDefault="00C76027" w:rsidP="002B0B5D">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Il est proposé que les montants de référence pour le cadre d’emplois des attachés soient fixés à :</w:t>
      </w:r>
    </w:p>
    <w:p w:rsidR="00C76027" w:rsidRPr="00C121B6" w:rsidRDefault="00C76027" w:rsidP="002B0B5D">
      <w:pPr>
        <w:autoSpaceDE w:val="0"/>
        <w:autoSpaceDN w:val="0"/>
        <w:adjustRightInd w:val="0"/>
        <w:spacing w:after="0" w:line="240" w:lineRule="auto"/>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r w:rsidRPr="005D2633">
              <w:rPr>
                <w:rFonts w:ascii="Tahoma" w:hAnsi="Tahoma" w:cs="Tahoma"/>
                <w:b/>
                <w:color w:val="4F81BD"/>
                <w:sz w:val="20"/>
                <w:szCs w:val="20"/>
              </w:rPr>
              <w:t>*</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260E4E">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Attachés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1F497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1F497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bottom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1F497D"/>
                <w:sz w:val="20"/>
                <w:szCs w:val="20"/>
              </w:rPr>
            </w:pPr>
          </w:p>
        </w:tc>
        <w:tc>
          <w:tcPr>
            <w:tcW w:w="2667"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4</w:t>
            </w:r>
          </w:p>
        </w:tc>
        <w:tc>
          <w:tcPr>
            <w:tcW w:w="2668"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2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Pr="00C121B6" w:rsidRDefault="00C76027" w:rsidP="002B0B5D">
      <w:pPr>
        <w:autoSpaceDE w:val="0"/>
        <w:autoSpaceDN w:val="0"/>
        <w:adjustRightInd w:val="0"/>
        <w:spacing w:after="0" w:line="240" w:lineRule="auto"/>
        <w:jc w:val="both"/>
        <w:rPr>
          <w:rFonts w:ascii="Tahoma" w:hAnsi="Tahoma" w:cs="Tahoma"/>
          <w:i/>
          <w:color w:val="1F497D"/>
          <w:sz w:val="20"/>
          <w:szCs w:val="20"/>
        </w:rPr>
      </w:pPr>
    </w:p>
    <w:p w:rsidR="00C76027" w:rsidRPr="00C121B6" w:rsidRDefault="00C76027" w:rsidP="002B0B5D">
      <w:pPr>
        <w:autoSpaceDE w:val="0"/>
        <w:autoSpaceDN w:val="0"/>
        <w:adjustRightInd w:val="0"/>
        <w:spacing w:after="0" w:line="240" w:lineRule="auto"/>
        <w:jc w:val="both"/>
        <w:rPr>
          <w:rFonts w:ascii="Tahoma" w:hAnsi="Tahoma" w:cs="Tahoma"/>
          <w:i/>
          <w:color w:val="4F81BD"/>
          <w:sz w:val="20"/>
          <w:szCs w:val="20"/>
        </w:rPr>
      </w:pPr>
      <w:r w:rsidRPr="00C121B6">
        <w:rPr>
          <w:rFonts w:ascii="Tahoma" w:hAnsi="Tahoma" w:cs="Tahoma"/>
          <w:i/>
          <w:color w:val="4F81BD"/>
          <w:sz w:val="20"/>
          <w:szCs w:val="20"/>
        </w:rPr>
        <w:t xml:space="preserve">* Il est possible de prévoir des montants inférieurs à ceux fixés par le texte. </w:t>
      </w:r>
    </w:p>
    <w:p w:rsidR="00C76027" w:rsidRPr="00C121B6" w:rsidRDefault="00260E4E" w:rsidP="00260E4E">
      <w:pPr>
        <w:tabs>
          <w:tab w:val="left" w:pos="4198"/>
        </w:tabs>
        <w:autoSpaceDE w:val="0"/>
        <w:autoSpaceDN w:val="0"/>
        <w:adjustRightInd w:val="0"/>
        <w:spacing w:after="0" w:line="240" w:lineRule="auto"/>
        <w:rPr>
          <w:rFonts w:ascii="Tahoma" w:hAnsi="Tahoma" w:cs="Tahoma"/>
          <w:color w:val="4F81BD"/>
          <w:sz w:val="20"/>
          <w:szCs w:val="20"/>
        </w:rPr>
      </w:pPr>
      <w:r>
        <w:rPr>
          <w:rFonts w:ascii="Tahoma" w:hAnsi="Tahoma" w:cs="Tahoma"/>
          <w:color w:val="4F81BD"/>
          <w:sz w:val="20"/>
          <w:szCs w:val="20"/>
        </w:rPr>
        <w:tab/>
      </w:r>
    </w:p>
    <w:p w:rsidR="00C76027" w:rsidRDefault="00C76027" w:rsidP="005A0705">
      <w:pPr>
        <w:autoSpaceDE w:val="0"/>
        <w:autoSpaceDN w:val="0"/>
        <w:adjustRightInd w:val="0"/>
        <w:spacing w:after="0" w:line="240" w:lineRule="auto"/>
        <w:rPr>
          <w:rFonts w:ascii="Tahoma" w:hAnsi="Tahoma" w:cs="Tahoma"/>
          <w:color w:val="000000"/>
          <w:sz w:val="20"/>
          <w:szCs w:val="20"/>
        </w:rPr>
      </w:pPr>
      <w:r w:rsidRPr="00C121B6">
        <w:rPr>
          <w:rFonts w:ascii="Tahoma" w:hAnsi="Tahoma" w:cs="Tahoma"/>
          <w:i/>
          <w:color w:val="1F497D"/>
          <w:sz w:val="20"/>
          <w:szCs w:val="20"/>
        </w:rPr>
        <w:t>(Le cas échéant)</w:t>
      </w:r>
      <w:r w:rsidRPr="00C121B6">
        <w:rPr>
          <w:rFonts w:ascii="Tahoma" w:hAnsi="Tahoma" w:cs="Tahoma"/>
          <w:color w:val="1F497D"/>
          <w:sz w:val="20"/>
          <w:szCs w:val="20"/>
        </w:rPr>
        <w:t xml:space="preserve"> </w:t>
      </w:r>
      <w:r w:rsidRPr="00C121B6">
        <w:rPr>
          <w:rFonts w:ascii="Tahoma" w:hAnsi="Tahoma" w:cs="Tahoma"/>
          <w:color w:val="000000"/>
          <w:sz w:val="20"/>
          <w:szCs w:val="20"/>
        </w:rPr>
        <w:t>Pour les agents logés par nécessité absolue de service, les montants de référence pour le cadres d’emplois des attachés sont fixés à :</w:t>
      </w:r>
    </w:p>
    <w:p w:rsidR="00C76027" w:rsidRPr="00C121B6" w:rsidRDefault="00C76027" w:rsidP="005A0705">
      <w:pPr>
        <w:autoSpaceDE w:val="0"/>
        <w:autoSpaceDN w:val="0"/>
        <w:adjustRightInd w:val="0"/>
        <w:spacing w:after="0" w:line="240" w:lineRule="auto"/>
        <w:rPr>
          <w:rFonts w:ascii="Tahoma" w:hAnsi="Tahoma" w:cs="Tahoma"/>
          <w:color w:val="000000"/>
          <w:sz w:val="20"/>
          <w:szCs w:val="20"/>
        </w:rPr>
      </w:pPr>
    </w:p>
    <w:p w:rsidR="00C76027" w:rsidRPr="00C121B6" w:rsidRDefault="00C76027" w:rsidP="005A0705">
      <w:pPr>
        <w:autoSpaceDE w:val="0"/>
        <w:autoSpaceDN w:val="0"/>
        <w:adjustRightInd w:val="0"/>
        <w:spacing w:after="0" w:line="240" w:lineRule="auto"/>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Attachés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bottom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4</w:t>
            </w:r>
          </w:p>
        </w:tc>
        <w:tc>
          <w:tcPr>
            <w:tcW w:w="2668"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2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Pr="00C121B6" w:rsidRDefault="00C76027" w:rsidP="009B68BF">
      <w:pPr>
        <w:autoSpaceDE w:val="0"/>
        <w:autoSpaceDN w:val="0"/>
        <w:adjustRightInd w:val="0"/>
        <w:spacing w:after="0" w:line="240" w:lineRule="auto"/>
        <w:rPr>
          <w:rFonts w:ascii="Tahoma" w:hAnsi="Tahoma" w:cs="Tahoma"/>
          <w:color w:val="4F81BD"/>
          <w:sz w:val="20"/>
          <w:szCs w:val="20"/>
        </w:rPr>
      </w:pPr>
    </w:p>
    <w:p w:rsidR="00C76027" w:rsidRPr="00C121B6" w:rsidRDefault="00C76027" w:rsidP="009B68BF">
      <w:pPr>
        <w:pStyle w:val="Paragraphedeliste"/>
        <w:numPr>
          <w:ilvl w:val="0"/>
          <w:numId w:val="18"/>
        </w:numPr>
        <w:autoSpaceDE w:val="0"/>
        <w:autoSpaceDN w:val="0"/>
        <w:adjustRightInd w:val="0"/>
        <w:spacing w:after="0" w:line="240" w:lineRule="auto"/>
        <w:jc w:val="both"/>
        <w:rPr>
          <w:rFonts w:ascii="Tahoma" w:hAnsi="Tahoma" w:cs="Tahoma"/>
          <w:b/>
          <w:sz w:val="20"/>
          <w:szCs w:val="20"/>
        </w:rPr>
      </w:pPr>
      <w:r w:rsidRPr="00C121B6">
        <w:rPr>
          <w:rFonts w:ascii="Tahoma" w:hAnsi="Tahoma" w:cs="Tahoma"/>
          <w:b/>
          <w:sz w:val="20"/>
          <w:szCs w:val="20"/>
        </w:rPr>
        <w:t>Cadre d’emplois des rédacteurs</w:t>
      </w:r>
    </w:p>
    <w:p w:rsidR="00C76027" w:rsidRPr="00C121B6" w:rsidRDefault="00C76027" w:rsidP="009B68BF">
      <w:pPr>
        <w:autoSpaceDE w:val="0"/>
        <w:autoSpaceDN w:val="0"/>
        <w:adjustRightInd w:val="0"/>
        <w:spacing w:after="0" w:line="24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727"/>
      </w:tblGrid>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sz w:val="20"/>
                <w:szCs w:val="20"/>
              </w:rPr>
            </w:pPr>
            <w:r w:rsidRPr="005D2633">
              <w:rPr>
                <w:rFonts w:ascii="Tahoma" w:hAnsi="Tahoma" w:cs="Tahoma"/>
                <w:b/>
                <w:sz w:val="20"/>
                <w:szCs w:val="20"/>
              </w:rPr>
              <w:t>Groupes</w:t>
            </w:r>
          </w:p>
        </w:tc>
        <w:tc>
          <w:tcPr>
            <w:tcW w:w="7727" w:type="dxa"/>
          </w:tcPr>
          <w:p w:rsidR="00C76027" w:rsidRPr="005D2633" w:rsidRDefault="00C76027" w:rsidP="005D2633">
            <w:pPr>
              <w:autoSpaceDE w:val="0"/>
              <w:autoSpaceDN w:val="0"/>
              <w:adjustRightInd w:val="0"/>
              <w:spacing w:after="0" w:line="240" w:lineRule="auto"/>
              <w:rPr>
                <w:rFonts w:ascii="Tahoma" w:hAnsi="Tahoma" w:cs="Tahoma"/>
                <w:b/>
                <w:sz w:val="20"/>
                <w:szCs w:val="20"/>
              </w:rPr>
            </w:pPr>
            <w:r w:rsidRPr="005D2633">
              <w:rPr>
                <w:rFonts w:ascii="Tahoma" w:hAnsi="Tahoma" w:cs="Tahoma"/>
                <w:b/>
                <w:sz w:val="20"/>
                <w:szCs w:val="20"/>
              </w:rPr>
              <w:t>Niveau de responsabilité, d’expertise ou de sujétions</w:t>
            </w:r>
            <w:r w:rsidRPr="005D2633">
              <w:rPr>
                <w:rFonts w:ascii="Tahoma" w:hAnsi="Tahoma" w:cs="Tahoma"/>
                <w:b/>
                <w:color w:val="4F81BD"/>
                <w:sz w:val="20"/>
                <w:szCs w:val="20"/>
              </w:rPr>
              <w:t>*</w:t>
            </w:r>
          </w:p>
          <w:p w:rsidR="00C76027" w:rsidRPr="005D2633" w:rsidRDefault="00C76027" w:rsidP="005D2633">
            <w:pPr>
              <w:autoSpaceDE w:val="0"/>
              <w:autoSpaceDN w:val="0"/>
              <w:adjustRightInd w:val="0"/>
              <w:spacing w:after="0" w:line="240" w:lineRule="auto"/>
              <w:rPr>
                <w:rFonts w:ascii="Tahoma" w:hAnsi="Tahoma" w:cs="Tahoma"/>
                <w:b/>
                <w:sz w:val="20"/>
                <w:szCs w:val="20"/>
              </w:rPr>
            </w:pP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Encadrement ou coordination d’une équipe</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Emploi nécessitant une expertise ou fonctions complexes</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Adjoint à une fonction relevant du groupe 1</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Gestionnaire administratif, instructeur, avec encadrement</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Gestionnaire administratif, instructeur, sans encadrement</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Assistant</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Autres emplois non répertoriés en groupes 1 et 2</w:t>
            </w:r>
          </w:p>
        </w:tc>
      </w:tr>
    </w:tbl>
    <w:p w:rsidR="00C76027" w:rsidRPr="00C121B6" w:rsidRDefault="00C76027" w:rsidP="009B68BF">
      <w:pPr>
        <w:autoSpaceDE w:val="0"/>
        <w:autoSpaceDN w:val="0"/>
        <w:adjustRightInd w:val="0"/>
        <w:spacing w:after="0" w:line="240" w:lineRule="auto"/>
        <w:rPr>
          <w:rFonts w:ascii="Tahoma" w:hAnsi="Tahoma" w:cs="Tahoma"/>
          <w:color w:val="4F81BD"/>
          <w:sz w:val="20"/>
          <w:szCs w:val="20"/>
        </w:rPr>
      </w:pPr>
    </w:p>
    <w:p w:rsidR="00C76027" w:rsidRDefault="00C76027" w:rsidP="00B10FC3">
      <w:pPr>
        <w:autoSpaceDE w:val="0"/>
        <w:autoSpaceDN w:val="0"/>
        <w:adjustRightInd w:val="0"/>
        <w:spacing w:after="0" w:line="240" w:lineRule="auto"/>
        <w:jc w:val="both"/>
        <w:rPr>
          <w:rFonts w:ascii="Tahoma" w:hAnsi="Tahoma" w:cs="Tahoma"/>
          <w:b/>
          <w:i/>
          <w:color w:val="4F81BD"/>
          <w:sz w:val="20"/>
          <w:szCs w:val="20"/>
        </w:rPr>
      </w:pPr>
      <w:r w:rsidRPr="00C121B6">
        <w:rPr>
          <w:rFonts w:ascii="Tahoma" w:hAnsi="Tahoma" w:cs="Tahoma"/>
          <w:b/>
          <w:i/>
          <w:color w:val="4F81BD"/>
          <w:sz w:val="20"/>
          <w:szCs w:val="20"/>
        </w:rPr>
        <w:t xml:space="preserve">* </w:t>
      </w:r>
      <w:r w:rsidRPr="00926DBD">
        <w:rPr>
          <w:rFonts w:ascii="Tahoma" w:hAnsi="Tahoma" w:cs="Tahoma"/>
          <w:b/>
          <w:i/>
          <w:color w:val="4F81BD"/>
          <w:sz w:val="20"/>
          <w:szCs w:val="20"/>
        </w:rPr>
        <w:t>La classification en groupes n’est qu’une illustration</w:t>
      </w:r>
      <w:r>
        <w:rPr>
          <w:rFonts w:ascii="Tahoma" w:hAnsi="Tahoma" w:cs="Tahoma"/>
          <w:b/>
          <w:i/>
          <w:color w:val="4F81BD"/>
          <w:sz w:val="20"/>
          <w:szCs w:val="20"/>
        </w:rPr>
        <w:t xml:space="preserve">, qui </w:t>
      </w:r>
      <w:r w:rsidRPr="00926DBD">
        <w:rPr>
          <w:rFonts w:ascii="Tahoma" w:hAnsi="Tahoma" w:cs="Tahoma"/>
          <w:b/>
          <w:i/>
          <w:color w:val="4F81BD"/>
          <w:sz w:val="20"/>
          <w:szCs w:val="20"/>
        </w:rPr>
        <w:t>nécessite d’être</w:t>
      </w:r>
      <w:r>
        <w:rPr>
          <w:rFonts w:ascii="Tahoma" w:hAnsi="Tahoma" w:cs="Tahoma"/>
          <w:b/>
          <w:i/>
          <w:color w:val="4F81BD"/>
          <w:sz w:val="20"/>
          <w:szCs w:val="20"/>
        </w:rPr>
        <w:t xml:space="preserve"> adaptée</w:t>
      </w:r>
      <w:r w:rsidRPr="00926DBD">
        <w:rPr>
          <w:rFonts w:ascii="Tahoma" w:hAnsi="Tahoma" w:cs="Tahoma"/>
          <w:b/>
          <w:i/>
          <w:color w:val="4F81BD"/>
          <w:sz w:val="20"/>
          <w:szCs w:val="20"/>
        </w:rPr>
        <w:t xml:space="preserve">. </w:t>
      </w:r>
    </w:p>
    <w:p w:rsidR="00C76027" w:rsidRDefault="00C76027" w:rsidP="00B10FC3">
      <w:pPr>
        <w:autoSpaceDE w:val="0"/>
        <w:autoSpaceDN w:val="0"/>
        <w:adjustRightInd w:val="0"/>
        <w:spacing w:after="0" w:line="240" w:lineRule="auto"/>
        <w:jc w:val="both"/>
        <w:rPr>
          <w:rFonts w:ascii="Tahoma" w:hAnsi="Tahoma" w:cs="Tahoma"/>
          <w:b/>
          <w:i/>
          <w:color w:val="4F81BD"/>
          <w:sz w:val="20"/>
          <w:szCs w:val="20"/>
        </w:rPr>
      </w:pPr>
      <w:r>
        <w:rPr>
          <w:rFonts w:ascii="Tahoma" w:hAnsi="Tahoma" w:cs="Tahoma"/>
          <w:b/>
          <w:i/>
          <w:color w:val="4F81BD"/>
          <w:sz w:val="20"/>
          <w:szCs w:val="20"/>
        </w:rPr>
        <w:t>Il convient donc de lister les emplois présents dans la collectivité ou l’établissement.</w:t>
      </w:r>
    </w:p>
    <w:p w:rsidR="00C76027" w:rsidRPr="00C121B6" w:rsidRDefault="00C76027" w:rsidP="009B68BF">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9B68BF">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Il est proposé que les montants de référence pour le cadre d’emplois des rédacteurs soient fixés à :</w:t>
      </w:r>
    </w:p>
    <w:p w:rsidR="00C76027" w:rsidRDefault="00C76027" w:rsidP="009B68BF">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9B68BF">
      <w:pPr>
        <w:autoSpaceDE w:val="0"/>
        <w:autoSpaceDN w:val="0"/>
        <w:adjustRightInd w:val="0"/>
        <w:spacing w:after="0" w:line="240" w:lineRule="auto"/>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r w:rsidRPr="005D2633">
              <w:rPr>
                <w:rFonts w:ascii="Tahoma" w:hAnsi="Tahoma" w:cs="Tahoma"/>
                <w:b/>
                <w:color w:val="4F81BD"/>
                <w:sz w:val="20"/>
                <w:szCs w:val="20"/>
              </w:rPr>
              <w:t>*</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18"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Rédacteurs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18"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18"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18"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18" w:space="0" w:color="auto"/>
              <w:bottom w:val="single" w:sz="18"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single" w:sz="18"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2668" w:type="dxa"/>
            <w:tcBorders>
              <w:top w:val="dotted" w:sz="4" w:space="0" w:color="auto"/>
              <w:left w:val="dotted" w:sz="4" w:space="0" w:color="auto"/>
              <w:bottom w:val="single" w:sz="18"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18" w:space="0" w:color="auto"/>
              <w:right w:val="single" w:sz="18"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Pr="00C121B6" w:rsidRDefault="00C76027" w:rsidP="009B68BF">
      <w:pPr>
        <w:autoSpaceDE w:val="0"/>
        <w:autoSpaceDN w:val="0"/>
        <w:adjustRightInd w:val="0"/>
        <w:spacing w:after="0" w:line="240" w:lineRule="auto"/>
        <w:jc w:val="center"/>
        <w:rPr>
          <w:rFonts w:ascii="Tahoma" w:hAnsi="Tahoma" w:cs="Tahoma"/>
          <w:b/>
          <w:color w:val="000000"/>
          <w:sz w:val="20"/>
          <w:szCs w:val="20"/>
        </w:rPr>
      </w:pPr>
    </w:p>
    <w:p w:rsidR="00C76027" w:rsidRPr="00C121B6" w:rsidRDefault="00C76027" w:rsidP="009B68BF">
      <w:pPr>
        <w:autoSpaceDE w:val="0"/>
        <w:autoSpaceDN w:val="0"/>
        <w:adjustRightInd w:val="0"/>
        <w:spacing w:after="0" w:line="240" w:lineRule="auto"/>
        <w:jc w:val="both"/>
        <w:rPr>
          <w:rFonts w:ascii="Tahoma" w:hAnsi="Tahoma" w:cs="Tahoma"/>
          <w:i/>
          <w:color w:val="4F81BD"/>
          <w:sz w:val="20"/>
          <w:szCs w:val="20"/>
        </w:rPr>
      </w:pPr>
      <w:r w:rsidRPr="00C121B6">
        <w:rPr>
          <w:rFonts w:ascii="Tahoma" w:hAnsi="Tahoma" w:cs="Tahoma"/>
          <w:i/>
          <w:color w:val="4F81BD"/>
          <w:sz w:val="20"/>
          <w:szCs w:val="20"/>
        </w:rPr>
        <w:t xml:space="preserve">* Il est possible de prévoir des montants inférieurs à ceux fixés par le texte. </w:t>
      </w:r>
    </w:p>
    <w:p w:rsidR="00C76027" w:rsidRPr="00C121B6" w:rsidRDefault="00C76027" w:rsidP="009B68BF">
      <w:pPr>
        <w:autoSpaceDE w:val="0"/>
        <w:autoSpaceDN w:val="0"/>
        <w:adjustRightInd w:val="0"/>
        <w:spacing w:after="0" w:line="240" w:lineRule="auto"/>
        <w:rPr>
          <w:rFonts w:ascii="Tahoma" w:hAnsi="Tahoma" w:cs="Tahoma"/>
          <w:color w:val="4F81BD"/>
          <w:sz w:val="20"/>
          <w:szCs w:val="20"/>
        </w:rPr>
      </w:pPr>
    </w:p>
    <w:p w:rsidR="00C76027" w:rsidRPr="00C121B6" w:rsidRDefault="00C76027" w:rsidP="009B68BF">
      <w:pPr>
        <w:autoSpaceDE w:val="0"/>
        <w:autoSpaceDN w:val="0"/>
        <w:adjustRightInd w:val="0"/>
        <w:spacing w:after="0" w:line="240" w:lineRule="auto"/>
        <w:rPr>
          <w:rFonts w:ascii="Tahoma" w:hAnsi="Tahoma" w:cs="Tahoma"/>
          <w:color w:val="000000"/>
          <w:sz w:val="20"/>
          <w:szCs w:val="20"/>
        </w:rPr>
      </w:pPr>
      <w:r w:rsidRPr="00C121B6">
        <w:rPr>
          <w:rFonts w:ascii="Tahoma" w:hAnsi="Tahoma" w:cs="Tahoma"/>
          <w:i/>
          <w:color w:val="4F81BD"/>
          <w:sz w:val="20"/>
          <w:szCs w:val="20"/>
        </w:rPr>
        <w:t xml:space="preserve">(Le cas échéant) </w:t>
      </w:r>
      <w:r w:rsidRPr="00C121B6">
        <w:rPr>
          <w:rFonts w:ascii="Tahoma" w:hAnsi="Tahoma" w:cs="Tahoma"/>
          <w:color w:val="000000"/>
          <w:sz w:val="20"/>
          <w:szCs w:val="20"/>
        </w:rPr>
        <w:t>Pour les agents logés par nécessité absolue de service, les montants de référence pour le cadres d’emplois des rédacteurs sont fixés à :</w:t>
      </w:r>
    </w:p>
    <w:p w:rsidR="00C76027" w:rsidRPr="00C121B6" w:rsidRDefault="00C76027" w:rsidP="009B68BF">
      <w:pPr>
        <w:autoSpaceDE w:val="0"/>
        <w:autoSpaceDN w:val="0"/>
        <w:adjustRightInd w:val="0"/>
        <w:spacing w:after="0" w:line="240" w:lineRule="auto"/>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Rédacteurs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bottom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3</w:t>
            </w:r>
          </w:p>
        </w:tc>
        <w:tc>
          <w:tcPr>
            <w:tcW w:w="2668"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2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Pr="00C121B6" w:rsidRDefault="00C76027" w:rsidP="009B68BF">
      <w:pPr>
        <w:autoSpaceDE w:val="0"/>
        <w:autoSpaceDN w:val="0"/>
        <w:adjustRightInd w:val="0"/>
        <w:spacing w:after="0" w:line="240" w:lineRule="auto"/>
        <w:rPr>
          <w:rFonts w:ascii="Tahoma" w:hAnsi="Tahoma" w:cs="Tahoma"/>
          <w:b/>
          <w:sz w:val="20"/>
          <w:szCs w:val="20"/>
        </w:rPr>
      </w:pPr>
      <w:r w:rsidRPr="00C121B6">
        <w:rPr>
          <w:rFonts w:ascii="Tahoma" w:hAnsi="Tahoma" w:cs="Tahoma"/>
          <w:color w:val="4F81BD"/>
          <w:sz w:val="20"/>
          <w:szCs w:val="20"/>
        </w:rPr>
        <w:t xml:space="preserve"> </w:t>
      </w:r>
    </w:p>
    <w:p w:rsidR="00C76027" w:rsidRPr="00C121B6" w:rsidRDefault="00C76027" w:rsidP="009B68BF">
      <w:pPr>
        <w:autoSpaceDE w:val="0"/>
        <w:autoSpaceDN w:val="0"/>
        <w:adjustRightInd w:val="0"/>
        <w:spacing w:after="0" w:line="240" w:lineRule="auto"/>
        <w:ind w:left="426"/>
        <w:jc w:val="both"/>
        <w:rPr>
          <w:rFonts w:ascii="Tahoma" w:hAnsi="Tahoma" w:cs="Tahoma"/>
          <w:b/>
          <w:sz w:val="20"/>
          <w:szCs w:val="20"/>
        </w:rPr>
      </w:pPr>
      <w:r w:rsidRPr="00C121B6">
        <w:rPr>
          <w:rFonts w:ascii="Tahoma" w:hAnsi="Tahoma" w:cs="Tahoma"/>
          <w:b/>
          <w:sz w:val="20"/>
          <w:szCs w:val="20"/>
        </w:rPr>
        <w:t>C. Cadre d’emplois des adjoints administratifs</w:t>
      </w:r>
    </w:p>
    <w:p w:rsidR="00C76027" w:rsidRPr="00C121B6" w:rsidRDefault="00C76027" w:rsidP="0064274F">
      <w:pPr>
        <w:autoSpaceDE w:val="0"/>
        <w:autoSpaceDN w:val="0"/>
        <w:adjustRightInd w:val="0"/>
        <w:spacing w:after="0" w:line="24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727"/>
      </w:tblGrid>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sz w:val="20"/>
                <w:szCs w:val="20"/>
              </w:rPr>
            </w:pPr>
            <w:r w:rsidRPr="005D2633">
              <w:rPr>
                <w:rFonts w:ascii="Tahoma" w:hAnsi="Tahoma" w:cs="Tahoma"/>
                <w:b/>
                <w:sz w:val="20"/>
                <w:szCs w:val="20"/>
              </w:rPr>
              <w:t>Groupes</w:t>
            </w:r>
          </w:p>
        </w:tc>
        <w:tc>
          <w:tcPr>
            <w:tcW w:w="7727" w:type="dxa"/>
          </w:tcPr>
          <w:p w:rsidR="00C76027" w:rsidRPr="005D2633" w:rsidRDefault="00C76027" w:rsidP="005D2633">
            <w:pPr>
              <w:autoSpaceDE w:val="0"/>
              <w:autoSpaceDN w:val="0"/>
              <w:adjustRightInd w:val="0"/>
              <w:spacing w:after="0" w:line="240" w:lineRule="auto"/>
              <w:rPr>
                <w:rFonts w:ascii="Tahoma" w:hAnsi="Tahoma" w:cs="Tahoma"/>
                <w:b/>
                <w:sz w:val="20"/>
                <w:szCs w:val="20"/>
              </w:rPr>
            </w:pPr>
            <w:r w:rsidRPr="005D2633">
              <w:rPr>
                <w:rFonts w:ascii="Tahoma" w:hAnsi="Tahoma" w:cs="Tahoma"/>
                <w:b/>
                <w:sz w:val="20"/>
                <w:szCs w:val="20"/>
              </w:rPr>
              <w:t>Niveau de responsabilité, d’expertise ou de sujétions</w:t>
            </w:r>
            <w:r w:rsidRPr="005D2633">
              <w:rPr>
                <w:rFonts w:ascii="Tahoma" w:hAnsi="Tahoma" w:cs="Tahoma"/>
                <w:b/>
                <w:color w:val="4F81BD"/>
                <w:sz w:val="20"/>
                <w:szCs w:val="20"/>
              </w:rPr>
              <w:t>*</w:t>
            </w:r>
          </w:p>
          <w:p w:rsidR="00C76027" w:rsidRPr="005D2633" w:rsidRDefault="00C76027" w:rsidP="005D2633">
            <w:pPr>
              <w:autoSpaceDE w:val="0"/>
              <w:autoSpaceDN w:val="0"/>
              <w:adjustRightInd w:val="0"/>
              <w:spacing w:after="0" w:line="240" w:lineRule="auto"/>
              <w:rPr>
                <w:rFonts w:ascii="Tahoma" w:hAnsi="Tahoma" w:cs="Tahoma"/>
                <w:b/>
                <w:sz w:val="20"/>
                <w:szCs w:val="20"/>
              </w:rPr>
            </w:pP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Encadrement ou coordination d’une équipe</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xml:space="preserve">- Emploi nécessitant une ou des compétences particulières </w:t>
            </w:r>
          </w:p>
        </w:tc>
      </w:tr>
      <w:tr w:rsidR="00C76027" w:rsidRPr="005D2633" w:rsidTr="005D2633">
        <w:tc>
          <w:tcPr>
            <w:tcW w:w="2943" w:type="dxa"/>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7727" w:type="dxa"/>
          </w:tcPr>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Assistant administratif</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Agent d’accueil</w:t>
            </w:r>
          </w:p>
          <w:p w:rsidR="00C76027" w:rsidRPr="005D2633" w:rsidRDefault="00C76027" w:rsidP="005D2633">
            <w:pPr>
              <w:autoSpaceDE w:val="0"/>
              <w:autoSpaceDN w:val="0"/>
              <w:adjustRightInd w:val="0"/>
              <w:spacing w:after="0" w:line="240" w:lineRule="auto"/>
              <w:rPr>
                <w:rFonts w:ascii="Tahoma" w:hAnsi="Tahoma" w:cs="Tahoma"/>
                <w:i/>
                <w:color w:val="4F81BD"/>
                <w:sz w:val="20"/>
                <w:szCs w:val="20"/>
              </w:rPr>
            </w:pPr>
            <w:r w:rsidRPr="005D2633">
              <w:rPr>
                <w:rFonts w:ascii="Tahoma" w:hAnsi="Tahoma" w:cs="Tahoma"/>
                <w:i/>
                <w:color w:val="4F81BD"/>
                <w:sz w:val="20"/>
                <w:szCs w:val="20"/>
              </w:rPr>
              <w:t>- Autres emplois non répertoriés en groupe 1</w:t>
            </w:r>
          </w:p>
        </w:tc>
      </w:tr>
    </w:tbl>
    <w:p w:rsidR="00C76027" w:rsidRPr="00C121B6" w:rsidRDefault="00C76027" w:rsidP="0064274F">
      <w:pPr>
        <w:autoSpaceDE w:val="0"/>
        <w:autoSpaceDN w:val="0"/>
        <w:adjustRightInd w:val="0"/>
        <w:spacing w:after="0" w:line="240" w:lineRule="auto"/>
        <w:rPr>
          <w:rFonts w:ascii="Tahoma" w:hAnsi="Tahoma" w:cs="Tahoma"/>
          <w:color w:val="4F81BD"/>
          <w:sz w:val="20"/>
          <w:szCs w:val="20"/>
        </w:rPr>
      </w:pPr>
    </w:p>
    <w:p w:rsidR="00C76027" w:rsidRDefault="00C76027" w:rsidP="00B10FC3">
      <w:pPr>
        <w:autoSpaceDE w:val="0"/>
        <w:autoSpaceDN w:val="0"/>
        <w:adjustRightInd w:val="0"/>
        <w:spacing w:after="0" w:line="240" w:lineRule="auto"/>
        <w:jc w:val="both"/>
        <w:rPr>
          <w:rFonts w:ascii="Tahoma" w:hAnsi="Tahoma" w:cs="Tahoma"/>
          <w:b/>
          <w:i/>
          <w:color w:val="4F81BD"/>
          <w:sz w:val="20"/>
          <w:szCs w:val="20"/>
        </w:rPr>
      </w:pPr>
      <w:r w:rsidRPr="00C121B6">
        <w:rPr>
          <w:rFonts w:ascii="Tahoma" w:hAnsi="Tahoma" w:cs="Tahoma"/>
          <w:b/>
          <w:i/>
          <w:color w:val="4F81BD"/>
          <w:sz w:val="20"/>
          <w:szCs w:val="20"/>
        </w:rPr>
        <w:t xml:space="preserve">* </w:t>
      </w:r>
      <w:r w:rsidRPr="00926DBD">
        <w:rPr>
          <w:rFonts w:ascii="Tahoma" w:hAnsi="Tahoma" w:cs="Tahoma"/>
          <w:b/>
          <w:i/>
          <w:color w:val="4F81BD"/>
          <w:sz w:val="20"/>
          <w:szCs w:val="20"/>
        </w:rPr>
        <w:t>La classification en groupes n’est qu’une illustration</w:t>
      </w:r>
      <w:r>
        <w:rPr>
          <w:rFonts w:ascii="Tahoma" w:hAnsi="Tahoma" w:cs="Tahoma"/>
          <w:b/>
          <w:i/>
          <w:color w:val="4F81BD"/>
          <w:sz w:val="20"/>
          <w:szCs w:val="20"/>
        </w:rPr>
        <w:t xml:space="preserve">, qui </w:t>
      </w:r>
      <w:r w:rsidRPr="00926DBD">
        <w:rPr>
          <w:rFonts w:ascii="Tahoma" w:hAnsi="Tahoma" w:cs="Tahoma"/>
          <w:b/>
          <w:i/>
          <w:color w:val="4F81BD"/>
          <w:sz w:val="20"/>
          <w:szCs w:val="20"/>
        </w:rPr>
        <w:t>nécessite d’être</w:t>
      </w:r>
      <w:r>
        <w:rPr>
          <w:rFonts w:ascii="Tahoma" w:hAnsi="Tahoma" w:cs="Tahoma"/>
          <w:b/>
          <w:i/>
          <w:color w:val="4F81BD"/>
          <w:sz w:val="20"/>
          <w:szCs w:val="20"/>
        </w:rPr>
        <w:t xml:space="preserve"> adaptée</w:t>
      </w:r>
      <w:r w:rsidRPr="00926DBD">
        <w:rPr>
          <w:rFonts w:ascii="Tahoma" w:hAnsi="Tahoma" w:cs="Tahoma"/>
          <w:b/>
          <w:i/>
          <w:color w:val="4F81BD"/>
          <w:sz w:val="20"/>
          <w:szCs w:val="20"/>
        </w:rPr>
        <w:t xml:space="preserve">. </w:t>
      </w:r>
    </w:p>
    <w:p w:rsidR="00C76027" w:rsidRDefault="00C76027" w:rsidP="00B10FC3">
      <w:pPr>
        <w:autoSpaceDE w:val="0"/>
        <w:autoSpaceDN w:val="0"/>
        <w:adjustRightInd w:val="0"/>
        <w:spacing w:after="0" w:line="240" w:lineRule="auto"/>
        <w:jc w:val="both"/>
        <w:rPr>
          <w:rFonts w:ascii="Tahoma" w:hAnsi="Tahoma" w:cs="Tahoma"/>
          <w:b/>
          <w:i/>
          <w:color w:val="4F81BD"/>
          <w:sz w:val="20"/>
          <w:szCs w:val="20"/>
        </w:rPr>
      </w:pPr>
      <w:r>
        <w:rPr>
          <w:rFonts w:ascii="Tahoma" w:hAnsi="Tahoma" w:cs="Tahoma"/>
          <w:b/>
          <w:i/>
          <w:color w:val="4F81BD"/>
          <w:sz w:val="20"/>
          <w:szCs w:val="20"/>
        </w:rPr>
        <w:t>Il convient donc de lister les emplois présents dans la collectivité ou l’établissement.</w:t>
      </w:r>
    </w:p>
    <w:p w:rsidR="00C76027" w:rsidRDefault="00C76027" w:rsidP="0064274F">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64274F">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Il est proposé que les montants de référence pour le cadre d’emplois des adjoints administratifs soient fixés à :</w:t>
      </w:r>
    </w:p>
    <w:p w:rsidR="00C76027" w:rsidRPr="00C121B6" w:rsidRDefault="00C76027" w:rsidP="0064274F">
      <w:pPr>
        <w:autoSpaceDE w:val="0"/>
        <w:autoSpaceDN w:val="0"/>
        <w:adjustRightInd w:val="0"/>
        <w:spacing w:after="0" w:line="240" w:lineRule="auto"/>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r w:rsidRPr="005D2633">
              <w:rPr>
                <w:rFonts w:ascii="Tahoma" w:hAnsi="Tahoma" w:cs="Tahoma"/>
                <w:b/>
                <w:color w:val="4F81BD"/>
                <w:sz w:val="20"/>
                <w:szCs w:val="20"/>
              </w:rPr>
              <w:t>*</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18" w:space="0" w:color="auto"/>
              <w:bottom w:val="dotted" w:sz="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Adjoints administratifs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18"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top w:val="dotted" w:sz="4" w:space="0" w:color="auto"/>
              <w:left w:val="single" w:sz="18" w:space="0" w:color="auto"/>
              <w:bottom w:val="single" w:sz="18"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single" w:sz="18"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single" w:sz="18"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18" w:space="0" w:color="auto"/>
              <w:right w:val="single" w:sz="18"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Pr="00C121B6" w:rsidRDefault="00C76027" w:rsidP="0064274F">
      <w:pPr>
        <w:autoSpaceDE w:val="0"/>
        <w:autoSpaceDN w:val="0"/>
        <w:adjustRightInd w:val="0"/>
        <w:spacing w:after="0" w:line="240" w:lineRule="auto"/>
        <w:jc w:val="center"/>
        <w:rPr>
          <w:rFonts w:ascii="Tahoma" w:hAnsi="Tahoma" w:cs="Tahoma"/>
          <w:b/>
          <w:color w:val="000000"/>
          <w:sz w:val="20"/>
          <w:szCs w:val="20"/>
        </w:rPr>
      </w:pPr>
    </w:p>
    <w:p w:rsidR="00C76027" w:rsidRPr="00C121B6" w:rsidRDefault="00C76027" w:rsidP="00FF45BE">
      <w:pPr>
        <w:autoSpaceDE w:val="0"/>
        <w:autoSpaceDN w:val="0"/>
        <w:adjustRightInd w:val="0"/>
        <w:spacing w:after="0" w:line="240" w:lineRule="auto"/>
        <w:jc w:val="both"/>
        <w:rPr>
          <w:rFonts w:ascii="Tahoma" w:hAnsi="Tahoma" w:cs="Tahoma"/>
          <w:i/>
          <w:color w:val="4F81BD"/>
          <w:sz w:val="20"/>
          <w:szCs w:val="20"/>
        </w:rPr>
      </w:pPr>
      <w:r w:rsidRPr="00C121B6">
        <w:rPr>
          <w:rFonts w:ascii="Tahoma" w:hAnsi="Tahoma" w:cs="Tahoma"/>
          <w:i/>
          <w:color w:val="4F81BD"/>
          <w:sz w:val="20"/>
          <w:szCs w:val="20"/>
        </w:rPr>
        <w:t xml:space="preserve">* Il est possible de prévoir des montants inférieurs à ceux fixés par le texte. </w:t>
      </w:r>
    </w:p>
    <w:p w:rsidR="00C76027" w:rsidRPr="00C121B6" w:rsidRDefault="00C76027" w:rsidP="00FF45BE">
      <w:pPr>
        <w:autoSpaceDE w:val="0"/>
        <w:autoSpaceDN w:val="0"/>
        <w:adjustRightInd w:val="0"/>
        <w:spacing w:after="0" w:line="240" w:lineRule="auto"/>
        <w:rPr>
          <w:rFonts w:ascii="Tahoma" w:hAnsi="Tahoma" w:cs="Tahoma"/>
          <w:color w:val="4F81BD"/>
          <w:sz w:val="20"/>
          <w:szCs w:val="20"/>
        </w:rPr>
      </w:pPr>
    </w:p>
    <w:p w:rsidR="00C76027" w:rsidRPr="00C121B6" w:rsidRDefault="00C76027" w:rsidP="00FF45BE">
      <w:pPr>
        <w:autoSpaceDE w:val="0"/>
        <w:autoSpaceDN w:val="0"/>
        <w:adjustRightInd w:val="0"/>
        <w:spacing w:after="0" w:line="240" w:lineRule="auto"/>
        <w:rPr>
          <w:rFonts w:ascii="Tahoma" w:hAnsi="Tahoma" w:cs="Tahoma"/>
          <w:i/>
          <w:color w:val="4F81BD"/>
          <w:sz w:val="20"/>
          <w:szCs w:val="20"/>
        </w:rPr>
      </w:pPr>
    </w:p>
    <w:p w:rsidR="00C76027" w:rsidRDefault="00C76027" w:rsidP="00D50E05">
      <w:pPr>
        <w:autoSpaceDE w:val="0"/>
        <w:autoSpaceDN w:val="0"/>
        <w:adjustRightInd w:val="0"/>
        <w:spacing w:after="0" w:line="240" w:lineRule="auto"/>
        <w:rPr>
          <w:rFonts w:ascii="Tahoma" w:hAnsi="Tahoma" w:cs="Tahoma"/>
          <w:color w:val="000000"/>
          <w:sz w:val="20"/>
          <w:szCs w:val="20"/>
        </w:rPr>
      </w:pPr>
      <w:r w:rsidRPr="00C121B6">
        <w:rPr>
          <w:rFonts w:ascii="Tahoma" w:hAnsi="Tahoma" w:cs="Tahoma"/>
          <w:i/>
          <w:color w:val="4F81BD"/>
          <w:sz w:val="20"/>
          <w:szCs w:val="20"/>
        </w:rPr>
        <w:lastRenderedPageBreak/>
        <w:t xml:space="preserve">(Le cas échéant) </w:t>
      </w:r>
      <w:r w:rsidRPr="00C121B6">
        <w:rPr>
          <w:rFonts w:ascii="Tahoma" w:hAnsi="Tahoma" w:cs="Tahoma"/>
          <w:color w:val="000000"/>
          <w:sz w:val="20"/>
          <w:szCs w:val="20"/>
        </w:rPr>
        <w:t>Pour les agents logés par nécessité absolue de service, les montants de référence pour le cadres d’emplois des adjoints administratifs sont fixés à :</w:t>
      </w:r>
    </w:p>
    <w:p w:rsidR="00C76027" w:rsidRPr="00C121B6" w:rsidRDefault="00C76027" w:rsidP="00D50E05">
      <w:pPr>
        <w:autoSpaceDE w:val="0"/>
        <w:autoSpaceDN w:val="0"/>
        <w:adjustRightInd w:val="0"/>
        <w:spacing w:after="0" w:line="240" w:lineRule="auto"/>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667"/>
        <w:gridCol w:w="2668"/>
        <w:gridCol w:w="2668"/>
      </w:tblGrid>
      <w:tr w:rsidR="00C76027" w:rsidRPr="005D2633" w:rsidTr="005D2633">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Cadres d’emplois</w:t>
            </w:r>
          </w:p>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val="restart"/>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Groupes</w:t>
            </w:r>
          </w:p>
        </w:tc>
        <w:tc>
          <w:tcPr>
            <w:tcW w:w="5336" w:type="dxa"/>
            <w:gridSpan w:val="2"/>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Montants maximum</w:t>
            </w:r>
          </w:p>
        </w:tc>
      </w:tr>
      <w:tr w:rsidR="00C76027" w:rsidRPr="005D2633" w:rsidTr="005D2633">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7" w:type="dxa"/>
            <w:vMerge/>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IFSE</w:t>
            </w:r>
          </w:p>
        </w:tc>
        <w:tc>
          <w:tcPr>
            <w:tcW w:w="2668" w:type="dxa"/>
            <w:tcBorders>
              <w:bottom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CIA</w:t>
            </w:r>
          </w:p>
        </w:tc>
      </w:tr>
      <w:tr w:rsidR="00C76027" w:rsidRPr="005D2633" w:rsidTr="005D2633">
        <w:tc>
          <w:tcPr>
            <w:tcW w:w="2667" w:type="dxa"/>
            <w:vMerge w:val="restart"/>
            <w:tcBorders>
              <w:top w:val="single" w:sz="24" w:space="0" w:color="auto"/>
              <w:left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r w:rsidRPr="005D2633">
              <w:rPr>
                <w:rFonts w:ascii="Tahoma" w:hAnsi="Tahoma" w:cs="Tahoma"/>
                <w:i/>
                <w:color w:val="4F81BD"/>
                <w:sz w:val="20"/>
                <w:szCs w:val="20"/>
              </w:rPr>
              <w:t>Adjoints administratifs</w:t>
            </w:r>
          </w:p>
        </w:tc>
        <w:tc>
          <w:tcPr>
            <w:tcW w:w="2667"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1</w:t>
            </w:r>
          </w:p>
        </w:tc>
        <w:tc>
          <w:tcPr>
            <w:tcW w:w="2668" w:type="dxa"/>
            <w:tcBorders>
              <w:top w:val="single" w:sz="24" w:space="0" w:color="auto"/>
              <w:left w:val="dotted" w:sz="4" w:space="0" w:color="auto"/>
              <w:bottom w:val="dotted" w:sz="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single" w:sz="24" w:space="0" w:color="auto"/>
              <w:left w:val="dotted" w:sz="4" w:space="0" w:color="auto"/>
              <w:bottom w:val="dotted" w:sz="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r w:rsidR="00C76027" w:rsidRPr="005D2633" w:rsidTr="005D2633">
        <w:tc>
          <w:tcPr>
            <w:tcW w:w="2667" w:type="dxa"/>
            <w:vMerge/>
            <w:tcBorders>
              <w:left w:val="single" w:sz="24" w:space="0" w:color="auto"/>
              <w:bottom w:val="single" w:sz="24" w:space="0" w:color="auto"/>
              <w:right w:val="dotted" w:sz="4" w:space="0" w:color="auto"/>
            </w:tcBorders>
            <w:vAlign w:val="center"/>
          </w:tcPr>
          <w:p w:rsidR="00C76027" w:rsidRPr="005D2633" w:rsidRDefault="00C76027" w:rsidP="005D2633">
            <w:pPr>
              <w:autoSpaceDE w:val="0"/>
              <w:autoSpaceDN w:val="0"/>
              <w:adjustRightInd w:val="0"/>
              <w:spacing w:after="0" w:line="240" w:lineRule="auto"/>
              <w:jc w:val="center"/>
              <w:rPr>
                <w:rFonts w:ascii="Tahoma" w:hAnsi="Tahoma" w:cs="Tahoma"/>
                <w:i/>
                <w:color w:val="4F81BD"/>
                <w:sz w:val="20"/>
                <w:szCs w:val="20"/>
              </w:rPr>
            </w:pPr>
          </w:p>
        </w:tc>
        <w:tc>
          <w:tcPr>
            <w:tcW w:w="2667"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r w:rsidRPr="005D2633">
              <w:rPr>
                <w:rFonts w:ascii="Tahoma" w:hAnsi="Tahoma" w:cs="Tahoma"/>
                <w:b/>
                <w:color w:val="000000"/>
                <w:sz w:val="20"/>
                <w:szCs w:val="20"/>
              </w:rPr>
              <w:t>2</w:t>
            </w:r>
          </w:p>
        </w:tc>
        <w:tc>
          <w:tcPr>
            <w:tcW w:w="2668" w:type="dxa"/>
            <w:tcBorders>
              <w:top w:val="dotted" w:sz="4" w:space="0" w:color="auto"/>
              <w:left w:val="dotted" w:sz="4" w:space="0" w:color="auto"/>
              <w:bottom w:val="single" w:sz="24" w:space="0" w:color="auto"/>
              <w:right w:val="dotted" w:sz="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c>
          <w:tcPr>
            <w:tcW w:w="2668" w:type="dxa"/>
            <w:tcBorders>
              <w:top w:val="dotted" w:sz="4" w:space="0" w:color="auto"/>
              <w:left w:val="dotted" w:sz="4" w:space="0" w:color="auto"/>
              <w:bottom w:val="single" w:sz="24" w:space="0" w:color="auto"/>
              <w:right w:val="single" w:sz="24" w:space="0" w:color="auto"/>
            </w:tcBorders>
          </w:tcPr>
          <w:p w:rsidR="00C76027" w:rsidRPr="005D2633" w:rsidRDefault="00C76027" w:rsidP="005D2633">
            <w:pPr>
              <w:autoSpaceDE w:val="0"/>
              <w:autoSpaceDN w:val="0"/>
              <w:adjustRightInd w:val="0"/>
              <w:spacing w:after="0" w:line="240" w:lineRule="auto"/>
              <w:jc w:val="center"/>
              <w:rPr>
                <w:rFonts w:ascii="Tahoma" w:hAnsi="Tahoma" w:cs="Tahoma"/>
                <w:b/>
                <w:color w:val="000000"/>
                <w:sz w:val="20"/>
                <w:szCs w:val="20"/>
              </w:rPr>
            </w:pPr>
          </w:p>
        </w:tc>
      </w:tr>
    </w:tbl>
    <w:p w:rsidR="00C76027" w:rsidRDefault="00C76027" w:rsidP="009B68BF">
      <w:pPr>
        <w:autoSpaceDE w:val="0"/>
        <w:autoSpaceDN w:val="0"/>
        <w:adjustRightInd w:val="0"/>
        <w:spacing w:after="0" w:line="240" w:lineRule="auto"/>
        <w:rPr>
          <w:rFonts w:ascii="Tahoma" w:hAnsi="Tahoma" w:cs="Tahoma"/>
          <w:color w:val="4F81BD"/>
          <w:sz w:val="20"/>
          <w:szCs w:val="20"/>
        </w:rPr>
      </w:pPr>
      <w:r w:rsidRPr="00C121B6">
        <w:rPr>
          <w:rFonts w:ascii="Tahoma" w:hAnsi="Tahoma" w:cs="Tahoma"/>
          <w:color w:val="4F81BD"/>
          <w:sz w:val="20"/>
          <w:szCs w:val="20"/>
        </w:rPr>
        <w:t xml:space="preserve"> </w:t>
      </w:r>
    </w:p>
    <w:p w:rsidR="00C76027" w:rsidRDefault="00C76027" w:rsidP="00AF3196">
      <w:pPr>
        <w:autoSpaceDE w:val="0"/>
        <w:autoSpaceDN w:val="0"/>
        <w:adjustRightInd w:val="0"/>
        <w:spacing w:after="0" w:line="240" w:lineRule="auto"/>
        <w:jc w:val="center"/>
        <w:rPr>
          <w:rFonts w:ascii="Tahoma" w:hAnsi="Tahoma" w:cs="Tahoma"/>
          <w:i/>
          <w:color w:val="4F81BD"/>
          <w:sz w:val="20"/>
          <w:szCs w:val="20"/>
        </w:rPr>
      </w:pPr>
    </w:p>
    <w:p w:rsidR="00C76027" w:rsidRDefault="00C76027" w:rsidP="00AF3196">
      <w:pPr>
        <w:autoSpaceDE w:val="0"/>
        <w:autoSpaceDN w:val="0"/>
        <w:adjustRightInd w:val="0"/>
        <w:spacing w:after="0" w:line="240" w:lineRule="auto"/>
        <w:jc w:val="center"/>
        <w:rPr>
          <w:rFonts w:ascii="Tahoma" w:hAnsi="Tahoma" w:cs="Tahoma"/>
          <w:i/>
          <w:color w:val="4F81BD"/>
          <w:sz w:val="20"/>
          <w:szCs w:val="20"/>
        </w:rPr>
      </w:pPr>
      <w:r w:rsidRPr="00FA0CA2">
        <w:rPr>
          <w:rFonts w:ascii="Tahoma" w:hAnsi="Tahoma" w:cs="Tahoma"/>
          <w:i/>
          <w:color w:val="4F81BD"/>
          <w:sz w:val="20"/>
          <w:szCs w:val="20"/>
        </w:rPr>
        <w:t>… Et ainsi de suite pour les autres cadres d’emplois présents dans la collectivité.</w:t>
      </w:r>
    </w:p>
    <w:p w:rsidR="00C76027" w:rsidRDefault="00C76027" w:rsidP="00AF3196">
      <w:pPr>
        <w:autoSpaceDE w:val="0"/>
        <w:autoSpaceDN w:val="0"/>
        <w:adjustRightInd w:val="0"/>
        <w:spacing w:after="0" w:line="240" w:lineRule="auto"/>
        <w:jc w:val="center"/>
        <w:rPr>
          <w:rFonts w:ascii="Tahoma" w:hAnsi="Tahoma" w:cs="Tahoma"/>
          <w:i/>
          <w:color w:val="4F81BD"/>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Les montants de base sont établis pour un agent exerçant à temps complet. Ils sont réduits au prorata de la durée effective du travail pour les agents exe</w:t>
      </w:r>
      <w:r w:rsidR="009A676C">
        <w:rPr>
          <w:rFonts w:ascii="Tahoma" w:hAnsi="Tahoma" w:cs="Tahoma"/>
          <w:color w:val="000000"/>
          <w:sz w:val="20"/>
          <w:szCs w:val="20"/>
        </w:rPr>
        <w:t>rçant à temps partiel ou occupant</w:t>
      </w:r>
      <w:r w:rsidRPr="00C121B6">
        <w:rPr>
          <w:rFonts w:ascii="Tahoma" w:hAnsi="Tahoma" w:cs="Tahoma"/>
          <w:color w:val="000000"/>
          <w:sz w:val="20"/>
          <w:szCs w:val="20"/>
        </w:rPr>
        <w:t xml:space="preserve"> un emploi à temps non complet.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Ces montants évolueront au même rythme et selon les mêmes conditions que les montants arrêtés pour les corps ou services de l’Etat.</w:t>
      </w:r>
    </w:p>
    <w:p w:rsidR="00C76027"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r w:rsidRPr="00C121B6">
        <w:rPr>
          <w:rFonts w:ascii="Tahoma" w:hAnsi="Tahoma" w:cs="Tahoma"/>
          <w:b/>
          <w:bCs/>
          <w:color w:val="000000"/>
          <w:sz w:val="20"/>
          <w:szCs w:val="20"/>
        </w:rPr>
        <w:t xml:space="preserve">III. Critères de modulation </w:t>
      </w: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p>
    <w:p w:rsidR="00C76027" w:rsidRPr="00C121B6" w:rsidRDefault="00C76027" w:rsidP="00366C7A">
      <w:pPr>
        <w:autoSpaceDE w:val="0"/>
        <w:autoSpaceDN w:val="0"/>
        <w:adjustRightInd w:val="0"/>
        <w:spacing w:after="0" w:line="240" w:lineRule="auto"/>
        <w:rPr>
          <w:rFonts w:ascii="Tahoma" w:hAnsi="Tahoma" w:cs="Tahoma"/>
          <w:b/>
          <w:bCs/>
          <w:color w:val="000000"/>
          <w:sz w:val="20"/>
          <w:szCs w:val="20"/>
        </w:rPr>
      </w:pPr>
      <w:r w:rsidRPr="00C121B6">
        <w:rPr>
          <w:rFonts w:ascii="Tahoma" w:hAnsi="Tahoma" w:cs="Tahoma"/>
          <w:b/>
          <w:bCs/>
          <w:color w:val="000000"/>
          <w:sz w:val="20"/>
          <w:szCs w:val="20"/>
        </w:rPr>
        <w:t>A. Part fonctionnelle (IFSE)</w:t>
      </w: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La part fonctionnelle peut varier selon le niveau de responsabilités, le niveau d’expertise ou les sujétions auxquelles les agents sont confrontés dans l’exercice de leurs missions.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Le montant individuel dépend du rattachement de l’emploi occupé par un agent à l’un des groupes fonctionnels définis ci-dessus.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Ce montant fait l’objet d’un réexamen : </w:t>
      </w:r>
    </w:p>
    <w:p w:rsidR="00C76027" w:rsidRPr="00C121B6" w:rsidRDefault="00C76027" w:rsidP="00355A82">
      <w:pPr>
        <w:pStyle w:val="Paragraphedeliste"/>
        <w:numPr>
          <w:ilvl w:val="0"/>
          <w:numId w:val="14"/>
        </w:numPr>
        <w:autoSpaceDE w:val="0"/>
        <w:autoSpaceDN w:val="0"/>
        <w:adjustRightInd w:val="0"/>
        <w:spacing w:after="52" w:line="240" w:lineRule="auto"/>
        <w:jc w:val="both"/>
        <w:rPr>
          <w:rFonts w:ascii="Tahoma" w:hAnsi="Tahoma" w:cs="Tahoma"/>
          <w:color w:val="000000"/>
          <w:sz w:val="20"/>
          <w:szCs w:val="20"/>
        </w:rPr>
      </w:pPr>
      <w:r w:rsidRPr="00C121B6">
        <w:rPr>
          <w:rFonts w:ascii="Tahoma" w:hAnsi="Tahoma" w:cs="Tahoma"/>
          <w:color w:val="000000"/>
          <w:sz w:val="20"/>
          <w:szCs w:val="20"/>
        </w:rPr>
        <w:t>en cas de changement de fonctions ou d’emploi,</w:t>
      </w:r>
    </w:p>
    <w:p w:rsidR="00C76027" w:rsidRPr="00C121B6" w:rsidRDefault="00C76027" w:rsidP="00355A82">
      <w:pPr>
        <w:pStyle w:val="Paragraphedeliste"/>
        <w:numPr>
          <w:ilvl w:val="0"/>
          <w:numId w:val="14"/>
        </w:numPr>
        <w:autoSpaceDE w:val="0"/>
        <w:autoSpaceDN w:val="0"/>
        <w:adjustRightInd w:val="0"/>
        <w:spacing w:after="52" w:line="240" w:lineRule="auto"/>
        <w:jc w:val="both"/>
        <w:rPr>
          <w:rFonts w:ascii="Tahoma" w:hAnsi="Tahoma" w:cs="Tahoma"/>
          <w:color w:val="000000"/>
          <w:sz w:val="20"/>
          <w:szCs w:val="20"/>
        </w:rPr>
      </w:pPr>
      <w:r w:rsidRPr="00C121B6">
        <w:rPr>
          <w:rFonts w:ascii="Tahoma" w:hAnsi="Tahoma" w:cs="Tahoma"/>
          <w:color w:val="000000"/>
          <w:sz w:val="20"/>
          <w:szCs w:val="20"/>
        </w:rPr>
        <w:t xml:space="preserve">en cas de changement de grade ou de cadre d’emplois à la suite d’une promotion, d’un avancement de grade ou de la nomination suite à la réussite d’un concours, </w:t>
      </w:r>
    </w:p>
    <w:p w:rsidR="00C76027" w:rsidRPr="00C121B6" w:rsidRDefault="00C76027" w:rsidP="00366C7A">
      <w:pPr>
        <w:pStyle w:val="Paragraphedeliste"/>
        <w:numPr>
          <w:ilvl w:val="0"/>
          <w:numId w:val="14"/>
        </w:num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au moins tous les 4 ans en fonction de </w:t>
      </w:r>
      <w:r w:rsidRPr="00E72C2F">
        <w:rPr>
          <w:rFonts w:ascii="Tahoma" w:hAnsi="Tahoma" w:cs="Tahoma"/>
          <w:b/>
          <w:color w:val="000000"/>
          <w:sz w:val="20"/>
          <w:szCs w:val="20"/>
        </w:rPr>
        <w:t>l’expérience acquise par l’agent.</w:t>
      </w:r>
      <w:r w:rsidRPr="00C121B6">
        <w:rPr>
          <w:rFonts w:ascii="Tahoma" w:hAnsi="Tahoma" w:cs="Tahoma"/>
          <w:color w:val="000000"/>
          <w:sz w:val="20"/>
          <w:szCs w:val="20"/>
        </w:rPr>
        <w:t xml:space="preserve"> </w:t>
      </w:r>
    </w:p>
    <w:p w:rsidR="00C76027" w:rsidRPr="00C121B6" w:rsidRDefault="00C76027" w:rsidP="00924EC4">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924EC4">
      <w:pPr>
        <w:autoSpaceDE w:val="0"/>
        <w:autoSpaceDN w:val="0"/>
        <w:adjustRightInd w:val="0"/>
        <w:spacing w:after="0" w:line="240" w:lineRule="auto"/>
        <w:jc w:val="both"/>
        <w:rPr>
          <w:rFonts w:ascii="Tahoma" w:hAnsi="Tahoma" w:cs="Tahoma"/>
          <w:i/>
          <w:color w:val="4F81BD"/>
          <w:sz w:val="20"/>
          <w:szCs w:val="20"/>
        </w:rPr>
      </w:pPr>
      <w:r w:rsidRPr="00C121B6">
        <w:rPr>
          <w:rFonts w:ascii="Tahoma" w:hAnsi="Tahoma" w:cs="Tahoma"/>
          <w:i/>
          <w:color w:val="4F81BD"/>
          <w:sz w:val="20"/>
          <w:szCs w:val="20"/>
        </w:rPr>
        <w:t>Préciser l</w:t>
      </w:r>
      <w:r>
        <w:rPr>
          <w:rFonts w:ascii="Tahoma" w:hAnsi="Tahoma" w:cs="Tahoma"/>
          <w:i/>
          <w:color w:val="4F81BD"/>
          <w:sz w:val="20"/>
          <w:szCs w:val="20"/>
        </w:rPr>
        <w:t>a pér</w:t>
      </w:r>
      <w:r w:rsidR="00C50884">
        <w:rPr>
          <w:rFonts w:ascii="Tahoma" w:hAnsi="Tahoma" w:cs="Tahoma"/>
          <w:i/>
          <w:color w:val="4F81BD"/>
          <w:sz w:val="20"/>
          <w:szCs w:val="20"/>
        </w:rPr>
        <w:t>iodicité (1 an, 2 ans,.. 4 ans</w:t>
      </w:r>
      <w:r>
        <w:rPr>
          <w:rFonts w:ascii="Tahoma" w:hAnsi="Tahoma" w:cs="Tahoma"/>
          <w:i/>
          <w:color w:val="4F81BD"/>
          <w:sz w:val="20"/>
          <w:szCs w:val="20"/>
        </w:rPr>
        <w:t>) et l</w:t>
      </w:r>
      <w:r w:rsidRPr="00C121B6">
        <w:rPr>
          <w:rFonts w:ascii="Tahoma" w:hAnsi="Tahoma" w:cs="Tahoma"/>
          <w:i/>
          <w:color w:val="4F81BD"/>
          <w:sz w:val="20"/>
          <w:szCs w:val="20"/>
        </w:rPr>
        <w:t xml:space="preserve">es modalités de modulation de l’IFSE </w:t>
      </w:r>
      <w:r>
        <w:rPr>
          <w:rFonts w:ascii="Tahoma" w:hAnsi="Tahoma" w:cs="Tahoma"/>
          <w:i/>
          <w:color w:val="4F81BD"/>
          <w:sz w:val="20"/>
          <w:szCs w:val="20"/>
        </w:rPr>
        <w:t>selon l’expérience professionnelle démontrée par les agents.</w:t>
      </w:r>
    </w:p>
    <w:p w:rsidR="00C76027" w:rsidRPr="00C121B6" w:rsidRDefault="00C76027" w:rsidP="00355A82">
      <w:pPr>
        <w:pStyle w:val="Paragraphedeliste"/>
        <w:autoSpaceDE w:val="0"/>
        <w:autoSpaceDN w:val="0"/>
        <w:adjustRightInd w:val="0"/>
        <w:spacing w:after="0" w:line="240" w:lineRule="auto"/>
        <w:ind w:left="360"/>
        <w:jc w:val="both"/>
        <w:rPr>
          <w:rFonts w:ascii="Tahoma" w:hAnsi="Tahoma" w:cs="Tahoma"/>
          <w:color w:val="000000"/>
          <w:sz w:val="20"/>
          <w:szCs w:val="20"/>
        </w:rPr>
      </w:pPr>
    </w:p>
    <w:p w:rsidR="00C76027" w:rsidRDefault="00C76027" w:rsidP="00366C7A">
      <w:pPr>
        <w:autoSpaceDE w:val="0"/>
        <w:autoSpaceDN w:val="0"/>
        <w:adjustRightInd w:val="0"/>
        <w:spacing w:after="0" w:line="240" w:lineRule="auto"/>
        <w:rPr>
          <w:rFonts w:ascii="Tahoma" w:hAnsi="Tahoma" w:cs="Tahoma"/>
          <w:color w:val="000000"/>
          <w:sz w:val="20"/>
          <w:szCs w:val="20"/>
        </w:rPr>
      </w:pPr>
      <w:r w:rsidRPr="00C121B6">
        <w:rPr>
          <w:rFonts w:ascii="Tahoma" w:hAnsi="Tahoma" w:cs="Tahoma"/>
          <w:color w:val="000000"/>
          <w:sz w:val="20"/>
          <w:szCs w:val="20"/>
        </w:rPr>
        <w:t>La part fonctionnelle de la prime sera versée mensuellement</w:t>
      </w:r>
      <w:r>
        <w:rPr>
          <w:rFonts w:ascii="Tahoma" w:hAnsi="Tahoma" w:cs="Tahoma"/>
          <w:color w:val="000000"/>
          <w:sz w:val="20"/>
          <w:szCs w:val="20"/>
        </w:rPr>
        <w:t xml:space="preserve"> </w:t>
      </w:r>
      <w:r w:rsidRPr="00C121B6">
        <w:rPr>
          <w:rFonts w:ascii="Tahoma" w:hAnsi="Tahoma" w:cs="Tahoma"/>
          <w:i/>
          <w:color w:val="4F81BD"/>
          <w:sz w:val="20"/>
          <w:szCs w:val="20"/>
        </w:rPr>
        <w:t xml:space="preserve">(si tel est le </w:t>
      </w:r>
      <w:r>
        <w:rPr>
          <w:rFonts w:ascii="Tahoma" w:hAnsi="Tahoma" w:cs="Tahoma"/>
          <w:i/>
          <w:color w:val="4F81BD"/>
          <w:sz w:val="20"/>
          <w:szCs w:val="20"/>
        </w:rPr>
        <w:t>souhait de l’organe délibérant),</w:t>
      </w:r>
      <w:r w:rsidRPr="00C121B6">
        <w:rPr>
          <w:rFonts w:ascii="Tahoma" w:hAnsi="Tahoma" w:cs="Tahoma"/>
          <w:color w:val="000000"/>
          <w:sz w:val="20"/>
          <w:szCs w:val="20"/>
        </w:rPr>
        <w:t xml:space="preserve"> sur la base d’un douzième du montant annuel individuel attribué. </w:t>
      </w: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p>
    <w:p w:rsidR="00C76027" w:rsidRPr="00260E4E" w:rsidRDefault="00DA5CC8" w:rsidP="00260E4E">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B</w:t>
      </w:r>
      <w:r w:rsidR="00260E4E">
        <w:rPr>
          <w:rFonts w:ascii="Tahoma" w:hAnsi="Tahoma" w:cs="Tahoma"/>
          <w:b/>
          <w:bCs/>
          <w:color w:val="000000"/>
          <w:sz w:val="20"/>
          <w:szCs w:val="20"/>
        </w:rPr>
        <w:t xml:space="preserve">. </w:t>
      </w:r>
      <w:r w:rsidR="00C76027" w:rsidRPr="00260E4E">
        <w:rPr>
          <w:rFonts w:ascii="Tahoma" w:hAnsi="Tahoma" w:cs="Tahoma"/>
          <w:b/>
          <w:bCs/>
          <w:color w:val="000000"/>
          <w:sz w:val="20"/>
          <w:szCs w:val="20"/>
        </w:rPr>
        <w:t xml:space="preserve">Part liée à l’engagement professionnel et à la manière de servir (CIA) </w:t>
      </w:r>
    </w:p>
    <w:p w:rsidR="00260E4E" w:rsidRPr="00260E4E" w:rsidRDefault="00260E4E" w:rsidP="00260E4E">
      <w:pPr>
        <w:pStyle w:val="Paragraphedeliste"/>
        <w:autoSpaceDE w:val="0"/>
        <w:autoSpaceDN w:val="0"/>
        <w:adjustRightInd w:val="0"/>
        <w:spacing w:after="0" w:line="240" w:lineRule="auto"/>
        <w:rPr>
          <w:rFonts w:ascii="Tahoma" w:hAnsi="Tahoma" w:cs="Tahoma"/>
          <w:i/>
          <w:color w:val="4F81BD"/>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Il est proposé d’attribuer individuellement aux agents un </w:t>
      </w:r>
      <w:r>
        <w:rPr>
          <w:rFonts w:ascii="Tahoma" w:hAnsi="Tahoma" w:cs="Tahoma"/>
          <w:color w:val="000000"/>
          <w:sz w:val="20"/>
          <w:szCs w:val="20"/>
        </w:rPr>
        <w:t xml:space="preserve">montant </w:t>
      </w:r>
      <w:r w:rsidRPr="00C121B6">
        <w:rPr>
          <w:rFonts w:ascii="Tahoma" w:hAnsi="Tahoma" w:cs="Tahoma"/>
          <w:color w:val="000000"/>
          <w:sz w:val="20"/>
          <w:szCs w:val="20"/>
        </w:rPr>
        <w:t>de prime pouvant varier de 0 à 100%</w:t>
      </w:r>
      <w:r>
        <w:rPr>
          <w:rFonts w:ascii="Tahoma" w:hAnsi="Tahoma" w:cs="Tahoma"/>
          <w:color w:val="000000"/>
          <w:sz w:val="20"/>
          <w:szCs w:val="20"/>
        </w:rPr>
        <w:t xml:space="preserve"> du montant de référence</w:t>
      </w:r>
      <w:r w:rsidRPr="00C121B6">
        <w:rPr>
          <w:rFonts w:ascii="Tahoma" w:hAnsi="Tahoma" w:cs="Tahoma"/>
          <w:color w:val="000000"/>
          <w:sz w:val="20"/>
          <w:szCs w:val="20"/>
        </w:rPr>
        <w:t>.</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i/>
          <w:iCs/>
          <w:color w:val="4F81BD"/>
          <w:sz w:val="20"/>
          <w:szCs w:val="20"/>
        </w:rPr>
      </w:pPr>
      <w:r w:rsidRPr="00C121B6">
        <w:rPr>
          <w:rFonts w:ascii="Tahoma" w:hAnsi="Tahoma" w:cs="Tahoma"/>
          <w:color w:val="000000"/>
          <w:sz w:val="20"/>
          <w:szCs w:val="20"/>
        </w:rPr>
        <w:t xml:space="preserve">Ce </w:t>
      </w:r>
      <w:r>
        <w:rPr>
          <w:rFonts w:ascii="Tahoma" w:hAnsi="Tahoma" w:cs="Tahoma"/>
          <w:color w:val="000000"/>
          <w:sz w:val="20"/>
          <w:szCs w:val="20"/>
        </w:rPr>
        <w:t>montant</w:t>
      </w:r>
      <w:r w:rsidRPr="00C121B6">
        <w:rPr>
          <w:rFonts w:ascii="Tahoma" w:hAnsi="Tahoma" w:cs="Tahoma"/>
          <w:color w:val="000000"/>
          <w:sz w:val="20"/>
          <w:szCs w:val="20"/>
        </w:rPr>
        <w:t xml:space="preserve"> sera déterminé à partir des résultats de l’évaluation professionnelle selon les modalités suivantes : </w:t>
      </w:r>
      <w:r w:rsidRPr="00C121B6">
        <w:rPr>
          <w:rFonts w:ascii="Tahoma" w:hAnsi="Tahoma" w:cs="Tahoma"/>
          <w:i/>
          <w:color w:val="4F81BD"/>
          <w:sz w:val="20"/>
          <w:szCs w:val="20"/>
        </w:rPr>
        <w:t>p</w:t>
      </w:r>
      <w:r w:rsidRPr="00C121B6">
        <w:rPr>
          <w:rFonts w:ascii="Tahoma" w:hAnsi="Tahoma" w:cs="Tahoma"/>
          <w:i/>
          <w:iCs/>
          <w:color w:val="4F81BD"/>
          <w:sz w:val="20"/>
          <w:szCs w:val="20"/>
        </w:rPr>
        <w:t xml:space="preserve">réciser les critères et modalités d’articulation entre l’évaluation professionnelle et le niveau de prime.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E01C3">
      <w:pPr>
        <w:autoSpaceDE w:val="0"/>
        <w:autoSpaceDN w:val="0"/>
        <w:adjustRightInd w:val="0"/>
        <w:spacing w:after="0" w:line="240" w:lineRule="auto"/>
        <w:rPr>
          <w:rFonts w:ascii="Tahoma" w:hAnsi="Tahoma" w:cs="Tahoma"/>
          <w:i/>
          <w:color w:val="4F81BD"/>
          <w:sz w:val="20"/>
          <w:szCs w:val="20"/>
        </w:rPr>
      </w:pPr>
      <w:r w:rsidRPr="00C121B6">
        <w:rPr>
          <w:rFonts w:ascii="Tahoma" w:hAnsi="Tahoma" w:cs="Tahoma"/>
          <w:color w:val="000000"/>
          <w:sz w:val="20"/>
          <w:szCs w:val="20"/>
        </w:rPr>
        <w:t>La part liée à la manière de servir sera versée chaque année en</w:t>
      </w:r>
      <w:r w:rsidRPr="00C121B6">
        <w:rPr>
          <w:rFonts w:ascii="Tahoma" w:hAnsi="Tahoma" w:cs="Tahoma"/>
          <w:i/>
          <w:color w:val="4F81BD"/>
          <w:sz w:val="20"/>
          <w:szCs w:val="20"/>
        </w:rPr>
        <w:t xml:space="preserve"> 1 ou 2 fractions (</w:t>
      </w:r>
      <w:r>
        <w:rPr>
          <w:rFonts w:ascii="Tahoma" w:hAnsi="Tahoma" w:cs="Tahoma"/>
          <w:i/>
          <w:color w:val="4F81BD"/>
          <w:sz w:val="20"/>
          <w:szCs w:val="20"/>
        </w:rPr>
        <w:t>mois de versement à préciser).</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Le </w:t>
      </w:r>
      <w:r>
        <w:rPr>
          <w:rFonts w:ascii="Tahoma" w:hAnsi="Tahoma" w:cs="Tahoma"/>
          <w:color w:val="000000"/>
          <w:sz w:val="20"/>
          <w:szCs w:val="20"/>
        </w:rPr>
        <w:t>montant</w:t>
      </w:r>
      <w:r w:rsidRPr="00C121B6">
        <w:rPr>
          <w:rFonts w:ascii="Tahoma" w:hAnsi="Tahoma" w:cs="Tahoma"/>
          <w:color w:val="000000"/>
          <w:sz w:val="20"/>
          <w:szCs w:val="20"/>
        </w:rPr>
        <w:t xml:space="preserve"> attribué sera révisé annuellement à partir des résultats des entretiens professionnels.</w:t>
      </w: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r w:rsidRPr="00C121B6">
        <w:rPr>
          <w:rFonts w:ascii="Tahoma" w:hAnsi="Tahoma" w:cs="Tahoma"/>
          <w:b/>
          <w:bCs/>
          <w:color w:val="000000"/>
          <w:sz w:val="20"/>
          <w:szCs w:val="20"/>
        </w:rPr>
        <w:t xml:space="preserve">IV. Modalités de retenue ou de suppression </w:t>
      </w:r>
      <w:r>
        <w:rPr>
          <w:rFonts w:ascii="Tahoma" w:hAnsi="Tahoma" w:cs="Tahoma"/>
          <w:b/>
          <w:bCs/>
          <w:color w:val="000000"/>
          <w:sz w:val="20"/>
          <w:szCs w:val="20"/>
        </w:rPr>
        <w:t xml:space="preserve">de l’IFSE </w:t>
      </w:r>
      <w:r w:rsidRPr="00C121B6">
        <w:rPr>
          <w:rFonts w:ascii="Tahoma" w:hAnsi="Tahoma" w:cs="Tahoma"/>
          <w:b/>
          <w:bCs/>
          <w:color w:val="000000"/>
          <w:sz w:val="20"/>
          <w:szCs w:val="20"/>
        </w:rPr>
        <w:t xml:space="preserve">pour absence </w:t>
      </w:r>
    </w:p>
    <w:p w:rsidR="00C76027" w:rsidRPr="00C121B6" w:rsidRDefault="00C76027" w:rsidP="00355A82">
      <w:pPr>
        <w:pStyle w:val="Corpsdetexte2"/>
        <w:spacing w:before="240" w:line="240" w:lineRule="auto"/>
        <w:rPr>
          <w:rFonts w:ascii="Tahoma" w:hAnsi="Tahoma" w:cs="Tahoma"/>
          <w:i/>
          <w:iCs/>
          <w:color w:val="4F81BD"/>
          <w:sz w:val="20"/>
          <w:szCs w:val="20"/>
        </w:rPr>
      </w:pPr>
      <w:r w:rsidRPr="00C121B6">
        <w:rPr>
          <w:rFonts w:ascii="Tahoma" w:hAnsi="Tahoma" w:cs="Tahoma"/>
          <w:i/>
          <w:iCs/>
          <w:color w:val="4F81BD"/>
          <w:sz w:val="20"/>
          <w:szCs w:val="20"/>
        </w:rPr>
        <w:t>Il est conseillé de déterminer précisément l’attribution des indemnités en cas d’absence, notamment pour les congés de maladie (maladie ordinaire, congé longue maladie, congé longue durée et congé grave maladie, accident de travail, congés maternité), pour les congés annuels et autorisations d’absence, en fixant les clauses de maintien, de diminution ou de suppression.</w:t>
      </w:r>
    </w:p>
    <w:p w:rsidR="00C76027" w:rsidRPr="00C121B6" w:rsidRDefault="00C76027" w:rsidP="00355A82">
      <w:pPr>
        <w:pStyle w:val="Corpsdetexte2"/>
        <w:spacing w:before="240" w:line="240" w:lineRule="auto"/>
        <w:rPr>
          <w:rFonts w:ascii="Tahoma" w:hAnsi="Tahoma" w:cs="Tahoma"/>
          <w:i/>
          <w:iCs/>
          <w:color w:val="4F81BD"/>
          <w:sz w:val="20"/>
          <w:szCs w:val="20"/>
        </w:rPr>
      </w:pPr>
      <w:r w:rsidRPr="00C121B6">
        <w:rPr>
          <w:rFonts w:ascii="Tahoma" w:hAnsi="Tahoma" w:cs="Tahoma"/>
          <w:i/>
          <w:iCs/>
          <w:color w:val="4F81BD"/>
          <w:sz w:val="20"/>
          <w:szCs w:val="20"/>
        </w:rPr>
        <w:t>En effet, dès lors qu’aucune disposition expresse ne le mentionne, et conformément à la loi, l’agent ne peut prétendre à la conservation de son régime indemnitaire pendant les périodes de congés de toute nature.</w:t>
      </w:r>
    </w:p>
    <w:p w:rsidR="00C76027" w:rsidRPr="00C121B6" w:rsidRDefault="00C76027" w:rsidP="00A23D38">
      <w:pPr>
        <w:pStyle w:val="Corpsdetexte"/>
        <w:spacing w:before="240" w:after="120"/>
        <w:ind w:left="0"/>
        <w:jc w:val="both"/>
        <w:rPr>
          <w:rFonts w:ascii="Tahoma" w:hAnsi="Tahoma" w:cs="Tahoma"/>
          <w:i/>
          <w:color w:val="4F81BD"/>
          <w:sz w:val="20"/>
          <w:szCs w:val="20"/>
        </w:rPr>
      </w:pPr>
      <w:r w:rsidRPr="00C121B6">
        <w:rPr>
          <w:rFonts w:ascii="Tahoma" w:hAnsi="Tahoma" w:cs="Tahoma"/>
          <w:i/>
          <w:color w:val="4F81BD"/>
          <w:sz w:val="20"/>
          <w:szCs w:val="20"/>
        </w:rPr>
        <w:lastRenderedPageBreak/>
        <w:t xml:space="preserve">La délibération peut renvoyer à la réglementation applicable aux agents de l’Etat (décret n°2010-997 du 26 août 2010 relatif au régime de maintien des primes et indemnités des agents publics de l’Etat et des magistrats de l’ordre judiciaire dans certaines situations de congés, et circulaire n° BCRF 1031314C relative à l’application de ce décret), règlementation qui peut être synthétisée ainsi : </w:t>
      </w:r>
    </w:p>
    <w:p w:rsidR="00C76027" w:rsidRPr="00C121B6" w:rsidRDefault="00C76027" w:rsidP="00FA0CA2">
      <w:pPr>
        <w:pStyle w:val="Corpsdetexte"/>
        <w:spacing w:before="0"/>
        <w:ind w:left="0"/>
        <w:jc w:val="both"/>
        <w:rPr>
          <w:rFonts w:ascii="Tahoma" w:hAnsi="Tahoma" w:cs="Tahoma"/>
          <w:sz w:val="20"/>
          <w:szCs w:val="20"/>
        </w:rPr>
      </w:pPr>
      <w:r>
        <w:rPr>
          <w:rFonts w:ascii="Tahoma" w:hAnsi="Tahoma" w:cs="Tahoma"/>
          <w:sz w:val="20"/>
          <w:szCs w:val="20"/>
        </w:rPr>
        <w:t xml:space="preserve">L’IFSE est maintenue </w:t>
      </w:r>
      <w:r w:rsidRPr="00C121B6">
        <w:rPr>
          <w:rFonts w:ascii="Tahoma" w:hAnsi="Tahoma" w:cs="Tahoma"/>
          <w:sz w:val="20"/>
          <w:szCs w:val="20"/>
        </w:rPr>
        <w:t>pendant :</w:t>
      </w:r>
    </w:p>
    <w:p w:rsidR="00C76027" w:rsidRPr="00C121B6" w:rsidRDefault="00C76027" w:rsidP="00FA0CA2">
      <w:pPr>
        <w:pStyle w:val="Corpsdetexte"/>
        <w:numPr>
          <w:ilvl w:val="0"/>
          <w:numId w:val="15"/>
        </w:numPr>
        <w:spacing w:before="0"/>
        <w:jc w:val="both"/>
        <w:rPr>
          <w:rFonts w:ascii="Tahoma" w:hAnsi="Tahoma" w:cs="Tahoma"/>
          <w:sz w:val="20"/>
          <w:szCs w:val="20"/>
        </w:rPr>
      </w:pPr>
      <w:r w:rsidRPr="00C121B6">
        <w:rPr>
          <w:rFonts w:ascii="Tahoma" w:hAnsi="Tahoma" w:cs="Tahoma"/>
          <w:sz w:val="20"/>
          <w:szCs w:val="20"/>
        </w:rPr>
        <w:t>les congés annuels, JRTT, repos compensateurs, autorisations d’absence régulièrement accordées,</w:t>
      </w:r>
    </w:p>
    <w:p w:rsidR="00C76027" w:rsidRPr="00C121B6" w:rsidRDefault="00C76027" w:rsidP="00FA0CA2">
      <w:pPr>
        <w:pStyle w:val="Corpsdetexte"/>
        <w:numPr>
          <w:ilvl w:val="0"/>
          <w:numId w:val="15"/>
        </w:numPr>
        <w:spacing w:before="0"/>
        <w:jc w:val="both"/>
        <w:rPr>
          <w:rFonts w:ascii="Tahoma" w:hAnsi="Tahoma" w:cs="Tahoma"/>
          <w:sz w:val="20"/>
          <w:szCs w:val="20"/>
        </w:rPr>
      </w:pPr>
      <w:r w:rsidRPr="00C121B6">
        <w:rPr>
          <w:rFonts w:ascii="Tahoma" w:hAnsi="Tahoma" w:cs="Tahoma"/>
          <w:sz w:val="20"/>
          <w:szCs w:val="20"/>
        </w:rPr>
        <w:t>les congés de maladie ordinaire : dans ce cas, les primes sont maintenues en intégralité pendant les périodes de plein traitement et réduit de moitié pendant les périodes à demi-traitement,</w:t>
      </w:r>
    </w:p>
    <w:p w:rsidR="00C76027" w:rsidRPr="00C121B6" w:rsidRDefault="00C76027" w:rsidP="00FA0CA2">
      <w:pPr>
        <w:pStyle w:val="Corpsdetexte"/>
        <w:numPr>
          <w:ilvl w:val="0"/>
          <w:numId w:val="15"/>
        </w:numPr>
        <w:spacing w:before="0"/>
        <w:jc w:val="both"/>
        <w:rPr>
          <w:rFonts w:ascii="Tahoma" w:hAnsi="Tahoma" w:cs="Tahoma"/>
          <w:sz w:val="20"/>
          <w:szCs w:val="20"/>
        </w:rPr>
      </w:pPr>
      <w:r w:rsidRPr="00C121B6">
        <w:rPr>
          <w:rFonts w:ascii="Tahoma" w:hAnsi="Tahoma" w:cs="Tahoma"/>
          <w:sz w:val="20"/>
          <w:szCs w:val="20"/>
        </w:rPr>
        <w:t>les congés consécutifs à un accident de service ou à une maladie professionnelle,</w:t>
      </w:r>
    </w:p>
    <w:p w:rsidR="00C76027" w:rsidRPr="00C121B6" w:rsidRDefault="00C76027" w:rsidP="00FA0CA2">
      <w:pPr>
        <w:pStyle w:val="Corpsdetexte"/>
        <w:numPr>
          <w:ilvl w:val="0"/>
          <w:numId w:val="15"/>
        </w:numPr>
        <w:spacing w:before="0"/>
        <w:jc w:val="both"/>
        <w:rPr>
          <w:rFonts w:ascii="Tahoma" w:hAnsi="Tahoma" w:cs="Tahoma"/>
          <w:sz w:val="20"/>
          <w:szCs w:val="20"/>
        </w:rPr>
      </w:pPr>
      <w:r w:rsidRPr="00C121B6">
        <w:rPr>
          <w:rFonts w:ascii="Tahoma" w:hAnsi="Tahoma" w:cs="Tahoma"/>
          <w:sz w:val="20"/>
          <w:szCs w:val="20"/>
        </w:rPr>
        <w:t>les congés de maternité ou pour adoption et les congés de paternité.</w:t>
      </w:r>
    </w:p>
    <w:p w:rsidR="00C76027" w:rsidRPr="00C121B6" w:rsidRDefault="00C76027" w:rsidP="00FA0CA2">
      <w:pPr>
        <w:pStyle w:val="Corpsdetexte"/>
        <w:spacing w:before="0"/>
        <w:ind w:left="0"/>
        <w:jc w:val="both"/>
        <w:rPr>
          <w:rFonts w:ascii="Tahoma" w:hAnsi="Tahoma" w:cs="Tahoma"/>
          <w:sz w:val="20"/>
          <w:szCs w:val="20"/>
        </w:rPr>
      </w:pPr>
    </w:p>
    <w:p w:rsidR="00C76027" w:rsidRPr="00C121B6" w:rsidRDefault="00C76027" w:rsidP="00FA0CA2">
      <w:pPr>
        <w:pStyle w:val="Corpsdetexte"/>
        <w:spacing w:before="0"/>
        <w:ind w:left="0"/>
        <w:jc w:val="both"/>
        <w:rPr>
          <w:rFonts w:ascii="Tahoma" w:hAnsi="Tahoma" w:cs="Tahoma"/>
          <w:sz w:val="20"/>
          <w:szCs w:val="20"/>
        </w:rPr>
      </w:pPr>
      <w:r>
        <w:rPr>
          <w:rFonts w:ascii="Tahoma" w:hAnsi="Tahoma" w:cs="Tahoma"/>
          <w:sz w:val="20"/>
          <w:szCs w:val="20"/>
        </w:rPr>
        <w:t>L’IFSE est</w:t>
      </w:r>
      <w:r w:rsidRPr="00C121B6">
        <w:rPr>
          <w:rFonts w:ascii="Tahoma" w:hAnsi="Tahoma" w:cs="Tahoma"/>
          <w:sz w:val="20"/>
          <w:szCs w:val="20"/>
        </w:rPr>
        <w:t xml:space="preserve"> suspendue pendant :</w:t>
      </w:r>
    </w:p>
    <w:p w:rsidR="00C76027" w:rsidRPr="00C121B6" w:rsidRDefault="00C76027" w:rsidP="00FA0CA2">
      <w:pPr>
        <w:pStyle w:val="Corpsdetexte"/>
        <w:numPr>
          <w:ilvl w:val="0"/>
          <w:numId w:val="16"/>
        </w:numPr>
        <w:spacing w:before="0"/>
        <w:jc w:val="both"/>
        <w:rPr>
          <w:rFonts w:ascii="Tahoma" w:hAnsi="Tahoma" w:cs="Tahoma"/>
          <w:sz w:val="20"/>
          <w:szCs w:val="20"/>
        </w:rPr>
      </w:pPr>
      <w:r w:rsidRPr="00C121B6">
        <w:rPr>
          <w:rFonts w:ascii="Tahoma" w:hAnsi="Tahoma" w:cs="Tahoma"/>
          <w:sz w:val="20"/>
          <w:szCs w:val="20"/>
        </w:rPr>
        <w:t>les congés de longue maladie et de longue durée pour les fonctionnaires,</w:t>
      </w:r>
    </w:p>
    <w:p w:rsidR="00C76027" w:rsidRPr="00C121B6" w:rsidRDefault="00C76027" w:rsidP="00FA0CA2">
      <w:pPr>
        <w:pStyle w:val="Corpsdetexte"/>
        <w:numPr>
          <w:ilvl w:val="0"/>
          <w:numId w:val="16"/>
        </w:numPr>
        <w:spacing w:before="0"/>
        <w:jc w:val="both"/>
        <w:rPr>
          <w:rFonts w:ascii="Tahoma" w:hAnsi="Tahoma" w:cs="Tahoma"/>
          <w:sz w:val="20"/>
          <w:szCs w:val="20"/>
        </w:rPr>
      </w:pPr>
      <w:r w:rsidRPr="00C121B6">
        <w:rPr>
          <w:rFonts w:ascii="Tahoma" w:hAnsi="Tahoma" w:cs="Tahoma"/>
          <w:sz w:val="20"/>
          <w:szCs w:val="20"/>
        </w:rPr>
        <w:t>les congés de grave maladie pour agents relevant du régime général (IRCANTEC).</w:t>
      </w:r>
    </w:p>
    <w:p w:rsidR="00C76027" w:rsidRPr="00C121B6" w:rsidRDefault="00C76027" w:rsidP="00FA0CA2">
      <w:pPr>
        <w:pStyle w:val="Corpsdetexte"/>
        <w:spacing w:before="0"/>
        <w:ind w:left="720"/>
        <w:jc w:val="both"/>
        <w:rPr>
          <w:rFonts w:ascii="Tahoma" w:hAnsi="Tahoma" w:cs="Tahoma"/>
          <w:sz w:val="20"/>
          <w:szCs w:val="20"/>
        </w:rPr>
      </w:pPr>
    </w:p>
    <w:p w:rsidR="00C76027" w:rsidRPr="00C121B6" w:rsidRDefault="00C76027" w:rsidP="00A23D38">
      <w:pPr>
        <w:pStyle w:val="Corpsdetexte"/>
        <w:ind w:left="0"/>
        <w:jc w:val="both"/>
        <w:rPr>
          <w:rFonts w:ascii="Tahoma" w:hAnsi="Tahoma" w:cs="Tahoma"/>
          <w:sz w:val="20"/>
          <w:szCs w:val="20"/>
        </w:rPr>
      </w:pPr>
      <w:r w:rsidRPr="00C121B6">
        <w:rPr>
          <w:rFonts w:ascii="Tahoma" w:hAnsi="Tahoma" w:cs="Tahoma"/>
          <w:sz w:val="20"/>
          <w:szCs w:val="20"/>
        </w:rPr>
        <w:t xml:space="preserve">Néanmoins, </w:t>
      </w:r>
      <w:r>
        <w:rPr>
          <w:rFonts w:ascii="Tahoma" w:hAnsi="Tahoma" w:cs="Tahoma"/>
          <w:sz w:val="20"/>
          <w:szCs w:val="20"/>
        </w:rPr>
        <w:t>l’IFSE versée</w:t>
      </w:r>
      <w:r w:rsidRPr="00C121B6">
        <w:rPr>
          <w:rFonts w:ascii="Tahoma" w:hAnsi="Tahoma" w:cs="Tahoma"/>
          <w:sz w:val="20"/>
          <w:szCs w:val="20"/>
        </w:rPr>
        <w:t xml:space="preserve"> à l’agent pendant une période de congé de maladie ordinaire transformée de façon rétroactive en congé de longue maladie, de longue dur</w:t>
      </w:r>
      <w:r>
        <w:rPr>
          <w:rFonts w:ascii="Tahoma" w:hAnsi="Tahoma" w:cs="Tahoma"/>
          <w:sz w:val="20"/>
          <w:szCs w:val="20"/>
        </w:rPr>
        <w:t>ée, ou de grave maladie, demeure</w:t>
      </w:r>
      <w:r w:rsidRPr="00C121B6">
        <w:rPr>
          <w:rFonts w:ascii="Tahoma" w:hAnsi="Tahoma" w:cs="Tahoma"/>
          <w:sz w:val="20"/>
          <w:szCs w:val="20"/>
        </w:rPr>
        <w:t xml:space="preserve"> acqui</w:t>
      </w:r>
      <w:r>
        <w:rPr>
          <w:rFonts w:ascii="Tahoma" w:hAnsi="Tahoma" w:cs="Tahoma"/>
          <w:sz w:val="20"/>
          <w:szCs w:val="20"/>
        </w:rPr>
        <w:t>se</w:t>
      </w:r>
      <w:r w:rsidRPr="00C121B6">
        <w:rPr>
          <w:rFonts w:ascii="Tahoma" w:hAnsi="Tahoma" w:cs="Tahoma"/>
          <w:sz w:val="20"/>
          <w:szCs w:val="20"/>
        </w:rPr>
        <w:t>.</w:t>
      </w:r>
    </w:p>
    <w:p w:rsidR="00C76027" w:rsidRDefault="00C76027" w:rsidP="00366C7A">
      <w:pPr>
        <w:autoSpaceDE w:val="0"/>
        <w:autoSpaceDN w:val="0"/>
        <w:adjustRightInd w:val="0"/>
        <w:spacing w:after="0" w:line="240" w:lineRule="auto"/>
        <w:rPr>
          <w:rFonts w:ascii="Tahoma" w:hAnsi="Tahoma" w:cs="Tahoma"/>
          <w:color w:val="000000"/>
          <w:sz w:val="20"/>
          <w:szCs w:val="20"/>
        </w:rPr>
      </w:pPr>
    </w:p>
    <w:p w:rsidR="00C76027" w:rsidRDefault="00C76027" w:rsidP="00F25144">
      <w:pPr>
        <w:pStyle w:val="Corpsdetexte"/>
        <w:ind w:left="0"/>
        <w:jc w:val="both"/>
        <w:rPr>
          <w:rFonts w:ascii="Tahoma" w:hAnsi="Tahoma" w:cs="Tahoma"/>
          <w:b/>
          <w:sz w:val="20"/>
          <w:szCs w:val="20"/>
        </w:rPr>
      </w:pPr>
      <w:r w:rsidRPr="00C121B6">
        <w:rPr>
          <w:rFonts w:ascii="Tahoma" w:hAnsi="Tahoma" w:cs="Tahoma"/>
          <w:b/>
          <w:bCs/>
          <w:color w:val="000000"/>
          <w:sz w:val="20"/>
          <w:szCs w:val="20"/>
        </w:rPr>
        <w:t>V.</w:t>
      </w:r>
      <w:r>
        <w:rPr>
          <w:rFonts w:ascii="Tahoma" w:hAnsi="Tahoma" w:cs="Tahoma"/>
          <w:b/>
          <w:sz w:val="20"/>
          <w:szCs w:val="20"/>
        </w:rPr>
        <w:t xml:space="preserve"> L</w:t>
      </w:r>
      <w:r w:rsidRPr="00C121B6">
        <w:rPr>
          <w:rFonts w:ascii="Tahoma" w:hAnsi="Tahoma" w:cs="Tahoma"/>
          <w:b/>
          <w:sz w:val="20"/>
          <w:szCs w:val="20"/>
        </w:rPr>
        <w:t>e maintien du montant du régime antérieur à titre individuel</w:t>
      </w:r>
      <w:r>
        <w:rPr>
          <w:rFonts w:ascii="Tahoma" w:hAnsi="Tahoma" w:cs="Tahoma"/>
          <w:b/>
          <w:sz w:val="20"/>
          <w:szCs w:val="20"/>
        </w:rPr>
        <w:t xml:space="preserve"> </w:t>
      </w:r>
      <w:r w:rsidRPr="00C121B6">
        <w:rPr>
          <w:rFonts w:ascii="Tahoma" w:hAnsi="Tahoma" w:cs="Tahoma"/>
          <w:i/>
          <w:color w:val="4F81BD"/>
          <w:sz w:val="20"/>
          <w:szCs w:val="20"/>
        </w:rPr>
        <w:t xml:space="preserve">(si tel est le </w:t>
      </w:r>
      <w:r>
        <w:rPr>
          <w:rFonts w:ascii="Tahoma" w:hAnsi="Tahoma" w:cs="Tahoma"/>
          <w:i/>
          <w:color w:val="4F81BD"/>
          <w:sz w:val="20"/>
          <w:szCs w:val="20"/>
        </w:rPr>
        <w:t>souhait de l’organe délibérant)</w:t>
      </w:r>
    </w:p>
    <w:p w:rsidR="00C76027" w:rsidRPr="00C121B6" w:rsidRDefault="00C76027" w:rsidP="00F25144">
      <w:pPr>
        <w:pStyle w:val="Corpsdetexte"/>
        <w:ind w:left="0"/>
        <w:jc w:val="both"/>
        <w:rPr>
          <w:rFonts w:ascii="Tahoma" w:hAnsi="Tahoma" w:cs="Tahoma"/>
          <w:b/>
          <w:sz w:val="20"/>
          <w:szCs w:val="20"/>
        </w:rPr>
      </w:pPr>
    </w:p>
    <w:p w:rsidR="00C76027" w:rsidRDefault="00C76027" w:rsidP="00FA0CA2">
      <w:pPr>
        <w:pStyle w:val="Corpsdetexte"/>
        <w:spacing w:before="0"/>
        <w:ind w:left="0"/>
        <w:jc w:val="both"/>
        <w:rPr>
          <w:rFonts w:ascii="Tahoma" w:hAnsi="Tahoma" w:cs="Tahoma"/>
          <w:sz w:val="20"/>
          <w:szCs w:val="20"/>
        </w:rPr>
      </w:pPr>
      <w:r w:rsidRPr="00C121B6">
        <w:rPr>
          <w:rFonts w:ascii="Tahoma" w:hAnsi="Tahoma" w:cs="Tahoma"/>
          <w:sz w:val="20"/>
          <w:szCs w:val="20"/>
        </w:rPr>
        <w:t xml:space="preserve">Le décret prévoit </w:t>
      </w:r>
      <w:r>
        <w:rPr>
          <w:rFonts w:ascii="Tahoma" w:hAnsi="Tahoma" w:cs="Tahoma"/>
          <w:sz w:val="20"/>
          <w:szCs w:val="20"/>
        </w:rPr>
        <w:t xml:space="preserve">qu’il est </w:t>
      </w:r>
      <w:r w:rsidRPr="004117BE">
        <w:rPr>
          <w:rFonts w:ascii="Tahoma" w:hAnsi="Tahoma" w:cs="Tahoma"/>
          <w:b/>
          <w:sz w:val="20"/>
          <w:szCs w:val="20"/>
          <w:u w:val="single"/>
        </w:rPr>
        <w:t>possible</w:t>
      </w:r>
      <w:r w:rsidRPr="004117BE">
        <w:rPr>
          <w:rFonts w:ascii="Tahoma" w:hAnsi="Tahoma" w:cs="Tahoma"/>
          <w:b/>
          <w:sz w:val="20"/>
          <w:szCs w:val="20"/>
        </w:rPr>
        <w:t xml:space="preserve"> </w:t>
      </w:r>
      <w:r w:rsidRPr="004117BE">
        <w:rPr>
          <w:rFonts w:ascii="Tahoma" w:hAnsi="Tahoma" w:cs="Tahoma"/>
          <w:sz w:val="20"/>
          <w:szCs w:val="20"/>
        </w:rPr>
        <w:t>d</w:t>
      </w:r>
      <w:r>
        <w:rPr>
          <w:rFonts w:ascii="Tahoma" w:hAnsi="Tahoma" w:cs="Tahoma"/>
          <w:sz w:val="20"/>
          <w:szCs w:val="20"/>
        </w:rPr>
        <w:t>e maintenir le</w:t>
      </w:r>
      <w:r w:rsidRPr="00C121B6">
        <w:rPr>
          <w:rFonts w:ascii="Tahoma" w:hAnsi="Tahoma" w:cs="Tahoma"/>
          <w:sz w:val="20"/>
          <w:szCs w:val="20"/>
        </w:rPr>
        <w:t xml:space="preserve"> niveau indemnitaire mensuel perçu antérieurement par l’agent. Ce montant doit prendre en compte les régimes indemnitaires liés aux fonctions exercées ou au grade détenu, ainsi que, le cas échéant, ceux liés aux résultats. L’intégralité de ce montant antérieur est maintenue, dans le nouveau régime indemnitaire, au titre de l’IFSE.</w:t>
      </w:r>
      <w:r>
        <w:rPr>
          <w:rFonts w:ascii="Tahoma" w:hAnsi="Tahoma" w:cs="Tahoma"/>
          <w:sz w:val="20"/>
          <w:szCs w:val="20"/>
        </w:rPr>
        <w:t xml:space="preserve"> </w:t>
      </w:r>
      <w:r w:rsidRPr="00C121B6">
        <w:rPr>
          <w:rFonts w:ascii="Tahoma" w:hAnsi="Tahoma" w:cs="Tahoma"/>
          <w:sz w:val="20"/>
          <w:szCs w:val="20"/>
        </w:rPr>
        <w:t xml:space="preserve">Ce niveau doit être maintenu jusqu’à ce que le fonctionnaire change de poste. Si le montant de l’indemnité correspondant au nouveau poste </w:t>
      </w:r>
      <w:r>
        <w:rPr>
          <w:rFonts w:ascii="Tahoma" w:hAnsi="Tahoma" w:cs="Tahoma"/>
          <w:sz w:val="20"/>
          <w:szCs w:val="20"/>
        </w:rPr>
        <w:t>s’avérait</w:t>
      </w:r>
      <w:r w:rsidRPr="00C121B6">
        <w:rPr>
          <w:rFonts w:ascii="Tahoma" w:hAnsi="Tahoma" w:cs="Tahoma"/>
          <w:sz w:val="20"/>
          <w:szCs w:val="20"/>
        </w:rPr>
        <w:t xml:space="preserve"> inférieur au montant qui lui était maintenu, le régime indemnitaire de l’agent pourrait diminuer. </w:t>
      </w:r>
    </w:p>
    <w:p w:rsidR="00C76027" w:rsidRDefault="00C76027" w:rsidP="00FA0CA2">
      <w:pPr>
        <w:pStyle w:val="Corpsdetexte"/>
        <w:spacing w:before="0"/>
        <w:ind w:left="0"/>
        <w:jc w:val="both"/>
        <w:rPr>
          <w:rFonts w:ascii="Tahoma" w:hAnsi="Tahoma" w:cs="Tahoma"/>
          <w:sz w:val="20"/>
          <w:szCs w:val="20"/>
        </w:rPr>
      </w:pPr>
    </w:p>
    <w:p w:rsidR="00C76027" w:rsidRPr="00C121B6" w:rsidRDefault="00C76027" w:rsidP="00366C7A">
      <w:pPr>
        <w:autoSpaceDE w:val="0"/>
        <w:autoSpaceDN w:val="0"/>
        <w:adjustRightInd w:val="0"/>
        <w:spacing w:after="0" w:line="240" w:lineRule="auto"/>
        <w:rPr>
          <w:rFonts w:ascii="Tahoma" w:hAnsi="Tahoma" w:cs="Tahoma"/>
          <w:color w:val="000000"/>
          <w:sz w:val="20"/>
          <w:szCs w:val="20"/>
        </w:rPr>
      </w:pPr>
      <w:r w:rsidRPr="00C121B6">
        <w:rPr>
          <w:rFonts w:ascii="Tahoma" w:hAnsi="Tahoma" w:cs="Tahoma"/>
          <w:color w:val="000000"/>
          <w:sz w:val="20"/>
          <w:szCs w:val="20"/>
        </w:rPr>
        <w:t xml:space="preserve">Après en avoir délibéré, </w:t>
      </w:r>
      <w:r>
        <w:rPr>
          <w:rFonts w:ascii="Tahoma" w:hAnsi="Tahoma" w:cs="Tahoma"/>
          <w:color w:val="000000"/>
          <w:sz w:val="20"/>
          <w:szCs w:val="20"/>
        </w:rPr>
        <w:t>l</w:t>
      </w:r>
      <w:r w:rsidRPr="00C121B6">
        <w:rPr>
          <w:rFonts w:ascii="Tahoma" w:hAnsi="Tahoma" w:cs="Tahoma"/>
          <w:color w:val="000000"/>
          <w:sz w:val="20"/>
          <w:szCs w:val="20"/>
        </w:rPr>
        <w:t>’Assemblée délibérante décide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b/>
          <w:bCs/>
          <w:color w:val="000000"/>
          <w:sz w:val="20"/>
          <w:szCs w:val="20"/>
        </w:rPr>
        <w:t>Article 1er</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D’instaurer</w:t>
      </w:r>
      <w:r>
        <w:rPr>
          <w:rFonts w:ascii="Tahoma" w:hAnsi="Tahoma" w:cs="Tahoma"/>
          <w:color w:val="000000"/>
          <w:sz w:val="20"/>
          <w:szCs w:val="20"/>
        </w:rPr>
        <w:t xml:space="preserve"> à compter du …</w:t>
      </w:r>
      <w:r w:rsidRPr="00C121B6">
        <w:rPr>
          <w:rFonts w:ascii="Tahoma" w:hAnsi="Tahoma" w:cs="Tahoma"/>
          <w:color w:val="000000"/>
          <w:sz w:val="20"/>
          <w:szCs w:val="20"/>
        </w:rPr>
        <w:t xml:space="preserve"> une </w:t>
      </w:r>
      <w:r>
        <w:rPr>
          <w:rFonts w:ascii="Tahoma" w:hAnsi="Tahoma" w:cs="Tahoma"/>
          <w:color w:val="000000"/>
          <w:sz w:val="20"/>
          <w:szCs w:val="20"/>
        </w:rPr>
        <w:t>indemnité</w:t>
      </w:r>
      <w:r w:rsidRPr="00C121B6">
        <w:rPr>
          <w:rFonts w:ascii="Tahoma" w:hAnsi="Tahoma" w:cs="Tahoma"/>
          <w:color w:val="000000"/>
          <w:sz w:val="20"/>
          <w:szCs w:val="20"/>
        </w:rPr>
        <w:t xml:space="preserve"> de fonctions, de sujétions, d’expertise</w:t>
      </w:r>
      <w:r>
        <w:rPr>
          <w:rFonts w:ascii="Tahoma" w:hAnsi="Tahoma" w:cs="Tahoma"/>
          <w:color w:val="000000"/>
          <w:sz w:val="20"/>
          <w:szCs w:val="20"/>
        </w:rPr>
        <w:t xml:space="preserve"> (</w:t>
      </w:r>
      <w:r w:rsidR="00260E4E">
        <w:rPr>
          <w:rFonts w:ascii="Tahoma" w:hAnsi="Tahoma" w:cs="Tahoma"/>
          <w:color w:val="000000"/>
          <w:sz w:val="20"/>
          <w:szCs w:val="20"/>
        </w:rPr>
        <w:t>IFSE)</w:t>
      </w:r>
      <w:r>
        <w:rPr>
          <w:rFonts w:ascii="Tahoma" w:hAnsi="Tahoma" w:cs="Tahoma"/>
          <w:color w:val="000000"/>
          <w:sz w:val="20"/>
          <w:szCs w:val="20"/>
        </w:rPr>
        <w:t xml:space="preserve"> </w:t>
      </w:r>
      <w:r w:rsidRPr="00260E4E">
        <w:rPr>
          <w:rFonts w:ascii="Tahoma" w:hAnsi="Tahoma" w:cs="Tahoma"/>
          <w:color w:val="000000"/>
          <w:sz w:val="20"/>
          <w:szCs w:val="20"/>
        </w:rPr>
        <w:t xml:space="preserve">ainsi qu’un complément </w:t>
      </w:r>
      <w:r w:rsidR="00260E4E">
        <w:rPr>
          <w:rFonts w:ascii="Tahoma" w:hAnsi="Tahoma" w:cs="Tahoma"/>
          <w:color w:val="000000"/>
          <w:sz w:val="20"/>
          <w:szCs w:val="20"/>
        </w:rPr>
        <w:t>indemnitaire annuel (CIA)</w:t>
      </w:r>
      <w:r w:rsidRPr="00C121B6">
        <w:rPr>
          <w:rFonts w:ascii="Tahoma" w:hAnsi="Tahoma" w:cs="Tahoma"/>
          <w:color w:val="000000"/>
          <w:sz w:val="20"/>
          <w:szCs w:val="20"/>
        </w:rPr>
        <w:t xml:space="preserve"> selon les modalités définies ci-dessus.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b/>
          <w:bCs/>
          <w:color w:val="000000"/>
          <w:sz w:val="20"/>
          <w:szCs w:val="20"/>
        </w:rPr>
        <w:t xml:space="preserve">Article 2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color w:val="000000"/>
          <w:sz w:val="20"/>
          <w:szCs w:val="20"/>
        </w:rPr>
        <w:t xml:space="preserve">D’autoriser le </w:t>
      </w:r>
      <w:r w:rsidRPr="00C121B6">
        <w:rPr>
          <w:rFonts w:ascii="Tahoma" w:hAnsi="Tahoma" w:cs="Tahoma"/>
          <w:i/>
          <w:color w:val="4F81BD"/>
          <w:sz w:val="20"/>
          <w:szCs w:val="20"/>
        </w:rPr>
        <w:t>Maire/Président</w:t>
      </w:r>
      <w:r w:rsidRPr="00C121B6">
        <w:rPr>
          <w:rFonts w:ascii="Tahoma" w:hAnsi="Tahoma" w:cs="Tahoma"/>
          <w:i/>
          <w:iCs/>
          <w:color w:val="000000"/>
          <w:sz w:val="20"/>
          <w:szCs w:val="20"/>
        </w:rPr>
        <w:t xml:space="preserve"> </w:t>
      </w:r>
      <w:r w:rsidRPr="00C121B6">
        <w:rPr>
          <w:rFonts w:ascii="Tahoma" w:hAnsi="Tahoma" w:cs="Tahoma"/>
          <w:color w:val="000000"/>
          <w:sz w:val="20"/>
          <w:szCs w:val="20"/>
        </w:rPr>
        <w:t>à fixer par arrêté individuel le montant perç</w:t>
      </w:r>
      <w:r w:rsidR="00260E4E">
        <w:rPr>
          <w:rFonts w:ascii="Tahoma" w:hAnsi="Tahoma" w:cs="Tahoma"/>
          <w:color w:val="000000"/>
          <w:sz w:val="20"/>
          <w:szCs w:val="20"/>
        </w:rPr>
        <w:t>u par chaque agent au titre de ces deux parts</w:t>
      </w:r>
      <w:r w:rsidRPr="00C121B6">
        <w:rPr>
          <w:rFonts w:ascii="Tahoma" w:hAnsi="Tahoma" w:cs="Tahoma"/>
          <w:color w:val="000000"/>
          <w:sz w:val="20"/>
          <w:szCs w:val="20"/>
        </w:rPr>
        <w:t xml:space="preserve"> dans le respect des principes définis ci-dessus. </w:t>
      </w: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p>
    <w:p w:rsidR="00C76027" w:rsidRPr="00C121B6" w:rsidRDefault="00C76027" w:rsidP="00355A82">
      <w:pPr>
        <w:autoSpaceDE w:val="0"/>
        <w:autoSpaceDN w:val="0"/>
        <w:adjustRightInd w:val="0"/>
        <w:spacing w:after="0" w:line="240" w:lineRule="auto"/>
        <w:jc w:val="both"/>
        <w:rPr>
          <w:rFonts w:ascii="Tahoma" w:hAnsi="Tahoma" w:cs="Tahoma"/>
          <w:color w:val="000000"/>
          <w:sz w:val="20"/>
          <w:szCs w:val="20"/>
        </w:rPr>
      </w:pPr>
      <w:r w:rsidRPr="00C121B6">
        <w:rPr>
          <w:rFonts w:ascii="Tahoma" w:hAnsi="Tahoma" w:cs="Tahoma"/>
          <w:b/>
          <w:bCs/>
          <w:color w:val="000000"/>
          <w:sz w:val="20"/>
          <w:szCs w:val="20"/>
        </w:rPr>
        <w:t xml:space="preserve">Article 3 </w:t>
      </w:r>
    </w:p>
    <w:p w:rsidR="00C76027" w:rsidRPr="00F26056" w:rsidRDefault="00C76027" w:rsidP="00FD47F4">
      <w:pPr>
        <w:autoSpaceDE w:val="0"/>
        <w:autoSpaceDN w:val="0"/>
        <w:adjustRightInd w:val="0"/>
        <w:spacing w:after="0" w:line="240" w:lineRule="auto"/>
        <w:jc w:val="both"/>
        <w:rPr>
          <w:rFonts w:ascii="Tahoma" w:hAnsi="Tahoma" w:cs="Tahoma"/>
          <w:b/>
          <w:color w:val="000000"/>
          <w:sz w:val="20"/>
          <w:szCs w:val="20"/>
        </w:rPr>
      </w:pPr>
      <w:r w:rsidRPr="00C121B6">
        <w:rPr>
          <w:rFonts w:ascii="Tahoma" w:hAnsi="Tahoma" w:cs="Tahoma"/>
          <w:color w:val="000000"/>
          <w:sz w:val="20"/>
          <w:szCs w:val="20"/>
        </w:rPr>
        <w:t xml:space="preserve">De prévoir et d’inscrire au budget les crédits nécessaires au versement de ce régime indemnitaire. </w:t>
      </w:r>
    </w:p>
    <w:sectPr w:rsidR="00C76027" w:rsidRPr="00F26056" w:rsidSect="00A93CF4">
      <w:footerReference w:type="default" r:id="rId8"/>
      <w:headerReference w:type="first" r:id="rId9"/>
      <w:footerReference w:type="first" r:id="rId10"/>
      <w:pgSz w:w="11910" w:h="16840"/>
      <w:pgMar w:top="720" w:right="880" w:bottom="700" w:left="500" w:header="521" w:footer="508" w:gutter="0"/>
      <w:cols w:space="720" w:equalWidth="0">
        <w:col w:w="1053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27" w:rsidRDefault="00C76027" w:rsidP="00AA33F6">
      <w:pPr>
        <w:spacing w:after="0" w:line="240" w:lineRule="auto"/>
      </w:pPr>
      <w:r>
        <w:separator/>
      </w:r>
    </w:p>
  </w:endnote>
  <w:endnote w:type="continuationSeparator" w:id="0">
    <w:p w:rsidR="00C76027" w:rsidRDefault="00C76027" w:rsidP="00AA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1114"/>
      <w:gridCol w:w="9632"/>
    </w:tblGrid>
    <w:tr w:rsidR="00C76027" w:rsidRPr="005D2633">
      <w:tc>
        <w:tcPr>
          <w:tcW w:w="918" w:type="dxa"/>
          <w:tcBorders>
            <w:top w:val="single" w:sz="18" w:space="0" w:color="808080"/>
          </w:tcBorders>
        </w:tcPr>
        <w:p w:rsidR="00C76027" w:rsidRPr="005D2633" w:rsidRDefault="00547F7B">
          <w:pPr>
            <w:pStyle w:val="Pieddepage"/>
            <w:jc w:val="right"/>
            <w:rPr>
              <w:b/>
              <w:color w:val="4F81BD"/>
              <w:sz w:val="32"/>
              <w:szCs w:val="32"/>
            </w:rPr>
          </w:pPr>
          <w:fldSimple w:instr=" PAGE   \* MERGEFORMAT ">
            <w:r w:rsidR="00DA5CC8" w:rsidRPr="00DA5CC8">
              <w:rPr>
                <w:b/>
                <w:noProof/>
                <w:color w:val="4F81BD"/>
                <w:sz w:val="32"/>
                <w:szCs w:val="32"/>
              </w:rPr>
              <w:t>5</w:t>
            </w:r>
          </w:fldSimple>
        </w:p>
      </w:tc>
      <w:tc>
        <w:tcPr>
          <w:tcW w:w="7938" w:type="dxa"/>
          <w:tcBorders>
            <w:top w:val="single" w:sz="18" w:space="0" w:color="808080"/>
          </w:tcBorders>
        </w:tcPr>
        <w:p w:rsidR="00C76027" w:rsidRPr="005D2633" w:rsidRDefault="00C76027">
          <w:pPr>
            <w:pStyle w:val="Pieddepage"/>
          </w:pPr>
        </w:p>
      </w:tc>
    </w:tr>
  </w:tbl>
  <w:p w:rsidR="00C76027" w:rsidRDefault="00C7602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27" w:rsidRPr="00AA33F6" w:rsidRDefault="001D6289" w:rsidP="00F11B44">
    <w:pPr>
      <w:pStyle w:val="Pieddepage"/>
      <w:tabs>
        <w:tab w:val="clear" w:pos="9072"/>
        <w:tab w:val="right" w:pos="9356"/>
      </w:tabs>
      <w:jc w:val="center"/>
      <w:rPr>
        <w:rFonts w:ascii="Tahoma" w:hAnsi="Tahoma" w:cs="Tahoma"/>
        <w:sz w:val="16"/>
        <w:szCs w:val="16"/>
      </w:rPr>
    </w:pPr>
    <w:r>
      <w:rPr>
        <w:noProof/>
        <w:lang w:eastAsia="fr-FR"/>
      </w:rPr>
      <w:drawing>
        <wp:anchor distT="0" distB="0" distL="114300" distR="114300" simplePos="0" relativeHeight="251658240" behindDoc="0" locked="0" layoutInCell="1" allowOverlap="1">
          <wp:simplePos x="0" y="0"/>
          <wp:positionH relativeFrom="margin">
            <wp:posOffset>6514465</wp:posOffset>
          </wp:positionH>
          <wp:positionV relativeFrom="margin">
            <wp:posOffset>9454515</wp:posOffset>
          </wp:positionV>
          <wp:extent cx="438150" cy="4222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pic:spPr>
              </pic:pic>
            </a:graphicData>
          </a:graphic>
        </wp:anchor>
      </w:drawing>
    </w:r>
    <w:r w:rsidR="00547F7B" w:rsidRPr="00547F7B">
      <w:rPr>
        <w:noProof/>
        <w:lang w:eastAsia="fr-FR"/>
      </w:rPr>
      <w:pict>
        <v:shapetype id="_x0000_t32" coordsize="21600,21600" o:spt="32" o:oned="t" path="m,l21600,21600e" filled="f">
          <v:path arrowok="t" fillok="f" o:connecttype="none"/>
          <o:lock v:ext="edit" shapetype="t"/>
        </v:shapetype>
        <v:shape id="_x0000_s2050" type="#_x0000_t32" style="position:absolute;left:0;text-align:left;margin-left:64.55pt;margin-top:-2.2pt;width:393.95pt;height:0;z-index:251657216;mso-position-horizontal-relative:text;mso-position-vertical-relative:text" o:connectortype="straight" strokecolor="#a2346b"/>
      </w:pict>
    </w:r>
    <w:r w:rsidR="00C76027" w:rsidRPr="00AA33F6">
      <w:rPr>
        <w:rFonts w:ascii="Tahoma" w:hAnsi="Tahoma" w:cs="Tahoma"/>
        <w:sz w:val="16"/>
        <w:szCs w:val="16"/>
      </w:rPr>
      <w:t>CDG 74 – Maison de la FPT de la Haute Savoie – 55 rue du Val Vert – CS 30 138  74601 SEYNOD Cedex</w:t>
    </w:r>
  </w:p>
  <w:p w:rsidR="00C76027" w:rsidRPr="00AA33F6" w:rsidRDefault="00C76027" w:rsidP="00F11B44">
    <w:pPr>
      <w:pStyle w:val="Pieddepage"/>
      <w:tabs>
        <w:tab w:val="clear" w:pos="9072"/>
        <w:tab w:val="right" w:pos="9356"/>
      </w:tabs>
      <w:jc w:val="center"/>
      <w:rPr>
        <w:rFonts w:ascii="Tahoma" w:hAnsi="Tahoma" w:cs="Tahoma"/>
        <w:sz w:val="16"/>
        <w:szCs w:val="16"/>
      </w:rPr>
    </w:pPr>
    <w:r w:rsidRPr="00AA33F6">
      <w:rPr>
        <w:rFonts w:ascii="Tahoma" w:hAnsi="Tahoma" w:cs="Tahoma"/>
        <w:sz w:val="16"/>
        <w:szCs w:val="16"/>
        <w:u w:val="single"/>
      </w:rPr>
      <w:t>Tél</w:t>
    </w:r>
    <w:r w:rsidRPr="00AA33F6">
      <w:rPr>
        <w:rFonts w:ascii="Tahoma" w:hAnsi="Tahoma" w:cs="Tahoma"/>
        <w:sz w:val="16"/>
        <w:szCs w:val="16"/>
      </w:rPr>
      <w:t xml:space="preserve"> : 04 50 51 98 50 – </w:t>
    </w:r>
    <w:r w:rsidRPr="00AA33F6">
      <w:rPr>
        <w:rFonts w:ascii="Tahoma" w:hAnsi="Tahoma" w:cs="Tahoma"/>
        <w:sz w:val="16"/>
        <w:szCs w:val="16"/>
        <w:u w:val="single"/>
      </w:rPr>
      <w:t>Fax</w:t>
    </w:r>
    <w:r w:rsidRPr="00AA33F6">
      <w:rPr>
        <w:rFonts w:ascii="Tahoma" w:hAnsi="Tahoma" w:cs="Tahoma"/>
        <w:sz w:val="16"/>
        <w:szCs w:val="16"/>
      </w:rPr>
      <w:t xml:space="preserve"> : 04 50 45 52 34 – </w:t>
    </w:r>
    <w:r w:rsidRPr="00AA33F6">
      <w:rPr>
        <w:rFonts w:ascii="Tahoma" w:hAnsi="Tahoma" w:cs="Tahoma"/>
        <w:sz w:val="16"/>
        <w:szCs w:val="16"/>
        <w:u w:val="single"/>
      </w:rPr>
      <w:t>Courriel</w:t>
    </w:r>
    <w:r w:rsidRPr="00AA33F6">
      <w:rPr>
        <w:rFonts w:ascii="Tahoma" w:hAnsi="Tahoma" w:cs="Tahoma"/>
        <w:sz w:val="16"/>
        <w:szCs w:val="16"/>
      </w:rPr>
      <w:t> : cdg74@cdg74.fr</w:t>
    </w:r>
  </w:p>
  <w:p w:rsidR="00C76027" w:rsidRDefault="00C760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27" w:rsidRDefault="00C76027" w:rsidP="00AA33F6">
      <w:pPr>
        <w:spacing w:after="0" w:line="240" w:lineRule="auto"/>
      </w:pPr>
      <w:r>
        <w:separator/>
      </w:r>
    </w:p>
  </w:footnote>
  <w:footnote w:type="continuationSeparator" w:id="0">
    <w:p w:rsidR="00C76027" w:rsidRDefault="00C76027" w:rsidP="00AA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27" w:rsidRDefault="00C76027" w:rsidP="007D17B7">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69B"/>
    <w:multiLevelType w:val="hybridMultilevel"/>
    <w:tmpl w:val="D63E82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F0B92"/>
    <w:multiLevelType w:val="hybridMultilevel"/>
    <w:tmpl w:val="16201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A5688"/>
    <w:multiLevelType w:val="hybridMultilevel"/>
    <w:tmpl w:val="E59051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C144B9"/>
    <w:multiLevelType w:val="hybridMultilevel"/>
    <w:tmpl w:val="5694CC12"/>
    <w:lvl w:ilvl="0" w:tplc="6952F33C">
      <w:start w:val="1"/>
      <w:numFmt w:val="bullet"/>
      <w:lvlText w:val=""/>
      <w:lvlJc w:val="left"/>
      <w:pPr>
        <w:tabs>
          <w:tab w:val="num" w:pos="720"/>
        </w:tabs>
        <w:ind w:left="720" w:hanging="360"/>
      </w:pPr>
      <w:rPr>
        <w:rFonts w:ascii="Wingdings" w:hAnsi="Wingdings" w:hint="default"/>
      </w:rPr>
    </w:lvl>
    <w:lvl w:ilvl="1" w:tplc="CD44646E" w:tentative="1">
      <w:start w:val="1"/>
      <w:numFmt w:val="bullet"/>
      <w:lvlText w:val=""/>
      <w:lvlJc w:val="left"/>
      <w:pPr>
        <w:tabs>
          <w:tab w:val="num" w:pos="1440"/>
        </w:tabs>
        <w:ind w:left="1440" w:hanging="360"/>
      </w:pPr>
      <w:rPr>
        <w:rFonts w:ascii="Wingdings" w:hAnsi="Wingdings" w:hint="default"/>
      </w:rPr>
    </w:lvl>
    <w:lvl w:ilvl="2" w:tplc="6C8811BE" w:tentative="1">
      <w:start w:val="1"/>
      <w:numFmt w:val="bullet"/>
      <w:lvlText w:val=""/>
      <w:lvlJc w:val="left"/>
      <w:pPr>
        <w:tabs>
          <w:tab w:val="num" w:pos="2160"/>
        </w:tabs>
        <w:ind w:left="2160" w:hanging="360"/>
      </w:pPr>
      <w:rPr>
        <w:rFonts w:ascii="Wingdings" w:hAnsi="Wingdings" w:hint="default"/>
      </w:rPr>
    </w:lvl>
    <w:lvl w:ilvl="3" w:tplc="108AF9A8" w:tentative="1">
      <w:start w:val="1"/>
      <w:numFmt w:val="bullet"/>
      <w:lvlText w:val=""/>
      <w:lvlJc w:val="left"/>
      <w:pPr>
        <w:tabs>
          <w:tab w:val="num" w:pos="2880"/>
        </w:tabs>
        <w:ind w:left="2880" w:hanging="360"/>
      </w:pPr>
      <w:rPr>
        <w:rFonts w:ascii="Wingdings" w:hAnsi="Wingdings" w:hint="default"/>
      </w:rPr>
    </w:lvl>
    <w:lvl w:ilvl="4" w:tplc="5C5A6738" w:tentative="1">
      <w:start w:val="1"/>
      <w:numFmt w:val="bullet"/>
      <w:lvlText w:val=""/>
      <w:lvlJc w:val="left"/>
      <w:pPr>
        <w:tabs>
          <w:tab w:val="num" w:pos="3600"/>
        </w:tabs>
        <w:ind w:left="3600" w:hanging="360"/>
      </w:pPr>
      <w:rPr>
        <w:rFonts w:ascii="Wingdings" w:hAnsi="Wingdings" w:hint="default"/>
      </w:rPr>
    </w:lvl>
    <w:lvl w:ilvl="5" w:tplc="6E1E0D52" w:tentative="1">
      <w:start w:val="1"/>
      <w:numFmt w:val="bullet"/>
      <w:lvlText w:val=""/>
      <w:lvlJc w:val="left"/>
      <w:pPr>
        <w:tabs>
          <w:tab w:val="num" w:pos="4320"/>
        </w:tabs>
        <w:ind w:left="4320" w:hanging="360"/>
      </w:pPr>
      <w:rPr>
        <w:rFonts w:ascii="Wingdings" w:hAnsi="Wingdings" w:hint="default"/>
      </w:rPr>
    </w:lvl>
    <w:lvl w:ilvl="6" w:tplc="43B25DB8" w:tentative="1">
      <w:start w:val="1"/>
      <w:numFmt w:val="bullet"/>
      <w:lvlText w:val=""/>
      <w:lvlJc w:val="left"/>
      <w:pPr>
        <w:tabs>
          <w:tab w:val="num" w:pos="5040"/>
        </w:tabs>
        <w:ind w:left="5040" w:hanging="360"/>
      </w:pPr>
      <w:rPr>
        <w:rFonts w:ascii="Wingdings" w:hAnsi="Wingdings" w:hint="default"/>
      </w:rPr>
    </w:lvl>
    <w:lvl w:ilvl="7" w:tplc="E8709DFC" w:tentative="1">
      <w:start w:val="1"/>
      <w:numFmt w:val="bullet"/>
      <w:lvlText w:val=""/>
      <w:lvlJc w:val="left"/>
      <w:pPr>
        <w:tabs>
          <w:tab w:val="num" w:pos="5760"/>
        </w:tabs>
        <w:ind w:left="5760" w:hanging="360"/>
      </w:pPr>
      <w:rPr>
        <w:rFonts w:ascii="Wingdings" w:hAnsi="Wingdings" w:hint="default"/>
      </w:rPr>
    </w:lvl>
    <w:lvl w:ilvl="8" w:tplc="6502727C" w:tentative="1">
      <w:start w:val="1"/>
      <w:numFmt w:val="bullet"/>
      <w:lvlText w:val=""/>
      <w:lvlJc w:val="left"/>
      <w:pPr>
        <w:tabs>
          <w:tab w:val="num" w:pos="6480"/>
        </w:tabs>
        <w:ind w:left="6480" w:hanging="360"/>
      </w:pPr>
      <w:rPr>
        <w:rFonts w:ascii="Wingdings" w:hAnsi="Wingdings" w:hint="default"/>
      </w:rPr>
    </w:lvl>
  </w:abstractNum>
  <w:abstractNum w:abstractNumId="4">
    <w:nsid w:val="0DEE1724"/>
    <w:multiLevelType w:val="hybridMultilevel"/>
    <w:tmpl w:val="E9AAA5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1B62EA8"/>
    <w:multiLevelType w:val="hybridMultilevel"/>
    <w:tmpl w:val="290401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FC7B24"/>
    <w:multiLevelType w:val="hybridMultilevel"/>
    <w:tmpl w:val="A9689A2C"/>
    <w:lvl w:ilvl="0" w:tplc="218A1588">
      <w:start w:val="1"/>
      <w:numFmt w:val="bullet"/>
      <w:lvlText w:val=""/>
      <w:lvlJc w:val="left"/>
      <w:pPr>
        <w:tabs>
          <w:tab w:val="num" w:pos="720"/>
        </w:tabs>
        <w:ind w:left="720" w:hanging="360"/>
      </w:pPr>
      <w:rPr>
        <w:rFonts w:ascii="Wingdings" w:hAnsi="Wingdings" w:hint="default"/>
      </w:rPr>
    </w:lvl>
    <w:lvl w:ilvl="1" w:tplc="5E8A65E0" w:tentative="1">
      <w:start w:val="1"/>
      <w:numFmt w:val="bullet"/>
      <w:lvlText w:val=""/>
      <w:lvlJc w:val="left"/>
      <w:pPr>
        <w:tabs>
          <w:tab w:val="num" w:pos="1440"/>
        </w:tabs>
        <w:ind w:left="1440" w:hanging="360"/>
      </w:pPr>
      <w:rPr>
        <w:rFonts w:ascii="Wingdings" w:hAnsi="Wingdings" w:hint="default"/>
      </w:rPr>
    </w:lvl>
    <w:lvl w:ilvl="2" w:tplc="DAC09F28" w:tentative="1">
      <w:start w:val="1"/>
      <w:numFmt w:val="bullet"/>
      <w:lvlText w:val=""/>
      <w:lvlJc w:val="left"/>
      <w:pPr>
        <w:tabs>
          <w:tab w:val="num" w:pos="2160"/>
        </w:tabs>
        <w:ind w:left="2160" w:hanging="360"/>
      </w:pPr>
      <w:rPr>
        <w:rFonts w:ascii="Wingdings" w:hAnsi="Wingdings" w:hint="default"/>
      </w:rPr>
    </w:lvl>
    <w:lvl w:ilvl="3" w:tplc="6290A570" w:tentative="1">
      <w:start w:val="1"/>
      <w:numFmt w:val="bullet"/>
      <w:lvlText w:val=""/>
      <w:lvlJc w:val="left"/>
      <w:pPr>
        <w:tabs>
          <w:tab w:val="num" w:pos="2880"/>
        </w:tabs>
        <w:ind w:left="2880" w:hanging="360"/>
      </w:pPr>
      <w:rPr>
        <w:rFonts w:ascii="Wingdings" w:hAnsi="Wingdings" w:hint="default"/>
      </w:rPr>
    </w:lvl>
    <w:lvl w:ilvl="4" w:tplc="25A812D0" w:tentative="1">
      <w:start w:val="1"/>
      <w:numFmt w:val="bullet"/>
      <w:lvlText w:val=""/>
      <w:lvlJc w:val="left"/>
      <w:pPr>
        <w:tabs>
          <w:tab w:val="num" w:pos="3600"/>
        </w:tabs>
        <w:ind w:left="3600" w:hanging="360"/>
      </w:pPr>
      <w:rPr>
        <w:rFonts w:ascii="Wingdings" w:hAnsi="Wingdings" w:hint="default"/>
      </w:rPr>
    </w:lvl>
    <w:lvl w:ilvl="5" w:tplc="0F581482" w:tentative="1">
      <w:start w:val="1"/>
      <w:numFmt w:val="bullet"/>
      <w:lvlText w:val=""/>
      <w:lvlJc w:val="left"/>
      <w:pPr>
        <w:tabs>
          <w:tab w:val="num" w:pos="4320"/>
        </w:tabs>
        <w:ind w:left="4320" w:hanging="360"/>
      </w:pPr>
      <w:rPr>
        <w:rFonts w:ascii="Wingdings" w:hAnsi="Wingdings" w:hint="default"/>
      </w:rPr>
    </w:lvl>
    <w:lvl w:ilvl="6" w:tplc="1468562E" w:tentative="1">
      <w:start w:val="1"/>
      <w:numFmt w:val="bullet"/>
      <w:lvlText w:val=""/>
      <w:lvlJc w:val="left"/>
      <w:pPr>
        <w:tabs>
          <w:tab w:val="num" w:pos="5040"/>
        </w:tabs>
        <w:ind w:left="5040" w:hanging="360"/>
      </w:pPr>
      <w:rPr>
        <w:rFonts w:ascii="Wingdings" w:hAnsi="Wingdings" w:hint="default"/>
      </w:rPr>
    </w:lvl>
    <w:lvl w:ilvl="7" w:tplc="80DC1424" w:tentative="1">
      <w:start w:val="1"/>
      <w:numFmt w:val="bullet"/>
      <w:lvlText w:val=""/>
      <w:lvlJc w:val="left"/>
      <w:pPr>
        <w:tabs>
          <w:tab w:val="num" w:pos="5760"/>
        </w:tabs>
        <w:ind w:left="5760" w:hanging="360"/>
      </w:pPr>
      <w:rPr>
        <w:rFonts w:ascii="Wingdings" w:hAnsi="Wingdings" w:hint="default"/>
      </w:rPr>
    </w:lvl>
    <w:lvl w:ilvl="8" w:tplc="E7E4D68E" w:tentative="1">
      <w:start w:val="1"/>
      <w:numFmt w:val="bullet"/>
      <w:lvlText w:val=""/>
      <w:lvlJc w:val="left"/>
      <w:pPr>
        <w:tabs>
          <w:tab w:val="num" w:pos="6480"/>
        </w:tabs>
        <w:ind w:left="6480" w:hanging="360"/>
      </w:pPr>
      <w:rPr>
        <w:rFonts w:ascii="Wingdings" w:hAnsi="Wingdings" w:hint="default"/>
      </w:rPr>
    </w:lvl>
  </w:abstractNum>
  <w:abstractNum w:abstractNumId="7">
    <w:nsid w:val="14F814BE"/>
    <w:multiLevelType w:val="hybridMultilevel"/>
    <w:tmpl w:val="A970DD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B1A6DCD"/>
    <w:multiLevelType w:val="hybridMultilevel"/>
    <w:tmpl w:val="66E83A3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38D0CB7"/>
    <w:multiLevelType w:val="hybridMultilevel"/>
    <w:tmpl w:val="FD368C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7A42E6"/>
    <w:multiLevelType w:val="hybridMultilevel"/>
    <w:tmpl w:val="2B1C379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A8A2251"/>
    <w:multiLevelType w:val="hybridMultilevel"/>
    <w:tmpl w:val="622827C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C4767DC"/>
    <w:multiLevelType w:val="hybridMultilevel"/>
    <w:tmpl w:val="26A25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A07D79"/>
    <w:multiLevelType w:val="hybridMultilevel"/>
    <w:tmpl w:val="2E527A3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6580EC9"/>
    <w:multiLevelType w:val="hybridMultilevel"/>
    <w:tmpl w:val="B324030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5970F0"/>
    <w:multiLevelType w:val="hybridMultilevel"/>
    <w:tmpl w:val="EC44A6E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E0E5BFC"/>
    <w:multiLevelType w:val="hybridMultilevel"/>
    <w:tmpl w:val="4766A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0D111B"/>
    <w:multiLevelType w:val="hybridMultilevel"/>
    <w:tmpl w:val="2B1C379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5045DAF"/>
    <w:multiLevelType w:val="hybridMultilevel"/>
    <w:tmpl w:val="2B1C379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75C5323"/>
    <w:multiLevelType w:val="hybridMultilevel"/>
    <w:tmpl w:val="3872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A23837"/>
    <w:multiLevelType w:val="hybridMultilevel"/>
    <w:tmpl w:val="BC48AA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B3D6F5F"/>
    <w:multiLevelType w:val="hybridMultilevel"/>
    <w:tmpl w:val="DE725ECA"/>
    <w:lvl w:ilvl="0" w:tplc="07EC36CA">
      <w:start w:val="1"/>
      <w:numFmt w:val="bullet"/>
      <w:lvlText w:val="•"/>
      <w:lvlJc w:val="left"/>
      <w:pPr>
        <w:tabs>
          <w:tab w:val="num" w:pos="720"/>
        </w:tabs>
        <w:ind w:left="720" w:hanging="360"/>
      </w:pPr>
      <w:rPr>
        <w:rFonts w:ascii="Arial" w:hAnsi="Arial" w:hint="default"/>
      </w:rPr>
    </w:lvl>
    <w:lvl w:ilvl="1" w:tplc="58A6549E" w:tentative="1">
      <w:start w:val="1"/>
      <w:numFmt w:val="bullet"/>
      <w:lvlText w:val="•"/>
      <w:lvlJc w:val="left"/>
      <w:pPr>
        <w:tabs>
          <w:tab w:val="num" w:pos="1440"/>
        </w:tabs>
        <w:ind w:left="1440" w:hanging="360"/>
      </w:pPr>
      <w:rPr>
        <w:rFonts w:ascii="Arial" w:hAnsi="Arial" w:hint="default"/>
      </w:rPr>
    </w:lvl>
    <w:lvl w:ilvl="2" w:tplc="BCBE720E" w:tentative="1">
      <w:start w:val="1"/>
      <w:numFmt w:val="bullet"/>
      <w:lvlText w:val="•"/>
      <w:lvlJc w:val="left"/>
      <w:pPr>
        <w:tabs>
          <w:tab w:val="num" w:pos="2160"/>
        </w:tabs>
        <w:ind w:left="2160" w:hanging="360"/>
      </w:pPr>
      <w:rPr>
        <w:rFonts w:ascii="Arial" w:hAnsi="Arial" w:hint="default"/>
      </w:rPr>
    </w:lvl>
    <w:lvl w:ilvl="3" w:tplc="0DC49BAA" w:tentative="1">
      <w:start w:val="1"/>
      <w:numFmt w:val="bullet"/>
      <w:lvlText w:val="•"/>
      <w:lvlJc w:val="left"/>
      <w:pPr>
        <w:tabs>
          <w:tab w:val="num" w:pos="2880"/>
        </w:tabs>
        <w:ind w:left="2880" w:hanging="360"/>
      </w:pPr>
      <w:rPr>
        <w:rFonts w:ascii="Arial" w:hAnsi="Arial" w:hint="default"/>
      </w:rPr>
    </w:lvl>
    <w:lvl w:ilvl="4" w:tplc="71B82A34" w:tentative="1">
      <w:start w:val="1"/>
      <w:numFmt w:val="bullet"/>
      <w:lvlText w:val="•"/>
      <w:lvlJc w:val="left"/>
      <w:pPr>
        <w:tabs>
          <w:tab w:val="num" w:pos="3600"/>
        </w:tabs>
        <w:ind w:left="3600" w:hanging="360"/>
      </w:pPr>
      <w:rPr>
        <w:rFonts w:ascii="Arial" w:hAnsi="Arial" w:hint="default"/>
      </w:rPr>
    </w:lvl>
    <w:lvl w:ilvl="5" w:tplc="9A00951C" w:tentative="1">
      <w:start w:val="1"/>
      <w:numFmt w:val="bullet"/>
      <w:lvlText w:val="•"/>
      <w:lvlJc w:val="left"/>
      <w:pPr>
        <w:tabs>
          <w:tab w:val="num" w:pos="4320"/>
        </w:tabs>
        <w:ind w:left="4320" w:hanging="360"/>
      </w:pPr>
      <w:rPr>
        <w:rFonts w:ascii="Arial" w:hAnsi="Arial" w:hint="default"/>
      </w:rPr>
    </w:lvl>
    <w:lvl w:ilvl="6" w:tplc="FC6684C6" w:tentative="1">
      <w:start w:val="1"/>
      <w:numFmt w:val="bullet"/>
      <w:lvlText w:val="•"/>
      <w:lvlJc w:val="left"/>
      <w:pPr>
        <w:tabs>
          <w:tab w:val="num" w:pos="5040"/>
        </w:tabs>
        <w:ind w:left="5040" w:hanging="360"/>
      </w:pPr>
      <w:rPr>
        <w:rFonts w:ascii="Arial" w:hAnsi="Arial" w:hint="default"/>
      </w:rPr>
    </w:lvl>
    <w:lvl w:ilvl="7" w:tplc="2B301A00" w:tentative="1">
      <w:start w:val="1"/>
      <w:numFmt w:val="bullet"/>
      <w:lvlText w:val="•"/>
      <w:lvlJc w:val="left"/>
      <w:pPr>
        <w:tabs>
          <w:tab w:val="num" w:pos="5760"/>
        </w:tabs>
        <w:ind w:left="5760" w:hanging="360"/>
      </w:pPr>
      <w:rPr>
        <w:rFonts w:ascii="Arial" w:hAnsi="Arial" w:hint="default"/>
      </w:rPr>
    </w:lvl>
    <w:lvl w:ilvl="8" w:tplc="E77884DE" w:tentative="1">
      <w:start w:val="1"/>
      <w:numFmt w:val="bullet"/>
      <w:lvlText w:val="•"/>
      <w:lvlJc w:val="left"/>
      <w:pPr>
        <w:tabs>
          <w:tab w:val="num" w:pos="6480"/>
        </w:tabs>
        <w:ind w:left="6480" w:hanging="360"/>
      </w:pPr>
      <w:rPr>
        <w:rFonts w:ascii="Arial" w:hAnsi="Arial" w:hint="default"/>
      </w:rPr>
    </w:lvl>
  </w:abstractNum>
  <w:abstractNum w:abstractNumId="22">
    <w:nsid w:val="5E216A06"/>
    <w:multiLevelType w:val="hybridMultilevel"/>
    <w:tmpl w:val="860E67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21230C"/>
    <w:multiLevelType w:val="hybridMultilevel"/>
    <w:tmpl w:val="C75A7224"/>
    <w:lvl w:ilvl="0" w:tplc="54AA8E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7E7F7B"/>
    <w:multiLevelType w:val="hybridMultilevel"/>
    <w:tmpl w:val="80B29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4AFACBBE">
      <w:start w:val="1"/>
      <w:numFmt w:val="bullet"/>
      <w:lvlText w:val="-"/>
      <w:lvlJc w:val="left"/>
      <w:pPr>
        <w:ind w:left="2160" w:hanging="360"/>
      </w:pPr>
      <w:rPr>
        <w:rFonts w:ascii="Tahoma" w:eastAsia="Times New Roman" w:hAnsi="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026580"/>
    <w:multiLevelType w:val="hybridMultilevel"/>
    <w:tmpl w:val="461058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6242EB7"/>
    <w:multiLevelType w:val="hybridMultilevel"/>
    <w:tmpl w:val="C2C0C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DB4262"/>
    <w:multiLevelType w:val="hybridMultilevel"/>
    <w:tmpl w:val="C402F3A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1AF0937"/>
    <w:multiLevelType w:val="hybridMultilevel"/>
    <w:tmpl w:val="5C9ADFC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487400F"/>
    <w:multiLevelType w:val="hybridMultilevel"/>
    <w:tmpl w:val="86607F02"/>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79444FD"/>
    <w:multiLevelType w:val="hybridMultilevel"/>
    <w:tmpl w:val="E7C073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7EB3EAC"/>
    <w:multiLevelType w:val="hybridMultilevel"/>
    <w:tmpl w:val="0270D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2563DE"/>
    <w:multiLevelType w:val="hybridMultilevel"/>
    <w:tmpl w:val="29286F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0C7944"/>
    <w:multiLevelType w:val="hybridMultilevel"/>
    <w:tmpl w:val="2B1C379E"/>
    <w:lvl w:ilvl="0" w:tplc="040C0015">
      <w:start w:val="1"/>
      <w:numFmt w:val="upperLetter"/>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FF66065"/>
    <w:multiLevelType w:val="hybridMultilevel"/>
    <w:tmpl w:val="9FCE498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4"/>
  </w:num>
  <w:num w:numId="2">
    <w:abstractNumId w:val="22"/>
  </w:num>
  <w:num w:numId="3">
    <w:abstractNumId w:val="13"/>
  </w:num>
  <w:num w:numId="4">
    <w:abstractNumId w:val="11"/>
  </w:num>
  <w:num w:numId="5">
    <w:abstractNumId w:val="8"/>
  </w:num>
  <w:num w:numId="6">
    <w:abstractNumId w:val="25"/>
  </w:num>
  <w:num w:numId="7">
    <w:abstractNumId w:val="34"/>
  </w:num>
  <w:num w:numId="8">
    <w:abstractNumId w:val="28"/>
  </w:num>
  <w:num w:numId="9">
    <w:abstractNumId w:val="32"/>
  </w:num>
  <w:num w:numId="10">
    <w:abstractNumId w:val="9"/>
  </w:num>
  <w:num w:numId="11">
    <w:abstractNumId w:val="12"/>
  </w:num>
  <w:num w:numId="12">
    <w:abstractNumId w:val="15"/>
  </w:num>
  <w:num w:numId="13">
    <w:abstractNumId w:val="7"/>
  </w:num>
  <w:num w:numId="14">
    <w:abstractNumId w:val="27"/>
  </w:num>
  <w:num w:numId="15">
    <w:abstractNumId w:val="5"/>
  </w:num>
  <w:num w:numId="16">
    <w:abstractNumId w:val="20"/>
  </w:num>
  <w:num w:numId="17">
    <w:abstractNumId w:val="14"/>
  </w:num>
  <w:num w:numId="18">
    <w:abstractNumId w:val="18"/>
  </w:num>
  <w:num w:numId="19">
    <w:abstractNumId w:val="17"/>
  </w:num>
  <w:num w:numId="20">
    <w:abstractNumId w:val="31"/>
  </w:num>
  <w:num w:numId="21">
    <w:abstractNumId w:val="4"/>
  </w:num>
  <w:num w:numId="22">
    <w:abstractNumId w:val="2"/>
  </w:num>
  <w:num w:numId="23">
    <w:abstractNumId w:val="10"/>
  </w:num>
  <w:num w:numId="24">
    <w:abstractNumId w:val="33"/>
  </w:num>
  <w:num w:numId="25">
    <w:abstractNumId w:val="23"/>
  </w:num>
  <w:num w:numId="26">
    <w:abstractNumId w:val="29"/>
  </w:num>
  <w:num w:numId="27">
    <w:abstractNumId w:val="19"/>
  </w:num>
  <w:num w:numId="28">
    <w:abstractNumId w:val="26"/>
  </w:num>
  <w:num w:numId="29">
    <w:abstractNumId w:val="16"/>
  </w:num>
  <w:num w:numId="30">
    <w:abstractNumId w:val="3"/>
  </w:num>
  <w:num w:numId="31">
    <w:abstractNumId w:val="6"/>
  </w:num>
  <w:num w:numId="32">
    <w:abstractNumId w:val="21"/>
  </w:num>
  <w:num w:numId="33">
    <w:abstractNumId w:val="30"/>
  </w:num>
  <w:num w:numId="34">
    <w:abstractNumId w:val="1"/>
  </w:num>
  <w:num w:numId="3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F85EE8"/>
    <w:rsid w:val="0000638C"/>
    <w:rsid w:val="00011ADB"/>
    <w:rsid w:val="00026A63"/>
    <w:rsid w:val="00035A02"/>
    <w:rsid w:val="00036591"/>
    <w:rsid w:val="00067D6B"/>
    <w:rsid w:val="00073F82"/>
    <w:rsid w:val="00077015"/>
    <w:rsid w:val="00083502"/>
    <w:rsid w:val="00084952"/>
    <w:rsid w:val="00096240"/>
    <w:rsid w:val="000A350D"/>
    <w:rsid w:val="000A575F"/>
    <w:rsid w:val="000A6CF9"/>
    <w:rsid w:val="000C4130"/>
    <w:rsid w:val="000C510B"/>
    <w:rsid w:val="000C649D"/>
    <w:rsid w:val="000D1974"/>
    <w:rsid w:val="000D50A5"/>
    <w:rsid w:val="000D558C"/>
    <w:rsid w:val="000E2CB1"/>
    <w:rsid w:val="000F1AC9"/>
    <w:rsid w:val="000F2F4E"/>
    <w:rsid w:val="000F323E"/>
    <w:rsid w:val="00103595"/>
    <w:rsid w:val="00131520"/>
    <w:rsid w:val="00132326"/>
    <w:rsid w:val="001439A9"/>
    <w:rsid w:val="00145E64"/>
    <w:rsid w:val="00150FDA"/>
    <w:rsid w:val="00164A7B"/>
    <w:rsid w:val="00165572"/>
    <w:rsid w:val="00185524"/>
    <w:rsid w:val="001949E0"/>
    <w:rsid w:val="00196484"/>
    <w:rsid w:val="001A1A7D"/>
    <w:rsid w:val="001A599D"/>
    <w:rsid w:val="001C0365"/>
    <w:rsid w:val="001D0D27"/>
    <w:rsid w:val="001D40DC"/>
    <w:rsid w:val="001D6289"/>
    <w:rsid w:val="001E2DA3"/>
    <w:rsid w:val="001E5953"/>
    <w:rsid w:val="00201D5E"/>
    <w:rsid w:val="0022130B"/>
    <w:rsid w:val="0022412D"/>
    <w:rsid w:val="002277D2"/>
    <w:rsid w:val="00233295"/>
    <w:rsid w:val="002337BC"/>
    <w:rsid w:val="002338D3"/>
    <w:rsid w:val="002410CE"/>
    <w:rsid w:val="00244F54"/>
    <w:rsid w:val="00245985"/>
    <w:rsid w:val="00245A22"/>
    <w:rsid w:val="00257EE9"/>
    <w:rsid w:val="00260E4E"/>
    <w:rsid w:val="00260E59"/>
    <w:rsid w:val="00262A24"/>
    <w:rsid w:val="00264CE2"/>
    <w:rsid w:val="0027419A"/>
    <w:rsid w:val="002758D5"/>
    <w:rsid w:val="00283A62"/>
    <w:rsid w:val="002920B5"/>
    <w:rsid w:val="002A2D41"/>
    <w:rsid w:val="002A71EF"/>
    <w:rsid w:val="002B0B5D"/>
    <w:rsid w:val="002B2150"/>
    <w:rsid w:val="002C68E2"/>
    <w:rsid w:val="002F5F9A"/>
    <w:rsid w:val="002F704D"/>
    <w:rsid w:val="00304798"/>
    <w:rsid w:val="00310343"/>
    <w:rsid w:val="00313A2F"/>
    <w:rsid w:val="003173E8"/>
    <w:rsid w:val="00341732"/>
    <w:rsid w:val="00343946"/>
    <w:rsid w:val="00355A82"/>
    <w:rsid w:val="00356454"/>
    <w:rsid w:val="00362181"/>
    <w:rsid w:val="00366C7A"/>
    <w:rsid w:val="003729DC"/>
    <w:rsid w:val="003864B7"/>
    <w:rsid w:val="003904BD"/>
    <w:rsid w:val="003940C3"/>
    <w:rsid w:val="0039605F"/>
    <w:rsid w:val="003A0DE5"/>
    <w:rsid w:val="003C37C6"/>
    <w:rsid w:val="003D1810"/>
    <w:rsid w:val="003E01C3"/>
    <w:rsid w:val="003E63E1"/>
    <w:rsid w:val="003E7603"/>
    <w:rsid w:val="003F301E"/>
    <w:rsid w:val="004117BE"/>
    <w:rsid w:val="004148F4"/>
    <w:rsid w:val="00417362"/>
    <w:rsid w:val="00432A32"/>
    <w:rsid w:val="00447E08"/>
    <w:rsid w:val="00452098"/>
    <w:rsid w:val="0045417E"/>
    <w:rsid w:val="0045745E"/>
    <w:rsid w:val="00463542"/>
    <w:rsid w:val="0047489F"/>
    <w:rsid w:val="0047639C"/>
    <w:rsid w:val="004870F0"/>
    <w:rsid w:val="00492049"/>
    <w:rsid w:val="004A75F6"/>
    <w:rsid w:val="004A7AFE"/>
    <w:rsid w:val="004C38E3"/>
    <w:rsid w:val="004C5437"/>
    <w:rsid w:val="004C58A6"/>
    <w:rsid w:val="004E6892"/>
    <w:rsid w:val="00510A3C"/>
    <w:rsid w:val="00511C6A"/>
    <w:rsid w:val="0051295D"/>
    <w:rsid w:val="005144F6"/>
    <w:rsid w:val="00515ED0"/>
    <w:rsid w:val="00534071"/>
    <w:rsid w:val="005411C8"/>
    <w:rsid w:val="00542586"/>
    <w:rsid w:val="00542902"/>
    <w:rsid w:val="0054735A"/>
    <w:rsid w:val="00547F7B"/>
    <w:rsid w:val="005521AC"/>
    <w:rsid w:val="005540D7"/>
    <w:rsid w:val="00571145"/>
    <w:rsid w:val="00583F9C"/>
    <w:rsid w:val="00584093"/>
    <w:rsid w:val="005A0705"/>
    <w:rsid w:val="005A6215"/>
    <w:rsid w:val="005A77B7"/>
    <w:rsid w:val="005C4C3C"/>
    <w:rsid w:val="005D2633"/>
    <w:rsid w:val="005D7EDB"/>
    <w:rsid w:val="005E34E2"/>
    <w:rsid w:val="005E6D09"/>
    <w:rsid w:val="005F6D27"/>
    <w:rsid w:val="00621AA4"/>
    <w:rsid w:val="0062227A"/>
    <w:rsid w:val="006252D6"/>
    <w:rsid w:val="00627CD3"/>
    <w:rsid w:val="00627E34"/>
    <w:rsid w:val="00637F66"/>
    <w:rsid w:val="00641FAB"/>
    <w:rsid w:val="0064274F"/>
    <w:rsid w:val="0064570C"/>
    <w:rsid w:val="006602E5"/>
    <w:rsid w:val="00671692"/>
    <w:rsid w:val="00677C94"/>
    <w:rsid w:val="00682FD4"/>
    <w:rsid w:val="006C2A0A"/>
    <w:rsid w:val="006D09EC"/>
    <w:rsid w:val="006D3E09"/>
    <w:rsid w:val="006D45DE"/>
    <w:rsid w:val="006D7B55"/>
    <w:rsid w:val="006E3ECE"/>
    <w:rsid w:val="006E6C30"/>
    <w:rsid w:val="006F1B29"/>
    <w:rsid w:val="00703EA0"/>
    <w:rsid w:val="007058A3"/>
    <w:rsid w:val="00744D9A"/>
    <w:rsid w:val="00763F26"/>
    <w:rsid w:val="007713BA"/>
    <w:rsid w:val="007B3A0E"/>
    <w:rsid w:val="007B622B"/>
    <w:rsid w:val="007C1266"/>
    <w:rsid w:val="007D120F"/>
    <w:rsid w:val="007D17B7"/>
    <w:rsid w:val="007E2D4E"/>
    <w:rsid w:val="007E3C1F"/>
    <w:rsid w:val="008121DE"/>
    <w:rsid w:val="00814E90"/>
    <w:rsid w:val="00827C27"/>
    <w:rsid w:val="0084768B"/>
    <w:rsid w:val="008531FD"/>
    <w:rsid w:val="00854E75"/>
    <w:rsid w:val="0085618A"/>
    <w:rsid w:val="008655B0"/>
    <w:rsid w:val="00875B88"/>
    <w:rsid w:val="0088166B"/>
    <w:rsid w:val="008B5E31"/>
    <w:rsid w:val="008E41FF"/>
    <w:rsid w:val="008F1D27"/>
    <w:rsid w:val="008F7025"/>
    <w:rsid w:val="009072C4"/>
    <w:rsid w:val="0091508E"/>
    <w:rsid w:val="00924EC4"/>
    <w:rsid w:val="00926DBD"/>
    <w:rsid w:val="009305EE"/>
    <w:rsid w:val="009363E2"/>
    <w:rsid w:val="00940ED3"/>
    <w:rsid w:val="009520B1"/>
    <w:rsid w:val="009808C6"/>
    <w:rsid w:val="009859B2"/>
    <w:rsid w:val="00993B14"/>
    <w:rsid w:val="009A55A0"/>
    <w:rsid w:val="009A676C"/>
    <w:rsid w:val="009B1B3F"/>
    <w:rsid w:val="009B68BF"/>
    <w:rsid w:val="009C149F"/>
    <w:rsid w:val="009D0F8F"/>
    <w:rsid w:val="009D1E62"/>
    <w:rsid w:val="00A06254"/>
    <w:rsid w:val="00A13155"/>
    <w:rsid w:val="00A2232B"/>
    <w:rsid w:val="00A23508"/>
    <w:rsid w:val="00A23D38"/>
    <w:rsid w:val="00A502D2"/>
    <w:rsid w:val="00A52837"/>
    <w:rsid w:val="00A54F43"/>
    <w:rsid w:val="00A57C95"/>
    <w:rsid w:val="00A616E1"/>
    <w:rsid w:val="00A86650"/>
    <w:rsid w:val="00A93CF4"/>
    <w:rsid w:val="00A9497E"/>
    <w:rsid w:val="00A94E40"/>
    <w:rsid w:val="00A95865"/>
    <w:rsid w:val="00AA33F6"/>
    <w:rsid w:val="00AD10BF"/>
    <w:rsid w:val="00AD45EC"/>
    <w:rsid w:val="00AE0F22"/>
    <w:rsid w:val="00AE54FC"/>
    <w:rsid w:val="00AF2B99"/>
    <w:rsid w:val="00AF3196"/>
    <w:rsid w:val="00B10FC3"/>
    <w:rsid w:val="00B11127"/>
    <w:rsid w:val="00B4005F"/>
    <w:rsid w:val="00B42C8A"/>
    <w:rsid w:val="00B46EC7"/>
    <w:rsid w:val="00B55DB4"/>
    <w:rsid w:val="00B723B8"/>
    <w:rsid w:val="00B94152"/>
    <w:rsid w:val="00BA7DF8"/>
    <w:rsid w:val="00BC082E"/>
    <w:rsid w:val="00BC1009"/>
    <w:rsid w:val="00BC2458"/>
    <w:rsid w:val="00BC2ADB"/>
    <w:rsid w:val="00C1140E"/>
    <w:rsid w:val="00C121B6"/>
    <w:rsid w:val="00C13534"/>
    <w:rsid w:val="00C243DF"/>
    <w:rsid w:val="00C34062"/>
    <w:rsid w:val="00C50884"/>
    <w:rsid w:val="00C513B8"/>
    <w:rsid w:val="00C5168E"/>
    <w:rsid w:val="00C55752"/>
    <w:rsid w:val="00C66B84"/>
    <w:rsid w:val="00C72246"/>
    <w:rsid w:val="00C76027"/>
    <w:rsid w:val="00C94538"/>
    <w:rsid w:val="00C96D8C"/>
    <w:rsid w:val="00C97CFE"/>
    <w:rsid w:val="00CA274E"/>
    <w:rsid w:val="00CB2A69"/>
    <w:rsid w:val="00CC1B54"/>
    <w:rsid w:val="00CE1DC2"/>
    <w:rsid w:val="00CE314E"/>
    <w:rsid w:val="00CE41EB"/>
    <w:rsid w:val="00CE5E2D"/>
    <w:rsid w:val="00D02975"/>
    <w:rsid w:val="00D0394E"/>
    <w:rsid w:val="00D0446B"/>
    <w:rsid w:val="00D05437"/>
    <w:rsid w:val="00D10B54"/>
    <w:rsid w:val="00D17E2F"/>
    <w:rsid w:val="00D222C3"/>
    <w:rsid w:val="00D32A0E"/>
    <w:rsid w:val="00D34D7D"/>
    <w:rsid w:val="00D452FC"/>
    <w:rsid w:val="00D4571C"/>
    <w:rsid w:val="00D50E05"/>
    <w:rsid w:val="00D53E2F"/>
    <w:rsid w:val="00D578A8"/>
    <w:rsid w:val="00D633AC"/>
    <w:rsid w:val="00D8256F"/>
    <w:rsid w:val="00D85F21"/>
    <w:rsid w:val="00D94C09"/>
    <w:rsid w:val="00DA5CC8"/>
    <w:rsid w:val="00DA7648"/>
    <w:rsid w:val="00DB5631"/>
    <w:rsid w:val="00DC4AF3"/>
    <w:rsid w:val="00DD3099"/>
    <w:rsid w:val="00DF42C3"/>
    <w:rsid w:val="00E13694"/>
    <w:rsid w:val="00E170B1"/>
    <w:rsid w:val="00E442DA"/>
    <w:rsid w:val="00E45999"/>
    <w:rsid w:val="00E62E05"/>
    <w:rsid w:val="00E645D9"/>
    <w:rsid w:val="00E6774D"/>
    <w:rsid w:val="00E72C2F"/>
    <w:rsid w:val="00E83D52"/>
    <w:rsid w:val="00E9684E"/>
    <w:rsid w:val="00E9765D"/>
    <w:rsid w:val="00EA1637"/>
    <w:rsid w:val="00EB0C42"/>
    <w:rsid w:val="00ED181D"/>
    <w:rsid w:val="00ED575C"/>
    <w:rsid w:val="00EE414C"/>
    <w:rsid w:val="00EE7A67"/>
    <w:rsid w:val="00F069C8"/>
    <w:rsid w:val="00F11B44"/>
    <w:rsid w:val="00F13225"/>
    <w:rsid w:val="00F25144"/>
    <w:rsid w:val="00F26056"/>
    <w:rsid w:val="00F36F44"/>
    <w:rsid w:val="00F401E3"/>
    <w:rsid w:val="00F45679"/>
    <w:rsid w:val="00F47D9E"/>
    <w:rsid w:val="00F844AE"/>
    <w:rsid w:val="00F85EE8"/>
    <w:rsid w:val="00F9196B"/>
    <w:rsid w:val="00F926A3"/>
    <w:rsid w:val="00F94AF0"/>
    <w:rsid w:val="00F95412"/>
    <w:rsid w:val="00FA0CA2"/>
    <w:rsid w:val="00FB5770"/>
    <w:rsid w:val="00FC6B55"/>
    <w:rsid w:val="00FD47F4"/>
    <w:rsid w:val="00FE573C"/>
    <w:rsid w:val="00FE5E7B"/>
    <w:rsid w:val="00FE6DD4"/>
    <w:rsid w:val="00FF1C8D"/>
    <w:rsid w:val="00FF45BE"/>
    <w:rsid w:val="00FF59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37"/>
    <w:pPr>
      <w:spacing w:after="200" w:line="276" w:lineRule="auto"/>
    </w:pPr>
    <w:rPr>
      <w:lang w:eastAsia="en-US"/>
    </w:rPr>
  </w:style>
  <w:style w:type="paragraph" w:styleId="Titre2">
    <w:name w:val="heading 2"/>
    <w:basedOn w:val="Normal"/>
    <w:next w:val="Normal"/>
    <w:link w:val="Titre2Car"/>
    <w:uiPriority w:val="99"/>
    <w:qFormat/>
    <w:rsid w:val="006F1B29"/>
    <w:pPr>
      <w:keepNext/>
      <w:keepLines/>
      <w:spacing w:before="200" w:after="0"/>
      <w:outlineLvl w:val="1"/>
    </w:pPr>
    <w:rPr>
      <w:rFonts w:ascii="Cambria" w:eastAsia="Times New Roman" w:hAnsi="Cambria"/>
      <w:b/>
      <w:bCs/>
      <w:color w:val="4F81BD"/>
      <w:sz w:val="26"/>
      <w:szCs w:val="26"/>
    </w:rPr>
  </w:style>
  <w:style w:type="paragraph" w:styleId="Titre5">
    <w:name w:val="heading 5"/>
    <w:basedOn w:val="Normal"/>
    <w:next w:val="Normal"/>
    <w:link w:val="Titre5Car"/>
    <w:uiPriority w:val="99"/>
    <w:qFormat/>
    <w:rsid w:val="00355A82"/>
    <w:pPr>
      <w:keepNext/>
      <w:tabs>
        <w:tab w:val="left" w:pos="1200"/>
      </w:tabs>
      <w:spacing w:after="0" w:line="240" w:lineRule="auto"/>
      <w:jc w:val="both"/>
      <w:outlineLvl w:val="4"/>
    </w:pPr>
    <w:rPr>
      <w:rFonts w:ascii="Tahoma" w:eastAsia="Times New Roman" w:hAnsi="Tahoma"/>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6F1B29"/>
    <w:rPr>
      <w:rFonts w:ascii="Cambria" w:hAnsi="Cambria" w:cs="Times New Roman"/>
      <w:b/>
      <w:bCs/>
      <w:color w:val="4F81BD"/>
      <w:sz w:val="26"/>
      <w:szCs w:val="26"/>
    </w:rPr>
  </w:style>
  <w:style w:type="character" w:customStyle="1" w:styleId="Titre5Car">
    <w:name w:val="Titre 5 Car"/>
    <w:basedOn w:val="Policepardfaut"/>
    <w:link w:val="Titre5"/>
    <w:uiPriority w:val="99"/>
    <w:locked/>
    <w:rsid w:val="00355A82"/>
    <w:rPr>
      <w:rFonts w:ascii="Tahoma" w:hAnsi="Tahoma" w:cs="Times New Roman"/>
      <w:b/>
      <w:bCs/>
      <w:sz w:val="24"/>
      <w:szCs w:val="24"/>
      <w:lang w:eastAsia="fr-FR"/>
    </w:rPr>
  </w:style>
  <w:style w:type="paragraph" w:styleId="En-tte">
    <w:name w:val="header"/>
    <w:basedOn w:val="Normal"/>
    <w:link w:val="En-tteCar"/>
    <w:uiPriority w:val="99"/>
    <w:rsid w:val="00AA33F6"/>
    <w:pPr>
      <w:tabs>
        <w:tab w:val="center" w:pos="4536"/>
        <w:tab w:val="right" w:pos="9072"/>
      </w:tabs>
      <w:spacing w:after="0" w:line="240" w:lineRule="auto"/>
    </w:pPr>
  </w:style>
  <w:style w:type="character" w:customStyle="1" w:styleId="En-tteCar">
    <w:name w:val="En-tête Car"/>
    <w:basedOn w:val="Policepardfaut"/>
    <w:link w:val="En-tte"/>
    <w:uiPriority w:val="99"/>
    <w:locked/>
    <w:rsid w:val="00AA33F6"/>
    <w:rPr>
      <w:rFonts w:cs="Times New Roman"/>
    </w:rPr>
  </w:style>
  <w:style w:type="paragraph" w:styleId="Pieddepage">
    <w:name w:val="footer"/>
    <w:basedOn w:val="Normal"/>
    <w:link w:val="PieddepageCar"/>
    <w:uiPriority w:val="99"/>
    <w:rsid w:val="00AA33F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A33F6"/>
    <w:rPr>
      <w:rFonts w:cs="Times New Roman"/>
    </w:rPr>
  </w:style>
  <w:style w:type="paragraph" w:customStyle="1" w:styleId="Contenudetableau">
    <w:name w:val="Contenu de tableau"/>
    <w:basedOn w:val="Normal"/>
    <w:uiPriority w:val="99"/>
    <w:rsid w:val="00E83D52"/>
    <w:pPr>
      <w:suppressLineNumbers/>
      <w:suppressAutoHyphens/>
      <w:spacing w:after="0" w:line="240" w:lineRule="auto"/>
    </w:pPr>
    <w:rPr>
      <w:rFonts w:ascii="Times New Roman" w:eastAsia="Times New Roman" w:hAnsi="Times New Roman"/>
      <w:sz w:val="24"/>
      <w:szCs w:val="24"/>
      <w:lang w:eastAsia="zh-CN"/>
    </w:rPr>
  </w:style>
  <w:style w:type="character" w:customStyle="1" w:styleId="LienInternet">
    <w:name w:val="Lien Internet"/>
    <w:basedOn w:val="Policepardfaut"/>
    <w:uiPriority w:val="99"/>
    <w:rsid w:val="00E83D52"/>
    <w:rPr>
      <w:rFonts w:cs="Times New Roman"/>
      <w:color w:val="0000FF"/>
      <w:u w:val="single"/>
    </w:rPr>
  </w:style>
  <w:style w:type="paragraph" w:styleId="Textedebulles">
    <w:name w:val="Balloon Text"/>
    <w:basedOn w:val="Normal"/>
    <w:link w:val="TextedebullesCar"/>
    <w:uiPriority w:val="99"/>
    <w:semiHidden/>
    <w:rsid w:val="00372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729DC"/>
    <w:rPr>
      <w:rFonts w:ascii="Tahoma" w:hAnsi="Tahoma" w:cs="Tahoma"/>
      <w:sz w:val="16"/>
      <w:szCs w:val="16"/>
    </w:rPr>
  </w:style>
  <w:style w:type="paragraph" w:customStyle="1" w:styleId="Default">
    <w:name w:val="Default"/>
    <w:uiPriority w:val="99"/>
    <w:rsid w:val="004C38E3"/>
    <w:pPr>
      <w:autoSpaceDE w:val="0"/>
      <w:autoSpaceDN w:val="0"/>
      <w:adjustRightInd w:val="0"/>
    </w:pPr>
    <w:rPr>
      <w:rFonts w:ascii="Tahoma" w:hAnsi="Tahoma" w:cs="Tahoma"/>
      <w:color w:val="000000"/>
      <w:sz w:val="24"/>
      <w:szCs w:val="24"/>
      <w:lang w:eastAsia="en-US"/>
    </w:rPr>
  </w:style>
  <w:style w:type="paragraph" w:styleId="Paragraphedeliste">
    <w:name w:val="List Paragraph"/>
    <w:basedOn w:val="Normal"/>
    <w:uiPriority w:val="99"/>
    <w:qFormat/>
    <w:rsid w:val="00C97CFE"/>
    <w:pPr>
      <w:ind w:left="720"/>
      <w:contextualSpacing/>
    </w:pPr>
  </w:style>
  <w:style w:type="paragraph" w:styleId="Corpsdetexte">
    <w:name w:val="Body Text"/>
    <w:basedOn w:val="Normal"/>
    <w:link w:val="CorpsdetexteCar"/>
    <w:uiPriority w:val="99"/>
    <w:rsid w:val="005144F6"/>
    <w:pPr>
      <w:widowControl w:val="0"/>
      <w:autoSpaceDE w:val="0"/>
      <w:autoSpaceDN w:val="0"/>
      <w:adjustRightInd w:val="0"/>
      <w:spacing w:before="56" w:after="0" w:line="240" w:lineRule="auto"/>
      <w:ind w:left="633"/>
    </w:pPr>
    <w:rPr>
      <w:rFonts w:eastAsia="Times New Roman" w:cs="Calibri"/>
      <w:lang w:eastAsia="fr-FR"/>
    </w:rPr>
  </w:style>
  <w:style w:type="character" w:customStyle="1" w:styleId="CorpsdetexteCar">
    <w:name w:val="Corps de texte Car"/>
    <w:basedOn w:val="Policepardfaut"/>
    <w:link w:val="Corpsdetexte"/>
    <w:uiPriority w:val="99"/>
    <w:locked/>
    <w:rsid w:val="005144F6"/>
    <w:rPr>
      <w:rFonts w:ascii="Calibri" w:hAnsi="Calibri" w:cs="Calibri"/>
      <w:lang w:eastAsia="fr-FR"/>
    </w:rPr>
  </w:style>
  <w:style w:type="paragraph" w:customStyle="1" w:styleId="Heading11">
    <w:name w:val="Heading 11"/>
    <w:basedOn w:val="Normal"/>
    <w:uiPriority w:val="99"/>
    <w:rsid w:val="005144F6"/>
    <w:pPr>
      <w:widowControl w:val="0"/>
      <w:autoSpaceDE w:val="0"/>
      <w:autoSpaceDN w:val="0"/>
      <w:adjustRightInd w:val="0"/>
      <w:spacing w:after="0" w:line="240" w:lineRule="auto"/>
      <w:ind w:left="2019"/>
      <w:outlineLvl w:val="0"/>
    </w:pPr>
    <w:rPr>
      <w:rFonts w:eastAsia="Times New Roman" w:cs="Calibri"/>
      <w:b/>
      <w:bCs/>
      <w:sz w:val="160"/>
      <w:szCs w:val="160"/>
      <w:lang w:eastAsia="fr-FR"/>
    </w:rPr>
  </w:style>
  <w:style w:type="paragraph" w:customStyle="1" w:styleId="Heading21">
    <w:name w:val="Heading 21"/>
    <w:basedOn w:val="Normal"/>
    <w:uiPriority w:val="99"/>
    <w:rsid w:val="005144F6"/>
    <w:pPr>
      <w:widowControl w:val="0"/>
      <w:autoSpaceDE w:val="0"/>
      <w:autoSpaceDN w:val="0"/>
      <w:adjustRightInd w:val="0"/>
      <w:spacing w:after="0" w:line="240" w:lineRule="auto"/>
      <w:ind w:left="20"/>
      <w:outlineLvl w:val="1"/>
    </w:pPr>
    <w:rPr>
      <w:rFonts w:ascii="Arial" w:eastAsia="Times New Roman" w:hAnsi="Arial" w:cs="Arial"/>
      <w:b/>
      <w:bCs/>
      <w:sz w:val="40"/>
      <w:szCs w:val="40"/>
      <w:lang w:eastAsia="fr-FR"/>
    </w:rPr>
  </w:style>
  <w:style w:type="paragraph" w:customStyle="1" w:styleId="Heading31">
    <w:name w:val="Heading 31"/>
    <w:basedOn w:val="Normal"/>
    <w:uiPriority w:val="99"/>
    <w:rsid w:val="005144F6"/>
    <w:pPr>
      <w:widowControl w:val="0"/>
      <w:autoSpaceDE w:val="0"/>
      <w:autoSpaceDN w:val="0"/>
      <w:adjustRightInd w:val="0"/>
      <w:spacing w:before="177" w:after="0" w:line="240" w:lineRule="auto"/>
      <w:ind w:left="1094" w:hanging="461"/>
      <w:outlineLvl w:val="2"/>
    </w:pPr>
    <w:rPr>
      <w:rFonts w:eastAsia="Times New Roman" w:cs="Calibri"/>
      <w:sz w:val="32"/>
      <w:szCs w:val="32"/>
      <w:lang w:eastAsia="fr-FR"/>
    </w:rPr>
  </w:style>
  <w:style w:type="paragraph" w:customStyle="1" w:styleId="Heading41">
    <w:name w:val="Heading 41"/>
    <w:basedOn w:val="Normal"/>
    <w:uiPriority w:val="99"/>
    <w:rsid w:val="005144F6"/>
    <w:pPr>
      <w:widowControl w:val="0"/>
      <w:autoSpaceDE w:val="0"/>
      <w:autoSpaceDN w:val="0"/>
      <w:adjustRightInd w:val="0"/>
      <w:spacing w:before="147" w:after="0" w:line="240" w:lineRule="auto"/>
      <w:ind w:left="1231" w:hanging="598"/>
      <w:outlineLvl w:val="3"/>
    </w:pPr>
    <w:rPr>
      <w:rFonts w:ascii="Trebuchet MS" w:eastAsia="Times New Roman" w:hAnsi="Trebuchet MS" w:cs="Trebuchet MS"/>
      <w:b/>
      <w:bCs/>
      <w:sz w:val="26"/>
      <w:szCs w:val="26"/>
      <w:lang w:eastAsia="fr-FR"/>
    </w:rPr>
  </w:style>
  <w:style w:type="paragraph" w:customStyle="1" w:styleId="Heading51">
    <w:name w:val="Heading 51"/>
    <w:basedOn w:val="Normal"/>
    <w:uiPriority w:val="99"/>
    <w:rsid w:val="005144F6"/>
    <w:pPr>
      <w:widowControl w:val="0"/>
      <w:autoSpaceDE w:val="0"/>
      <w:autoSpaceDN w:val="0"/>
      <w:adjustRightInd w:val="0"/>
      <w:spacing w:before="57" w:after="0" w:line="240" w:lineRule="auto"/>
      <w:ind w:left="747"/>
      <w:outlineLvl w:val="4"/>
    </w:pPr>
    <w:rPr>
      <w:rFonts w:eastAsia="Times New Roman" w:cs="Calibri"/>
      <w:sz w:val="26"/>
      <w:szCs w:val="26"/>
      <w:lang w:eastAsia="fr-FR"/>
    </w:rPr>
  </w:style>
  <w:style w:type="paragraph" w:customStyle="1" w:styleId="Heading61">
    <w:name w:val="Heading 61"/>
    <w:basedOn w:val="Normal"/>
    <w:uiPriority w:val="99"/>
    <w:rsid w:val="005144F6"/>
    <w:pPr>
      <w:widowControl w:val="0"/>
      <w:autoSpaceDE w:val="0"/>
      <w:autoSpaceDN w:val="0"/>
      <w:adjustRightInd w:val="0"/>
      <w:spacing w:after="0" w:line="240" w:lineRule="auto"/>
      <w:ind w:left="40"/>
      <w:outlineLvl w:val="5"/>
    </w:pPr>
    <w:rPr>
      <w:rFonts w:eastAsia="Times New Roman" w:cs="Calibri"/>
      <w:b/>
      <w:bCs/>
      <w:sz w:val="24"/>
      <w:szCs w:val="24"/>
      <w:lang w:eastAsia="fr-FR"/>
    </w:rPr>
  </w:style>
  <w:style w:type="paragraph" w:customStyle="1" w:styleId="Heading71">
    <w:name w:val="Heading 71"/>
    <w:basedOn w:val="Normal"/>
    <w:uiPriority w:val="99"/>
    <w:rsid w:val="005144F6"/>
    <w:pPr>
      <w:widowControl w:val="0"/>
      <w:autoSpaceDE w:val="0"/>
      <w:autoSpaceDN w:val="0"/>
      <w:adjustRightInd w:val="0"/>
      <w:spacing w:after="0" w:line="240" w:lineRule="auto"/>
      <w:ind w:left="633"/>
      <w:outlineLvl w:val="6"/>
    </w:pPr>
    <w:rPr>
      <w:rFonts w:ascii="Trebuchet MS" w:eastAsia="Times New Roman" w:hAnsi="Trebuchet MS" w:cs="Trebuchet MS"/>
      <w:b/>
      <w:bCs/>
      <w:lang w:eastAsia="fr-FR"/>
    </w:rPr>
  </w:style>
  <w:style w:type="paragraph" w:customStyle="1" w:styleId="TableParagraph">
    <w:name w:val="Table Paragraph"/>
    <w:basedOn w:val="Normal"/>
    <w:uiPriority w:val="99"/>
    <w:rsid w:val="005144F6"/>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035A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E2CB1"/>
    <w:rPr>
      <w:rFonts w:cs="Times New Roman"/>
      <w:color w:val="0000FF"/>
      <w:u w:val="single"/>
    </w:rPr>
  </w:style>
  <w:style w:type="paragraph" w:styleId="Corpsdetexte2">
    <w:name w:val="Body Text 2"/>
    <w:basedOn w:val="Normal"/>
    <w:link w:val="Corpsdetexte2Car"/>
    <w:uiPriority w:val="99"/>
    <w:semiHidden/>
    <w:rsid w:val="00355A82"/>
    <w:pPr>
      <w:spacing w:after="120" w:line="480" w:lineRule="auto"/>
    </w:pPr>
  </w:style>
  <w:style w:type="character" w:customStyle="1" w:styleId="Corpsdetexte2Car">
    <w:name w:val="Corps de texte 2 Car"/>
    <w:basedOn w:val="Policepardfaut"/>
    <w:link w:val="Corpsdetexte2"/>
    <w:uiPriority w:val="99"/>
    <w:semiHidden/>
    <w:locked/>
    <w:rsid w:val="00355A82"/>
    <w:rPr>
      <w:rFonts w:cs="Times New Roman"/>
    </w:rPr>
  </w:style>
  <w:style w:type="paragraph" w:styleId="NormalWeb">
    <w:name w:val="Normal (Web)"/>
    <w:basedOn w:val="Normal"/>
    <w:uiPriority w:val="99"/>
    <w:semiHidden/>
    <w:rsid w:val="006F1B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rtejustify">
    <w:name w:val="rtejustify"/>
    <w:basedOn w:val="Normal"/>
    <w:uiPriority w:val="99"/>
    <w:rsid w:val="00FA0CA2"/>
    <w:pPr>
      <w:spacing w:after="136" w:line="240" w:lineRule="auto"/>
      <w:jc w:val="both"/>
    </w:pPr>
    <w:rPr>
      <w:rFonts w:ascii="Times New Roman" w:eastAsia="Times New Roman" w:hAnsi="Times New Roman"/>
      <w:sz w:val="24"/>
      <w:szCs w:val="24"/>
      <w:lang w:eastAsia="fr-FR"/>
    </w:rPr>
  </w:style>
  <w:style w:type="character" w:styleId="lev">
    <w:name w:val="Strong"/>
    <w:basedOn w:val="Policepardfaut"/>
    <w:uiPriority w:val="99"/>
    <w:qFormat/>
    <w:rsid w:val="003904BD"/>
    <w:rPr>
      <w:rFonts w:cs="Times New Roman"/>
      <w:b/>
      <w:bCs/>
    </w:rPr>
  </w:style>
  <w:style w:type="paragraph" w:customStyle="1" w:styleId="TitreetcontenuLTGliederung1">
    <w:name w:val="Titre et contenu~LT~Gliederung 1"/>
    <w:uiPriority w:val="99"/>
    <w:rsid w:val="004870F0"/>
    <w:pPr>
      <w:autoSpaceDE w:val="0"/>
      <w:autoSpaceDN w:val="0"/>
      <w:adjustRightInd w:val="0"/>
      <w:spacing w:after="283" w:line="200" w:lineRule="atLeast"/>
    </w:pPr>
    <w:rPr>
      <w:rFonts w:ascii="Mangal" w:eastAsia="Microsoft YaHei" w:hAnsi="Mangal" w:cs="Mangal"/>
      <w:color w:val="009999"/>
      <w:kern w:val="1"/>
      <w:sz w:val="52"/>
      <w:szCs w:val="52"/>
    </w:rPr>
  </w:style>
</w:styles>
</file>

<file path=word/webSettings.xml><?xml version="1.0" encoding="utf-8"?>
<w:webSettings xmlns:r="http://schemas.openxmlformats.org/officeDocument/2006/relationships" xmlns:w="http://schemas.openxmlformats.org/wordprocessingml/2006/main">
  <w:divs>
    <w:div w:id="153575298">
      <w:marLeft w:val="0"/>
      <w:marRight w:val="0"/>
      <w:marTop w:val="0"/>
      <w:marBottom w:val="0"/>
      <w:divBdr>
        <w:top w:val="none" w:sz="0" w:space="0" w:color="auto"/>
        <w:left w:val="none" w:sz="0" w:space="0" w:color="auto"/>
        <w:bottom w:val="none" w:sz="0" w:space="0" w:color="auto"/>
        <w:right w:val="none" w:sz="0" w:space="0" w:color="auto"/>
      </w:divBdr>
    </w:div>
    <w:div w:id="153575300">
      <w:marLeft w:val="0"/>
      <w:marRight w:val="0"/>
      <w:marTop w:val="0"/>
      <w:marBottom w:val="0"/>
      <w:divBdr>
        <w:top w:val="none" w:sz="0" w:space="0" w:color="auto"/>
        <w:left w:val="none" w:sz="0" w:space="0" w:color="auto"/>
        <w:bottom w:val="none" w:sz="0" w:space="0" w:color="auto"/>
        <w:right w:val="none" w:sz="0" w:space="0" w:color="auto"/>
      </w:divBdr>
    </w:div>
    <w:div w:id="153575303">
      <w:marLeft w:val="0"/>
      <w:marRight w:val="0"/>
      <w:marTop w:val="0"/>
      <w:marBottom w:val="0"/>
      <w:divBdr>
        <w:top w:val="none" w:sz="0" w:space="0" w:color="auto"/>
        <w:left w:val="none" w:sz="0" w:space="0" w:color="auto"/>
        <w:bottom w:val="none" w:sz="0" w:space="0" w:color="auto"/>
        <w:right w:val="none" w:sz="0" w:space="0" w:color="auto"/>
      </w:divBdr>
      <w:divsChild>
        <w:div w:id="153575318">
          <w:marLeft w:val="0"/>
          <w:marRight w:val="0"/>
          <w:marTop w:val="0"/>
          <w:marBottom w:val="0"/>
          <w:divBdr>
            <w:top w:val="none" w:sz="0" w:space="0" w:color="auto"/>
            <w:left w:val="none" w:sz="0" w:space="0" w:color="auto"/>
            <w:bottom w:val="none" w:sz="0" w:space="0" w:color="auto"/>
            <w:right w:val="none" w:sz="0" w:space="0" w:color="auto"/>
          </w:divBdr>
          <w:divsChild>
            <w:div w:id="153575320">
              <w:marLeft w:val="-272"/>
              <w:marRight w:val="0"/>
              <w:marTop w:val="0"/>
              <w:marBottom w:val="0"/>
              <w:divBdr>
                <w:top w:val="none" w:sz="0" w:space="0" w:color="auto"/>
                <w:left w:val="none" w:sz="0" w:space="0" w:color="auto"/>
                <w:bottom w:val="none" w:sz="0" w:space="0" w:color="auto"/>
                <w:right w:val="none" w:sz="0" w:space="0" w:color="auto"/>
              </w:divBdr>
              <w:divsChild>
                <w:div w:id="153575329">
                  <w:marLeft w:val="0"/>
                  <w:marRight w:val="0"/>
                  <w:marTop w:val="0"/>
                  <w:marBottom w:val="0"/>
                  <w:divBdr>
                    <w:top w:val="none" w:sz="0" w:space="0" w:color="auto"/>
                    <w:left w:val="none" w:sz="0" w:space="0" w:color="auto"/>
                    <w:bottom w:val="none" w:sz="0" w:space="0" w:color="auto"/>
                    <w:right w:val="none" w:sz="0" w:space="0" w:color="auto"/>
                  </w:divBdr>
                  <w:divsChild>
                    <w:div w:id="153575311">
                      <w:marLeft w:val="0"/>
                      <w:marRight w:val="0"/>
                      <w:marTop w:val="0"/>
                      <w:marBottom w:val="0"/>
                      <w:divBdr>
                        <w:top w:val="none" w:sz="0" w:space="0" w:color="auto"/>
                        <w:left w:val="none" w:sz="0" w:space="0" w:color="auto"/>
                        <w:bottom w:val="none" w:sz="0" w:space="0" w:color="auto"/>
                        <w:right w:val="none" w:sz="0" w:space="0" w:color="auto"/>
                      </w:divBdr>
                      <w:divsChild>
                        <w:div w:id="153575319">
                          <w:marLeft w:val="0"/>
                          <w:marRight w:val="0"/>
                          <w:marTop w:val="0"/>
                          <w:marBottom w:val="0"/>
                          <w:divBdr>
                            <w:top w:val="none" w:sz="0" w:space="0" w:color="auto"/>
                            <w:left w:val="none" w:sz="0" w:space="0" w:color="auto"/>
                            <w:bottom w:val="none" w:sz="0" w:space="0" w:color="auto"/>
                            <w:right w:val="none" w:sz="0" w:space="0" w:color="auto"/>
                          </w:divBdr>
                          <w:divsChild>
                            <w:div w:id="153575316">
                              <w:marLeft w:val="0"/>
                              <w:marRight w:val="0"/>
                              <w:marTop w:val="0"/>
                              <w:marBottom w:val="0"/>
                              <w:divBdr>
                                <w:top w:val="none" w:sz="0" w:space="0" w:color="auto"/>
                                <w:left w:val="none" w:sz="0" w:space="0" w:color="auto"/>
                                <w:bottom w:val="none" w:sz="0" w:space="0" w:color="auto"/>
                                <w:right w:val="none" w:sz="0" w:space="0" w:color="auto"/>
                              </w:divBdr>
                              <w:divsChild>
                                <w:div w:id="153575332">
                                  <w:marLeft w:val="0"/>
                                  <w:marRight w:val="0"/>
                                  <w:marTop w:val="0"/>
                                  <w:marBottom w:val="0"/>
                                  <w:divBdr>
                                    <w:top w:val="none" w:sz="0" w:space="0" w:color="auto"/>
                                    <w:left w:val="none" w:sz="0" w:space="0" w:color="auto"/>
                                    <w:bottom w:val="none" w:sz="0" w:space="0" w:color="auto"/>
                                    <w:right w:val="none" w:sz="0" w:space="0" w:color="auto"/>
                                  </w:divBdr>
                                  <w:divsChild>
                                    <w:div w:id="153575304">
                                      <w:marLeft w:val="0"/>
                                      <w:marRight w:val="0"/>
                                      <w:marTop w:val="0"/>
                                      <w:marBottom w:val="0"/>
                                      <w:divBdr>
                                        <w:top w:val="none" w:sz="0" w:space="0" w:color="auto"/>
                                        <w:left w:val="none" w:sz="0" w:space="0" w:color="auto"/>
                                        <w:bottom w:val="none" w:sz="0" w:space="0" w:color="auto"/>
                                        <w:right w:val="none" w:sz="0" w:space="0" w:color="auto"/>
                                      </w:divBdr>
                                      <w:divsChild>
                                        <w:div w:id="153575313">
                                          <w:marLeft w:val="0"/>
                                          <w:marRight w:val="0"/>
                                          <w:marTop w:val="0"/>
                                          <w:marBottom w:val="0"/>
                                          <w:divBdr>
                                            <w:top w:val="none" w:sz="0" w:space="0" w:color="auto"/>
                                            <w:left w:val="none" w:sz="0" w:space="0" w:color="auto"/>
                                            <w:bottom w:val="none" w:sz="0" w:space="0" w:color="auto"/>
                                            <w:right w:val="none" w:sz="0" w:space="0" w:color="auto"/>
                                          </w:divBdr>
                                          <w:divsChild>
                                            <w:div w:id="153575333">
                                              <w:marLeft w:val="0"/>
                                              <w:marRight w:val="0"/>
                                              <w:marTop w:val="0"/>
                                              <w:marBottom w:val="0"/>
                                              <w:divBdr>
                                                <w:top w:val="none" w:sz="0" w:space="0" w:color="auto"/>
                                                <w:left w:val="none" w:sz="0" w:space="0" w:color="auto"/>
                                                <w:bottom w:val="none" w:sz="0" w:space="0" w:color="auto"/>
                                                <w:right w:val="none" w:sz="0" w:space="0" w:color="auto"/>
                                              </w:divBdr>
                                              <w:divsChild>
                                                <w:div w:id="153575306">
                                                  <w:marLeft w:val="0"/>
                                                  <w:marRight w:val="0"/>
                                                  <w:marTop w:val="0"/>
                                                  <w:marBottom w:val="0"/>
                                                  <w:divBdr>
                                                    <w:top w:val="none" w:sz="0" w:space="0" w:color="auto"/>
                                                    <w:left w:val="none" w:sz="0" w:space="0" w:color="auto"/>
                                                    <w:bottom w:val="none" w:sz="0" w:space="0" w:color="auto"/>
                                                    <w:right w:val="none" w:sz="0" w:space="0" w:color="auto"/>
                                                  </w:divBdr>
                                                  <w:divsChild>
                                                    <w:div w:id="1535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75309">
      <w:marLeft w:val="0"/>
      <w:marRight w:val="0"/>
      <w:marTop w:val="0"/>
      <w:marBottom w:val="0"/>
      <w:divBdr>
        <w:top w:val="none" w:sz="0" w:space="0" w:color="auto"/>
        <w:left w:val="none" w:sz="0" w:space="0" w:color="auto"/>
        <w:bottom w:val="none" w:sz="0" w:space="0" w:color="auto"/>
        <w:right w:val="none" w:sz="0" w:space="0" w:color="auto"/>
      </w:divBdr>
    </w:div>
    <w:div w:id="153575312">
      <w:marLeft w:val="0"/>
      <w:marRight w:val="0"/>
      <w:marTop w:val="0"/>
      <w:marBottom w:val="0"/>
      <w:divBdr>
        <w:top w:val="none" w:sz="0" w:space="0" w:color="auto"/>
        <w:left w:val="none" w:sz="0" w:space="0" w:color="auto"/>
        <w:bottom w:val="none" w:sz="0" w:space="0" w:color="auto"/>
        <w:right w:val="none" w:sz="0" w:space="0" w:color="auto"/>
      </w:divBdr>
      <w:divsChild>
        <w:div w:id="153575326">
          <w:marLeft w:val="0"/>
          <w:marRight w:val="0"/>
          <w:marTop w:val="0"/>
          <w:marBottom w:val="0"/>
          <w:divBdr>
            <w:top w:val="none" w:sz="0" w:space="0" w:color="auto"/>
            <w:left w:val="none" w:sz="0" w:space="0" w:color="auto"/>
            <w:bottom w:val="none" w:sz="0" w:space="0" w:color="auto"/>
            <w:right w:val="none" w:sz="0" w:space="0" w:color="auto"/>
          </w:divBdr>
          <w:divsChild>
            <w:div w:id="153575323">
              <w:marLeft w:val="-272"/>
              <w:marRight w:val="0"/>
              <w:marTop w:val="0"/>
              <w:marBottom w:val="0"/>
              <w:divBdr>
                <w:top w:val="none" w:sz="0" w:space="0" w:color="auto"/>
                <w:left w:val="none" w:sz="0" w:space="0" w:color="auto"/>
                <w:bottom w:val="none" w:sz="0" w:space="0" w:color="auto"/>
                <w:right w:val="none" w:sz="0" w:space="0" w:color="auto"/>
              </w:divBdr>
              <w:divsChild>
                <w:div w:id="153575325">
                  <w:marLeft w:val="0"/>
                  <w:marRight w:val="0"/>
                  <w:marTop w:val="0"/>
                  <w:marBottom w:val="0"/>
                  <w:divBdr>
                    <w:top w:val="none" w:sz="0" w:space="0" w:color="auto"/>
                    <w:left w:val="none" w:sz="0" w:space="0" w:color="auto"/>
                    <w:bottom w:val="none" w:sz="0" w:space="0" w:color="auto"/>
                    <w:right w:val="none" w:sz="0" w:space="0" w:color="auto"/>
                  </w:divBdr>
                  <w:divsChild>
                    <w:div w:id="153575302">
                      <w:marLeft w:val="0"/>
                      <w:marRight w:val="0"/>
                      <w:marTop w:val="0"/>
                      <w:marBottom w:val="0"/>
                      <w:divBdr>
                        <w:top w:val="none" w:sz="0" w:space="0" w:color="auto"/>
                        <w:left w:val="none" w:sz="0" w:space="0" w:color="auto"/>
                        <w:bottom w:val="none" w:sz="0" w:space="0" w:color="auto"/>
                        <w:right w:val="none" w:sz="0" w:space="0" w:color="auto"/>
                      </w:divBdr>
                      <w:divsChild>
                        <w:div w:id="153575305">
                          <w:marLeft w:val="0"/>
                          <w:marRight w:val="0"/>
                          <w:marTop w:val="0"/>
                          <w:marBottom w:val="0"/>
                          <w:divBdr>
                            <w:top w:val="none" w:sz="0" w:space="0" w:color="auto"/>
                            <w:left w:val="none" w:sz="0" w:space="0" w:color="auto"/>
                            <w:bottom w:val="none" w:sz="0" w:space="0" w:color="auto"/>
                            <w:right w:val="none" w:sz="0" w:space="0" w:color="auto"/>
                          </w:divBdr>
                          <w:divsChild>
                            <w:div w:id="153575301">
                              <w:marLeft w:val="0"/>
                              <w:marRight w:val="0"/>
                              <w:marTop w:val="0"/>
                              <w:marBottom w:val="0"/>
                              <w:divBdr>
                                <w:top w:val="none" w:sz="0" w:space="0" w:color="auto"/>
                                <w:left w:val="none" w:sz="0" w:space="0" w:color="auto"/>
                                <w:bottom w:val="none" w:sz="0" w:space="0" w:color="auto"/>
                                <w:right w:val="none" w:sz="0" w:space="0" w:color="auto"/>
                              </w:divBdr>
                              <w:divsChild>
                                <w:div w:id="153575330">
                                  <w:marLeft w:val="0"/>
                                  <w:marRight w:val="0"/>
                                  <w:marTop w:val="0"/>
                                  <w:marBottom w:val="0"/>
                                  <w:divBdr>
                                    <w:top w:val="none" w:sz="0" w:space="0" w:color="auto"/>
                                    <w:left w:val="none" w:sz="0" w:space="0" w:color="auto"/>
                                    <w:bottom w:val="none" w:sz="0" w:space="0" w:color="auto"/>
                                    <w:right w:val="none" w:sz="0" w:space="0" w:color="auto"/>
                                  </w:divBdr>
                                  <w:divsChild>
                                    <w:div w:id="153575299">
                                      <w:marLeft w:val="0"/>
                                      <w:marRight w:val="0"/>
                                      <w:marTop w:val="0"/>
                                      <w:marBottom w:val="0"/>
                                      <w:divBdr>
                                        <w:top w:val="none" w:sz="0" w:space="0" w:color="auto"/>
                                        <w:left w:val="none" w:sz="0" w:space="0" w:color="auto"/>
                                        <w:bottom w:val="none" w:sz="0" w:space="0" w:color="auto"/>
                                        <w:right w:val="none" w:sz="0" w:space="0" w:color="auto"/>
                                      </w:divBdr>
                                      <w:divsChild>
                                        <w:div w:id="153575307">
                                          <w:marLeft w:val="0"/>
                                          <w:marRight w:val="0"/>
                                          <w:marTop w:val="0"/>
                                          <w:marBottom w:val="0"/>
                                          <w:divBdr>
                                            <w:top w:val="none" w:sz="0" w:space="0" w:color="auto"/>
                                            <w:left w:val="none" w:sz="0" w:space="0" w:color="auto"/>
                                            <w:bottom w:val="none" w:sz="0" w:space="0" w:color="auto"/>
                                            <w:right w:val="none" w:sz="0" w:space="0" w:color="auto"/>
                                          </w:divBdr>
                                          <w:divsChild>
                                            <w:div w:id="153575322">
                                              <w:marLeft w:val="0"/>
                                              <w:marRight w:val="0"/>
                                              <w:marTop w:val="0"/>
                                              <w:marBottom w:val="0"/>
                                              <w:divBdr>
                                                <w:top w:val="none" w:sz="0" w:space="0" w:color="auto"/>
                                                <w:left w:val="none" w:sz="0" w:space="0" w:color="auto"/>
                                                <w:bottom w:val="none" w:sz="0" w:space="0" w:color="auto"/>
                                                <w:right w:val="none" w:sz="0" w:space="0" w:color="auto"/>
                                              </w:divBdr>
                                              <w:divsChild>
                                                <w:div w:id="153575321">
                                                  <w:marLeft w:val="0"/>
                                                  <w:marRight w:val="0"/>
                                                  <w:marTop w:val="0"/>
                                                  <w:marBottom w:val="0"/>
                                                  <w:divBdr>
                                                    <w:top w:val="none" w:sz="0" w:space="0" w:color="auto"/>
                                                    <w:left w:val="none" w:sz="0" w:space="0" w:color="auto"/>
                                                    <w:bottom w:val="none" w:sz="0" w:space="0" w:color="auto"/>
                                                    <w:right w:val="none" w:sz="0" w:space="0" w:color="auto"/>
                                                  </w:divBdr>
                                                  <w:divsChild>
                                                    <w:div w:id="153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75314">
      <w:marLeft w:val="0"/>
      <w:marRight w:val="0"/>
      <w:marTop w:val="0"/>
      <w:marBottom w:val="0"/>
      <w:divBdr>
        <w:top w:val="none" w:sz="0" w:space="0" w:color="auto"/>
        <w:left w:val="none" w:sz="0" w:space="0" w:color="auto"/>
        <w:bottom w:val="none" w:sz="0" w:space="0" w:color="auto"/>
        <w:right w:val="none" w:sz="0" w:space="0" w:color="auto"/>
      </w:divBdr>
      <w:divsChild>
        <w:div w:id="153575317">
          <w:marLeft w:val="0"/>
          <w:marRight w:val="0"/>
          <w:marTop w:val="0"/>
          <w:marBottom w:val="0"/>
          <w:divBdr>
            <w:top w:val="none" w:sz="0" w:space="0" w:color="auto"/>
            <w:left w:val="none" w:sz="0" w:space="0" w:color="auto"/>
            <w:bottom w:val="none" w:sz="0" w:space="0" w:color="auto"/>
            <w:right w:val="none" w:sz="0" w:space="0" w:color="auto"/>
          </w:divBdr>
          <w:divsChild>
            <w:div w:id="153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5327">
      <w:marLeft w:val="0"/>
      <w:marRight w:val="0"/>
      <w:marTop w:val="0"/>
      <w:marBottom w:val="0"/>
      <w:divBdr>
        <w:top w:val="none" w:sz="0" w:space="0" w:color="auto"/>
        <w:left w:val="none" w:sz="0" w:space="0" w:color="auto"/>
        <w:bottom w:val="none" w:sz="0" w:space="0" w:color="auto"/>
        <w:right w:val="none" w:sz="0" w:space="0" w:color="auto"/>
      </w:divBdr>
    </w:div>
    <w:div w:id="153575328">
      <w:marLeft w:val="0"/>
      <w:marRight w:val="0"/>
      <w:marTop w:val="0"/>
      <w:marBottom w:val="0"/>
      <w:divBdr>
        <w:top w:val="none" w:sz="0" w:space="0" w:color="auto"/>
        <w:left w:val="none" w:sz="0" w:space="0" w:color="auto"/>
        <w:bottom w:val="none" w:sz="0" w:space="0" w:color="auto"/>
        <w:right w:val="none" w:sz="0" w:space="0" w:color="auto"/>
      </w:divBdr>
    </w:div>
    <w:div w:id="153575331">
      <w:marLeft w:val="0"/>
      <w:marRight w:val="0"/>
      <w:marTop w:val="0"/>
      <w:marBottom w:val="0"/>
      <w:divBdr>
        <w:top w:val="none" w:sz="0" w:space="0" w:color="auto"/>
        <w:left w:val="none" w:sz="0" w:space="0" w:color="auto"/>
        <w:bottom w:val="none" w:sz="0" w:space="0" w:color="auto"/>
        <w:right w:val="none" w:sz="0" w:space="0" w:color="auto"/>
      </w:divBdr>
      <w:divsChild>
        <w:div w:id="153575310">
          <w:marLeft w:val="432"/>
          <w:marRight w:val="0"/>
          <w:marTop w:val="120"/>
          <w:marBottom w:val="0"/>
          <w:divBdr>
            <w:top w:val="none" w:sz="0" w:space="0" w:color="auto"/>
            <w:left w:val="none" w:sz="0" w:space="0" w:color="auto"/>
            <w:bottom w:val="none" w:sz="0" w:space="0" w:color="auto"/>
            <w:right w:val="none" w:sz="0" w:space="0" w:color="auto"/>
          </w:divBdr>
        </w:div>
        <w:div w:id="1535753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2011</Words>
  <Characters>11065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dc:creator>
  <cp:lastModifiedBy>Caroline Bannery</cp:lastModifiedBy>
  <cp:revision>6</cp:revision>
  <cp:lastPrinted>2017-01-25T08:21:00Z</cp:lastPrinted>
  <dcterms:created xsi:type="dcterms:W3CDTF">2017-03-27T10:14:00Z</dcterms:created>
  <dcterms:modified xsi:type="dcterms:W3CDTF">2017-07-28T07:54:00Z</dcterms:modified>
</cp:coreProperties>
</file>