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77761CFC" w:rsidR="00E27274" w:rsidRPr="00AC681E" w:rsidRDefault="00890D5E"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sidRPr="00AC681E">
        <w:rPr>
          <w:rFonts w:cs="Tahoma"/>
          <w:b/>
          <w:noProof/>
          <w:kern w:val="20"/>
        </w:rPr>
        <w:drawing>
          <wp:anchor distT="0" distB="0" distL="114300" distR="114300" simplePos="0" relativeHeight="251658241" behindDoc="0" locked="0" layoutInCell="1" allowOverlap="1" wp14:anchorId="06CF2873" wp14:editId="6A4554C8">
            <wp:simplePos x="0" y="0"/>
            <wp:positionH relativeFrom="column">
              <wp:posOffset>-762635</wp:posOffset>
            </wp:positionH>
            <wp:positionV relativeFrom="paragraph">
              <wp:posOffset>-487928</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3B0083">
        <w:rPr>
          <w:rFonts w:cs="Tahoma"/>
          <w:b/>
          <w:noProof/>
          <w:kern w:val="20"/>
        </w:rPr>
        <mc:AlternateContent>
          <mc:Choice Requires="wps">
            <w:drawing>
              <wp:anchor distT="0" distB="0" distL="114300" distR="114300" simplePos="0" relativeHeight="251658240" behindDoc="0" locked="0" layoutInCell="1" allowOverlap="1" wp14:anchorId="06CF2872" wp14:editId="38AD5569">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5F90A3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C5C41">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5F90A3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C5C41">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51C55F03" w:rsidR="00C525EC" w:rsidRPr="00C53281" w:rsidRDefault="00D46B6C" w:rsidP="00D46B6C">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bCs/>
          <w:kern w:val="20"/>
          <w:sz w:val="24"/>
          <w:szCs w:val="22"/>
          <w:u w:val="single"/>
        </w:rPr>
      </w:pPr>
      <w:r w:rsidRPr="00C53281">
        <w:rPr>
          <w:rFonts w:cs="Tahoma"/>
          <w:b/>
          <w:bCs/>
          <w:kern w:val="20"/>
          <w:sz w:val="24"/>
          <w:szCs w:val="22"/>
          <w:u w:val="single"/>
        </w:rPr>
        <w:t xml:space="preserve">Etablissant un </w:t>
      </w:r>
      <w:r w:rsidR="00A90ABD" w:rsidRPr="00C53281">
        <w:rPr>
          <w:rFonts w:cs="Tahoma"/>
          <w:b/>
          <w:bCs/>
          <w:kern w:val="20"/>
          <w:sz w:val="24"/>
          <w:szCs w:val="22"/>
          <w:u w:val="single"/>
        </w:rPr>
        <w:t>Plan de Continuité d’Activité (PCA) dans le cadre des mesures prises visant à limiter la propagation du COVID-19</w:t>
      </w:r>
    </w:p>
    <w:p w14:paraId="36758D3D" w14:textId="3EA32517" w:rsidR="00D46B6C" w:rsidRPr="009255EF" w:rsidRDefault="00C53281" w:rsidP="00D46B6C">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6571D89E">
                <wp:simplePos x="0" y="0"/>
                <wp:positionH relativeFrom="column">
                  <wp:posOffset>1034415</wp:posOffset>
                </wp:positionH>
                <wp:positionV relativeFrom="paragraph">
                  <wp:posOffset>38570</wp:posOffset>
                </wp:positionV>
                <wp:extent cx="1603375" cy="906448"/>
                <wp:effectExtent l="0" t="0" r="15875" b="273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906448"/>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23975C2C" w:rsidR="00A924F9" w:rsidRPr="00DC3775" w:rsidRDefault="00A924F9" w:rsidP="009F77D2">
                            <w:pPr>
                              <w:spacing w:line="100" w:lineRule="atLeast"/>
                              <w:jc w:val="center"/>
                              <w:rPr>
                                <w:rFonts w:eastAsia="Calibri" w:cs="Arial"/>
                                <w:i/>
                                <w:color w:val="00B0F0"/>
                                <w:szCs w:val="16"/>
                                <w:lang w:eastAsia="en-US"/>
                              </w:rPr>
                            </w:pPr>
                            <w:r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1.45pt;margin-top:3.05pt;width:126.25pt;height:7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" fillcolor="#f2f2f2 [3052]" strokecolor="#bfbfbf [2412]" strokeweight=".25pt">
                <v:textbox>
                  <w:txbxContent>
                    <w:p w14:paraId="06CF288C" w14:textId="23975C2C" w:rsidR="00A924F9" w:rsidRPr="00DC3775" w:rsidRDefault="00A924F9" w:rsidP="009F77D2">
                      <w:pPr>
                        <w:spacing w:line="100" w:lineRule="atLeast"/>
                        <w:jc w:val="center"/>
                        <w:rPr>
                          <w:rFonts w:eastAsia="Calibri" w:cs="Arial"/>
                          <w:i/>
                          <w:color w:val="00B0F0"/>
                          <w:szCs w:val="16"/>
                          <w:lang w:eastAsia="en-US"/>
                        </w:rPr>
                      </w:pPr>
                      <w:r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p>
    <w:p w14:paraId="06CF2825" w14:textId="137D07DB" w:rsidR="00E27274" w:rsidRPr="00DC3775" w:rsidRDefault="00E27274" w:rsidP="00A448C7">
      <w:pPr>
        <w:spacing w:after="0"/>
        <w:ind w:left="4275"/>
        <w:rPr>
          <w:rFonts w:cs="Tahoma"/>
          <w:caps/>
          <w:color w:val="5F497A"/>
          <w:kern w:val="20"/>
          <w:szCs w:val="22"/>
        </w:rPr>
      </w:pPr>
    </w:p>
    <w:p w14:paraId="06CF2826" w14:textId="668D99F1" w:rsidR="000617BC" w:rsidRPr="00DC3775" w:rsidRDefault="00A90ABD"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3F5C2493">
                <wp:simplePos x="0" y="0"/>
                <wp:positionH relativeFrom="column">
                  <wp:posOffset>3543106</wp:posOffset>
                </wp:positionH>
                <wp:positionV relativeFrom="paragraph">
                  <wp:posOffset>171837</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79pt;margin-top:13.5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7" w14:textId="640F15B5" w:rsidR="000617BC" w:rsidRPr="00DC3775" w:rsidRDefault="000617BC" w:rsidP="00A448C7">
      <w:pPr>
        <w:spacing w:after="0"/>
        <w:ind w:left="4275"/>
        <w:rPr>
          <w:rFonts w:cs="Tahoma"/>
          <w:caps/>
          <w:color w:val="5F497A"/>
          <w:kern w:val="20"/>
          <w:szCs w:val="22"/>
        </w:rPr>
      </w:pPr>
    </w:p>
    <w:p w14:paraId="627C16AF" w14:textId="6AA90A9F" w:rsidR="00890D5E" w:rsidRDefault="00890D5E" w:rsidP="00890D5E"/>
    <w:p w14:paraId="06CF282B" w14:textId="77777777" w:rsidR="00AC681E" w:rsidRPr="00C53281" w:rsidRDefault="00AC681E" w:rsidP="00890D5E"/>
    <w:p w14:paraId="3F2E4412" w14:textId="6C269F93" w:rsidR="00CD0D48" w:rsidRPr="0045586E" w:rsidRDefault="00CD0D48" w:rsidP="00056170">
      <w:pPr>
        <w:outlineLvl w:val="0"/>
        <w:rPr>
          <w:rFonts w:cs="Tahoma"/>
          <w:bCs/>
          <w:kern w:val="20"/>
        </w:rPr>
      </w:pPr>
      <w:r>
        <w:rPr>
          <w:rFonts w:cs="Tahoma"/>
          <w:b/>
          <w:kern w:val="20"/>
        </w:rPr>
        <w:t xml:space="preserve">Vu </w:t>
      </w:r>
      <w:r w:rsidRPr="0045586E">
        <w:rPr>
          <w:rFonts w:cs="Tahoma"/>
          <w:bCs/>
          <w:kern w:val="20"/>
        </w:rPr>
        <w:t>le Code Général des Collectivités Territoriales,</w:t>
      </w:r>
    </w:p>
    <w:p w14:paraId="2EC46594" w14:textId="488647C3" w:rsidR="00CD0D48" w:rsidRDefault="00CD0D48" w:rsidP="00056170">
      <w:pPr>
        <w:outlineLvl w:val="0"/>
        <w:rPr>
          <w:rFonts w:cs="Tahoma"/>
          <w:b/>
          <w:kern w:val="20"/>
        </w:rPr>
      </w:pPr>
      <w:r>
        <w:rPr>
          <w:rFonts w:cs="Tahoma"/>
          <w:b/>
          <w:kern w:val="20"/>
        </w:rPr>
        <w:t xml:space="preserve">Vu </w:t>
      </w:r>
      <w:r w:rsidRPr="0045586E">
        <w:rPr>
          <w:rFonts w:cs="Tahoma"/>
          <w:bCs/>
          <w:kern w:val="20"/>
        </w:rPr>
        <w:t>le Code Général de la Fonction Publique,</w:t>
      </w:r>
    </w:p>
    <w:p w14:paraId="169DCB20" w14:textId="48360DC6" w:rsidR="00056170" w:rsidRDefault="00056170" w:rsidP="00056170">
      <w:pPr>
        <w:outlineLvl w:val="0"/>
        <w:rPr>
          <w:rFonts w:cs="Tahoma"/>
          <w:bCs/>
          <w:kern w:val="20"/>
        </w:rPr>
      </w:pPr>
      <w:r w:rsidRPr="00056170">
        <w:rPr>
          <w:rFonts w:cs="Tahoma"/>
          <w:b/>
          <w:kern w:val="20"/>
        </w:rPr>
        <w:t>Vu</w:t>
      </w:r>
      <w:r w:rsidRPr="00056170">
        <w:rPr>
          <w:rFonts w:cs="Tahoma"/>
          <w:bCs/>
          <w:kern w:val="20"/>
        </w:rPr>
        <w:t xml:space="preserve"> l’article L3131-1 du Code de la santé publique</w:t>
      </w:r>
      <w:r w:rsidR="00CD0D48">
        <w:rPr>
          <w:rFonts w:cs="Tahoma"/>
          <w:bCs/>
          <w:kern w:val="20"/>
        </w:rPr>
        <w:t>,</w:t>
      </w:r>
    </w:p>
    <w:p w14:paraId="4CE3025A" w14:textId="01E22140" w:rsidR="00333112" w:rsidRPr="00A90ABD" w:rsidRDefault="00333112" w:rsidP="00056170">
      <w:pPr>
        <w:outlineLvl w:val="0"/>
        <w:rPr>
          <w:rFonts w:cs="Tahoma"/>
          <w:bCs/>
          <w:kern w:val="20"/>
        </w:rPr>
      </w:pPr>
      <w:r w:rsidRPr="00333112">
        <w:rPr>
          <w:rFonts w:cs="Tahoma"/>
          <w:b/>
          <w:kern w:val="20"/>
        </w:rPr>
        <w:t>Vu</w:t>
      </w:r>
      <w:r>
        <w:rPr>
          <w:rFonts w:cs="Tahoma"/>
          <w:bCs/>
          <w:kern w:val="20"/>
        </w:rPr>
        <w:t xml:space="preserve"> </w:t>
      </w:r>
      <w:r w:rsidRPr="004364EC">
        <w:rPr>
          <w:rFonts w:cs="Tahoma"/>
          <w:kern w:val="20"/>
        </w:rPr>
        <w:t xml:space="preserve">l’article L4121-1 du </w:t>
      </w:r>
      <w:r>
        <w:rPr>
          <w:rFonts w:cs="Tahoma"/>
          <w:kern w:val="20"/>
        </w:rPr>
        <w:t>C</w:t>
      </w:r>
      <w:r w:rsidRPr="004364EC">
        <w:rPr>
          <w:rFonts w:cs="Tahoma"/>
          <w:kern w:val="20"/>
        </w:rPr>
        <w:t>ode du travail</w:t>
      </w:r>
      <w:r w:rsidR="00CD0D48">
        <w:rPr>
          <w:rFonts w:cs="Tahoma"/>
          <w:kern w:val="20"/>
        </w:rPr>
        <w:t>,</w:t>
      </w:r>
    </w:p>
    <w:p w14:paraId="586DAA2B" w14:textId="32C1DF50" w:rsidR="00CD0D48" w:rsidRPr="00056170" w:rsidRDefault="00CD0D48" w:rsidP="00CD0D48">
      <w:pPr>
        <w:outlineLvl w:val="0"/>
        <w:rPr>
          <w:rFonts w:cs="Tahoma"/>
          <w:bCs/>
          <w:kern w:val="20"/>
        </w:rPr>
      </w:pPr>
      <w:r w:rsidRPr="00056170">
        <w:rPr>
          <w:rFonts w:cs="Tahoma"/>
          <w:b/>
          <w:kern w:val="20"/>
        </w:rPr>
        <w:t>Vu</w:t>
      </w:r>
      <w:r w:rsidRPr="00056170">
        <w:rPr>
          <w:rFonts w:cs="Tahoma"/>
          <w:bCs/>
          <w:kern w:val="20"/>
        </w:rPr>
        <w:t xml:space="preserve"> la </w:t>
      </w:r>
      <w:r>
        <w:rPr>
          <w:rFonts w:cs="Tahoma"/>
          <w:bCs/>
          <w:kern w:val="20"/>
        </w:rPr>
        <w:t>L</w:t>
      </w:r>
      <w:r w:rsidRPr="00056170">
        <w:rPr>
          <w:rFonts w:cs="Tahoma"/>
          <w:bCs/>
          <w:kern w:val="20"/>
        </w:rPr>
        <w:t>oi n°82-213 du 2 mars 1982 relative aux droits et liberté des communes, des</w:t>
      </w:r>
      <w:r>
        <w:rPr>
          <w:rFonts w:cs="Tahoma"/>
          <w:bCs/>
          <w:kern w:val="20"/>
        </w:rPr>
        <w:t xml:space="preserve"> </w:t>
      </w:r>
      <w:r w:rsidRPr="00056170">
        <w:rPr>
          <w:rFonts w:cs="Tahoma"/>
          <w:bCs/>
          <w:kern w:val="20"/>
        </w:rPr>
        <w:t>départements et des régions</w:t>
      </w:r>
      <w:r>
        <w:rPr>
          <w:rFonts w:cs="Tahoma"/>
          <w:bCs/>
          <w:kern w:val="20"/>
        </w:rPr>
        <w:t>,</w:t>
      </w:r>
    </w:p>
    <w:p w14:paraId="4444477E" w14:textId="60053662" w:rsidR="00056170" w:rsidRDefault="00056170" w:rsidP="00056170">
      <w:pPr>
        <w:outlineLvl w:val="0"/>
        <w:rPr>
          <w:rFonts w:cs="Tahoma"/>
          <w:bCs/>
          <w:kern w:val="20"/>
        </w:rPr>
      </w:pPr>
      <w:r w:rsidRPr="00A90ABD">
        <w:rPr>
          <w:rFonts w:cs="Tahoma"/>
          <w:b/>
          <w:kern w:val="20"/>
        </w:rPr>
        <w:t>Vu</w:t>
      </w:r>
      <w:r w:rsidRPr="00A90ABD">
        <w:rPr>
          <w:rFonts w:cs="Tahoma"/>
          <w:bCs/>
          <w:kern w:val="20"/>
        </w:rPr>
        <w:t xml:space="preserve"> la note du 21 mars 2020 du Ministère de la cohésion des territoires et des relations avec les collectivités territoriales</w:t>
      </w:r>
      <w:r w:rsidR="00CD0D48">
        <w:rPr>
          <w:rFonts w:cs="Tahoma"/>
          <w:bCs/>
          <w:kern w:val="20"/>
        </w:rPr>
        <w:t>,</w:t>
      </w:r>
    </w:p>
    <w:p w14:paraId="23F22674" w14:textId="06C6FD30" w:rsidR="00A90ABD" w:rsidRPr="00C2363C" w:rsidRDefault="00B428A6" w:rsidP="00A90ABD">
      <w:pPr>
        <w:outlineLvl w:val="0"/>
        <w:rPr>
          <w:rFonts w:cs="Tahoma"/>
          <w:bCs/>
          <w:kern w:val="20"/>
          <w:vertAlign w:val="subscript"/>
        </w:rPr>
      </w:pPr>
      <w:r w:rsidRPr="00B428A6">
        <w:rPr>
          <w:rFonts w:cs="Tahoma"/>
          <w:b/>
          <w:kern w:val="20"/>
        </w:rPr>
        <w:t>Vu</w:t>
      </w:r>
      <w:r>
        <w:rPr>
          <w:rFonts w:cs="Tahoma"/>
          <w:bCs/>
          <w:kern w:val="20"/>
        </w:rPr>
        <w:t xml:space="preserve"> le </w:t>
      </w:r>
      <w:hyperlink r:id="rId12" w:history="1">
        <w:r w:rsidRPr="00CD0D48">
          <w:rPr>
            <w:rStyle w:val="Lienhypertexte"/>
            <w:rFonts w:cs="Tahoma"/>
            <w:bCs/>
            <w:kern w:val="20"/>
          </w:rPr>
          <w:t>Protocole National</w:t>
        </w:r>
      </w:hyperlink>
      <w:r>
        <w:rPr>
          <w:rFonts w:cs="Tahoma"/>
          <w:bCs/>
          <w:kern w:val="20"/>
        </w:rPr>
        <w:t xml:space="preserve"> pour assurer la santé et la sécurité des salariés en entreprise face à l’épidémie de COVID-19 du ministère de du travail, de l’emploi et de l’insertion</w:t>
      </w:r>
      <w:r w:rsidR="00CD0D48">
        <w:rPr>
          <w:rFonts w:cs="Tahoma"/>
          <w:bCs/>
          <w:kern w:val="20"/>
        </w:rPr>
        <w:t>,</w:t>
      </w:r>
    </w:p>
    <w:p w14:paraId="67D9194E" w14:textId="0D645CA8" w:rsidR="001B3839" w:rsidRPr="001B3839" w:rsidRDefault="00A90ABD" w:rsidP="001B3839">
      <w:pPr>
        <w:outlineLvl w:val="0"/>
        <w:rPr>
          <w:rFonts w:cs="Tahoma"/>
          <w:bCs/>
          <w:kern w:val="20"/>
        </w:rPr>
      </w:pPr>
      <w:r w:rsidRPr="00A90ABD">
        <w:rPr>
          <w:rFonts w:cs="Tahoma"/>
          <w:b/>
          <w:kern w:val="20"/>
        </w:rPr>
        <w:t>Vu</w:t>
      </w:r>
      <w:r w:rsidRPr="00A90ABD">
        <w:rPr>
          <w:rFonts w:cs="Tahoma"/>
          <w:bCs/>
          <w:kern w:val="20"/>
        </w:rPr>
        <w:t xml:space="preserve"> la nécessité d’assurer la continuité des services publics essentiels à la vie de la Nation,</w:t>
      </w:r>
    </w:p>
    <w:p w14:paraId="54E0FFA9" w14:textId="77777777" w:rsidR="00A90ABD" w:rsidRPr="00890D5E" w:rsidRDefault="00A90ABD" w:rsidP="00890D5E">
      <w:pPr>
        <w:rPr>
          <w:sz w:val="10"/>
          <w:szCs w:val="10"/>
        </w:rPr>
      </w:pPr>
    </w:p>
    <w:p w14:paraId="4441B1A7" w14:textId="5E433F51" w:rsidR="002670C7"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23D34675" w14:textId="77777777" w:rsidR="004F2F68" w:rsidRPr="00890D5E" w:rsidRDefault="004F2F68" w:rsidP="00890D5E">
      <w:pPr>
        <w:rPr>
          <w:sz w:val="8"/>
          <w:szCs w:val="8"/>
        </w:rPr>
      </w:pPr>
    </w:p>
    <w:p w14:paraId="52AD2016" w14:textId="76B1741E" w:rsidR="00A82D77" w:rsidRDefault="00A82D77" w:rsidP="00A448C7">
      <w:pPr>
        <w:spacing w:after="0"/>
        <w:outlineLvl w:val="0"/>
        <w:rPr>
          <w:rFonts w:cs="Tahoma"/>
          <w:b/>
          <w:kern w:val="20"/>
        </w:rPr>
      </w:pPr>
      <w:r w:rsidRPr="007B4C69">
        <w:rPr>
          <w:rFonts w:cs="Tahoma"/>
          <w:b/>
          <w:kern w:val="20"/>
        </w:rPr>
        <w:t>Considérant ce qui suit :</w:t>
      </w:r>
    </w:p>
    <w:p w14:paraId="10C0A966" w14:textId="4A2F6354" w:rsidR="00A70684" w:rsidRPr="00C2363C" w:rsidRDefault="00A70684" w:rsidP="00A448C7">
      <w:pPr>
        <w:spacing w:after="0"/>
        <w:outlineLvl w:val="0"/>
        <w:rPr>
          <w:rFonts w:cs="Tahoma"/>
          <w:b/>
          <w:kern w:val="20"/>
          <w:sz w:val="10"/>
          <w:szCs w:val="10"/>
        </w:rPr>
      </w:pPr>
    </w:p>
    <w:p w14:paraId="05675B5A" w14:textId="1AEBBBEF" w:rsidR="00D33473" w:rsidRPr="00A70684" w:rsidRDefault="00020CE5" w:rsidP="00CD0D48">
      <w:pPr>
        <w:outlineLvl w:val="0"/>
        <w:rPr>
          <w:rFonts w:cs="Tahoma"/>
          <w:bCs/>
          <w:kern w:val="20"/>
        </w:rPr>
      </w:pPr>
      <w:r>
        <w:rPr>
          <w:rFonts w:cs="Tahoma"/>
          <w:bCs/>
          <w:kern w:val="20"/>
        </w:rPr>
        <w:t>L</w:t>
      </w:r>
      <w:r w:rsidRPr="00A70684">
        <w:rPr>
          <w:rFonts w:cs="Tahoma"/>
          <w:bCs/>
          <w:kern w:val="20"/>
        </w:rPr>
        <w:t>es circonstances exceptionnelles découlant du caractère pathogène et</w:t>
      </w:r>
      <w:r>
        <w:rPr>
          <w:rFonts w:cs="Tahoma"/>
          <w:bCs/>
          <w:kern w:val="20"/>
        </w:rPr>
        <w:t xml:space="preserve"> </w:t>
      </w:r>
      <w:r w:rsidRPr="00A70684">
        <w:rPr>
          <w:rFonts w:cs="Tahoma"/>
          <w:bCs/>
          <w:kern w:val="20"/>
        </w:rPr>
        <w:t xml:space="preserve">contagieux de la pandémie du coronavirus SRAS-CoV-2 dit « covid-19 » </w:t>
      </w:r>
      <w:r>
        <w:rPr>
          <w:rFonts w:cs="Tahoma"/>
          <w:bCs/>
          <w:kern w:val="20"/>
        </w:rPr>
        <w:t xml:space="preserve">implique la </w:t>
      </w:r>
      <w:r w:rsidRPr="00A70684">
        <w:rPr>
          <w:rFonts w:cs="Tahoma"/>
          <w:bCs/>
          <w:kern w:val="20"/>
        </w:rPr>
        <w:t xml:space="preserve">nécessité de concilier la pratique de la distanciation </w:t>
      </w:r>
      <w:proofErr w:type="gramStart"/>
      <w:r w:rsidRPr="00A70684">
        <w:rPr>
          <w:rFonts w:cs="Tahoma"/>
          <w:bCs/>
          <w:kern w:val="20"/>
        </w:rPr>
        <w:t>sociale</w:t>
      </w:r>
      <w:proofErr w:type="gramEnd"/>
      <w:r w:rsidRPr="00A70684">
        <w:rPr>
          <w:rFonts w:cs="Tahoma"/>
          <w:bCs/>
          <w:kern w:val="20"/>
        </w:rPr>
        <w:t xml:space="preserve"> avec la présence</w:t>
      </w:r>
      <w:r>
        <w:rPr>
          <w:rFonts w:cs="Tahoma"/>
          <w:bCs/>
          <w:kern w:val="20"/>
        </w:rPr>
        <w:t xml:space="preserve"> </w:t>
      </w:r>
      <w:r w:rsidRPr="00A70684">
        <w:rPr>
          <w:rFonts w:cs="Tahoma"/>
          <w:bCs/>
          <w:kern w:val="20"/>
        </w:rPr>
        <w:t>sur site pour les activités essentielles et l’accompagnement des personnes les plus</w:t>
      </w:r>
      <w:r>
        <w:rPr>
          <w:rFonts w:cs="Tahoma"/>
          <w:bCs/>
          <w:kern w:val="20"/>
        </w:rPr>
        <w:t xml:space="preserve"> </w:t>
      </w:r>
      <w:r w:rsidRPr="00A70684">
        <w:rPr>
          <w:rFonts w:cs="Tahoma"/>
          <w:bCs/>
          <w:kern w:val="20"/>
        </w:rPr>
        <w:t xml:space="preserve">vulnérables ; </w:t>
      </w:r>
    </w:p>
    <w:p w14:paraId="56B806BC" w14:textId="13D53703" w:rsidR="00333112" w:rsidRPr="00CD0D48" w:rsidRDefault="0000688C" w:rsidP="00CD0D48">
      <w:pPr>
        <w:outlineLvl w:val="0"/>
        <w:rPr>
          <w:rFonts w:cs="Tahoma"/>
          <w:kern w:val="20"/>
        </w:rPr>
      </w:pPr>
      <w:r w:rsidRPr="00A70684">
        <w:rPr>
          <w:rFonts w:cs="Tahoma"/>
          <w:bCs/>
          <w:kern w:val="20"/>
        </w:rPr>
        <w:t xml:space="preserve">Comme toute organisation, la collectivité </w:t>
      </w:r>
      <w:r w:rsidRPr="004620E6">
        <w:rPr>
          <w:rFonts w:cs="Tahoma"/>
          <w:bCs/>
          <w:i/>
          <w:iCs/>
          <w:color w:val="00B0F0"/>
          <w:kern w:val="20"/>
        </w:rPr>
        <w:t>X</w:t>
      </w:r>
      <w:r w:rsidRPr="004620E6">
        <w:rPr>
          <w:rFonts w:cs="Tahoma"/>
          <w:bCs/>
          <w:color w:val="00B0F0"/>
          <w:kern w:val="20"/>
        </w:rPr>
        <w:t xml:space="preserve"> </w:t>
      </w:r>
      <w:r w:rsidRPr="00A70684">
        <w:rPr>
          <w:rFonts w:cs="Tahoma"/>
          <w:bCs/>
          <w:kern w:val="20"/>
        </w:rPr>
        <w:t>doit anticiper l’organisation de ses services en situation épidémique/pandémique.</w:t>
      </w:r>
      <w:r>
        <w:rPr>
          <w:rFonts w:cs="Tahoma"/>
          <w:bCs/>
          <w:kern w:val="20"/>
        </w:rPr>
        <w:t xml:space="preserve"> Ainsi, l</w:t>
      </w:r>
      <w:r w:rsidR="004364EC" w:rsidRPr="004364EC">
        <w:rPr>
          <w:rFonts w:cs="Tahoma"/>
          <w:bCs/>
          <w:kern w:val="20"/>
        </w:rPr>
        <w:t xml:space="preserve">e </w:t>
      </w:r>
      <w:r>
        <w:rPr>
          <w:rFonts w:cs="Tahoma"/>
          <w:bCs/>
          <w:kern w:val="20"/>
        </w:rPr>
        <w:t>P</w:t>
      </w:r>
      <w:r w:rsidR="004364EC" w:rsidRPr="004364EC">
        <w:rPr>
          <w:rFonts w:cs="Tahoma"/>
          <w:bCs/>
          <w:kern w:val="20"/>
        </w:rPr>
        <w:t xml:space="preserve">lan de </w:t>
      </w:r>
      <w:r>
        <w:rPr>
          <w:rFonts w:cs="Tahoma"/>
          <w:bCs/>
          <w:kern w:val="20"/>
        </w:rPr>
        <w:t>C</w:t>
      </w:r>
      <w:r w:rsidR="004364EC" w:rsidRPr="004364EC">
        <w:rPr>
          <w:rFonts w:cs="Tahoma"/>
          <w:bCs/>
          <w:kern w:val="20"/>
        </w:rPr>
        <w:t>ontinuité d’</w:t>
      </w:r>
      <w:r>
        <w:rPr>
          <w:rFonts w:cs="Tahoma"/>
          <w:bCs/>
          <w:kern w:val="20"/>
        </w:rPr>
        <w:t>A</w:t>
      </w:r>
      <w:r w:rsidR="004364EC" w:rsidRPr="004364EC">
        <w:rPr>
          <w:rFonts w:cs="Tahoma"/>
          <w:bCs/>
          <w:kern w:val="20"/>
        </w:rPr>
        <w:t xml:space="preserve">ctivité (PCA) est </w:t>
      </w:r>
      <w:r w:rsidR="00020CE5">
        <w:rPr>
          <w:rFonts w:cs="Tahoma"/>
          <w:bCs/>
          <w:kern w:val="20"/>
        </w:rPr>
        <w:t xml:space="preserve">le </w:t>
      </w:r>
      <w:r w:rsidR="00020CE5" w:rsidRPr="0000688C">
        <w:rPr>
          <w:rFonts w:cs="Tahoma"/>
          <w:b/>
          <w:kern w:val="20"/>
        </w:rPr>
        <w:t xml:space="preserve">dispositif qui permet de </w:t>
      </w:r>
      <w:r w:rsidR="004364EC" w:rsidRPr="0000688C">
        <w:rPr>
          <w:rFonts w:cs="Tahoma"/>
          <w:b/>
          <w:kern w:val="20"/>
        </w:rPr>
        <w:t>guide</w:t>
      </w:r>
      <w:r w:rsidR="00020CE5" w:rsidRPr="0000688C">
        <w:rPr>
          <w:rFonts w:cs="Tahoma"/>
          <w:b/>
          <w:kern w:val="20"/>
        </w:rPr>
        <w:t>r</w:t>
      </w:r>
      <w:r w:rsidR="004364EC" w:rsidRPr="0000688C">
        <w:rPr>
          <w:rFonts w:cs="Tahoma"/>
          <w:b/>
          <w:kern w:val="20"/>
        </w:rPr>
        <w:t xml:space="preserve"> la réorganisation de la collectivité pour assurer le fonctionnement des missions essentielles du service public en cas de crise</w:t>
      </w:r>
      <w:r w:rsidRPr="0000688C">
        <w:rPr>
          <w:rFonts w:cs="Tahoma"/>
          <w:bCs/>
          <w:kern w:val="20"/>
        </w:rPr>
        <w:t xml:space="preserve"> </w:t>
      </w:r>
      <w:r w:rsidR="00423B76" w:rsidRPr="00A70684">
        <w:rPr>
          <w:rFonts w:cs="Tahoma"/>
          <w:bCs/>
          <w:kern w:val="20"/>
        </w:rPr>
        <w:t>en mettant en œuvre des mesures de protection du personnel et en limitant autant que possible la propagation du virus au sein de la collectivité</w:t>
      </w:r>
      <w:r w:rsidR="00E2121D">
        <w:rPr>
          <w:rFonts w:cs="Tahoma"/>
          <w:bCs/>
          <w:kern w:val="20"/>
        </w:rPr>
        <w:t>.</w:t>
      </w:r>
      <w:r w:rsidR="00C2363C">
        <w:rPr>
          <w:rFonts w:cs="Tahoma"/>
          <w:bCs/>
          <w:kern w:val="20"/>
        </w:rPr>
        <w:t xml:space="preserve"> </w:t>
      </w:r>
      <w:r w:rsidR="00333112">
        <w:rPr>
          <w:rFonts w:cs="Tahoma"/>
          <w:kern w:val="20"/>
        </w:rPr>
        <w:t>Le PCA</w:t>
      </w:r>
      <w:r w:rsidR="00333112" w:rsidRPr="004364EC">
        <w:rPr>
          <w:rFonts w:cs="Tahoma"/>
          <w:kern w:val="20"/>
        </w:rPr>
        <w:t xml:space="preserve"> s’inscrit dans le plan national de prévention et de lutte contre les risques de pandémie. Ce plan peut également se construire ou s’appuyer par analogie sur le Plan Communal de Sauvegarde (PCS).</w:t>
      </w:r>
    </w:p>
    <w:p w14:paraId="54D33FD8" w14:textId="40534E0D" w:rsidR="00423B76" w:rsidRDefault="0000688C" w:rsidP="00CD0D48">
      <w:pPr>
        <w:outlineLvl w:val="0"/>
        <w:rPr>
          <w:rFonts w:cs="Tahoma"/>
          <w:bCs/>
          <w:kern w:val="20"/>
        </w:rPr>
      </w:pPr>
      <w:r w:rsidRPr="00A70684">
        <w:rPr>
          <w:rFonts w:cs="Tahoma"/>
          <w:bCs/>
          <w:kern w:val="20"/>
        </w:rPr>
        <w:t xml:space="preserve">L’application du </w:t>
      </w:r>
      <w:r>
        <w:rPr>
          <w:rFonts w:cs="Tahoma"/>
          <w:bCs/>
          <w:kern w:val="20"/>
        </w:rPr>
        <w:t>PCA</w:t>
      </w:r>
      <w:r w:rsidRPr="00A70684">
        <w:rPr>
          <w:rFonts w:cs="Tahoma"/>
          <w:bCs/>
          <w:kern w:val="20"/>
        </w:rPr>
        <w:t xml:space="preserve"> ne sera envisagée </w:t>
      </w:r>
      <w:r w:rsidR="00423B76">
        <w:rPr>
          <w:rFonts w:cs="Tahoma"/>
          <w:bCs/>
          <w:kern w:val="20"/>
        </w:rPr>
        <w:t>qu’au niveau</w:t>
      </w:r>
      <w:r w:rsidRPr="00A70684">
        <w:rPr>
          <w:rFonts w:cs="Tahoma"/>
          <w:bCs/>
          <w:kern w:val="20"/>
        </w:rPr>
        <w:t xml:space="preserve"> d’alerte </w:t>
      </w:r>
      <w:r w:rsidR="00423B76">
        <w:rPr>
          <w:rFonts w:cs="Tahoma"/>
          <w:bCs/>
          <w:kern w:val="20"/>
        </w:rPr>
        <w:t xml:space="preserve">de </w:t>
      </w:r>
      <w:r w:rsidRPr="00A70684">
        <w:rPr>
          <w:rFonts w:cs="Tahoma"/>
          <w:bCs/>
          <w:kern w:val="20"/>
        </w:rPr>
        <w:t xml:space="preserve">stade 2 </w:t>
      </w:r>
      <w:r w:rsidR="00423B76">
        <w:rPr>
          <w:rFonts w:cs="Tahoma"/>
          <w:bCs/>
          <w:kern w:val="20"/>
        </w:rPr>
        <w:t>et</w:t>
      </w:r>
      <w:r w:rsidRPr="00A70684">
        <w:rPr>
          <w:rFonts w:cs="Tahoma"/>
          <w:bCs/>
          <w:kern w:val="20"/>
        </w:rPr>
        <w:t xml:space="preserve"> 3 ou à l’initiative de l’Autorité Territoriale. Cette décision </w:t>
      </w:r>
      <w:r w:rsidR="00423B76">
        <w:rPr>
          <w:rFonts w:cs="Tahoma"/>
          <w:bCs/>
          <w:kern w:val="20"/>
        </w:rPr>
        <w:t>se fera</w:t>
      </w:r>
      <w:r w:rsidRPr="00A70684">
        <w:rPr>
          <w:rFonts w:cs="Tahoma"/>
          <w:bCs/>
          <w:kern w:val="20"/>
        </w:rPr>
        <w:t xml:space="preserve"> par arrêté </w:t>
      </w:r>
      <w:r w:rsidR="00423B76">
        <w:rPr>
          <w:rFonts w:cs="Tahoma"/>
          <w:bCs/>
          <w:kern w:val="20"/>
        </w:rPr>
        <w:t xml:space="preserve">en </w:t>
      </w:r>
      <w:r w:rsidRPr="00A70684">
        <w:rPr>
          <w:rFonts w:cs="Tahoma"/>
          <w:bCs/>
          <w:kern w:val="20"/>
        </w:rPr>
        <w:t xml:space="preserve">précisant les motifs à l’origine </w:t>
      </w:r>
      <w:r w:rsidR="00423B76">
        <w:rPr>
          <w:rFonts w:cs="Tahoma"/>
          <w:bCs/>
          <w:kern w:val="20"/>
        </w:rPr>
        <w:t>de son</w:t>
      </w:r>
      <w:r w:rsidRPr="00A70684">
        <w:rPr>
          <w:rFonts w:cs="Tahoma"/>
          <w:bCs/>
          <w:kern w:val="20"/>
        </w:rPr>
        <w:t xml:space="preserve"> déclenchement. </w:t>
      </w:r>
      <w:r w:rsidR="00423B76">
        <w:rPr>
          <w:rFonts w:cs="Tahoma"/>
          <w:bCs/>
          <w:kern w:val="20"/>
        </w:rPr>
        <w:t xml:space="preserve">L’arrêté devra être transmis au préfet </w:t>
      </w:r>
      <w:r w:rsidRPr="00A70684">
        <w:rPr>
          <w:rFonts w:cs="Tahoma"/>
          <w:bCs/>
          <w:kern w:val="20"/>
        </w:rPr>
        <w:t>si la consigne n’émane pas de lui.</w:t>
      </w:r>
    </w:p>
    <w:p w14:paraId="4D0F80F6" w14:textId="51B2095D" w:rsidR="00E2121D" w:rsidRPr="00A90ABD" w:rsidRDefault="00423B76" w:rsidP="00E2121D">
      <w:pPr>
        <w:spacing w:after="0"/>
        <w:outlineLvl w:val="0"/>
        <w:rPr>
          <w:rFonts w:cs="Tahoma"/>
          <w:kern w:val="20"/>
        </w:rPr>
      </w:pPr>
      <w:r>
        <w:rPr>
          <w:rFonts w:cs="Tahoma"/>
          <w:bCs/>
          <w:kern w:val="20"/>
        </w:rPr>
        <w:t xml:space="preserve">Ainsi, le PCA </w:t>
      </w:r>
      <w:r w:rsidR="00E2121D">
        <w:rPr>
          <w:rFonts w:cs="Tahoma"/>
          <w:bCs/>
          <w:kern w:val="20"/>
        </w:rPr>
        <w:t xml:space="preserve">s’analyse comme le guide des </w:t>
      </w:r>
      <w:r>
        <w:rPr>
          <w:rFonts w:cs="Tahoma"/>
          <w:bCs/>
          <w:kern w:val="20"/>
        </w:rPr>
        <w:t>outil</w:t>
      </w:r>
      <w:r w:rsidR="00E2121D">
        <w:rPr>
          <w:rFonts w:cs="Tahoma"/>
          <w:bCs/>
          <w:kern w:val="20"/>
        </w:rPr>
        <w:t>s</w:t>
      </w:r>
      <w:r>
        <w:rPr>
          <w:rFonts w:cs="Tahoma"/>
          <w:bCs/>
          <w:kern w:val="20"/>
        </w:rPr>
        <w:t xml:space="preserve"> opérationnel</w:t>
      </w:r>
      <w:r w:rsidR="00E2121D">
        <w:rPr>
          <w:rFonts w:cs="Tahoma"/>
          <w:bCs/>
          <w:kern w:val="20"/>
        </w:rPr>
        <w:t>s</w:t>
      </w:r>
      <w:r>
        <w:rPr>
          <w:rFonts w:cs="Tahoma"/>
          <w:bCs/>
          <w:kern w:val="20"/>
        </w:rPr>
        <w:t xml:space="preserve"> </w:t>
      </w:r>
      <w:r w:rsidR="00E2121D" w:rsidRPr="00A70684">
        <w:rPr>
          <w:rFonts w:cs="Tahoma"/>
          <w:bCs/>
          <w:kern w:val="20"/>
        </w:rPr>
        <w:t>d’une gestion de crise</w:t>
      </w:r>
      <w:r w:rsidR="00E2121D">
        <w:rPr>
          <w:rFonts w:cs="Tahoma"/>
          <w:bCs/>
          <w:kern w:val="20"/>
        </w:rPr>
        <w:t xml:space="preserve"> sanitaire</w:t>
      </w:r>
      <w:r w:rsidR="00E2121D" w:rsidRPr="00A70684">
        <w:rPr>
          <w:rFonts w:cs="Tahoma"/>
          <w:bCs/>
          <w:kern w:val="20"/>
        </w:rPr>
        <w:t xml:space="preserve"> et de </w:t>
      </w:r>
      <w:proofErr w:type="gramStart"/>
      <w:r w:rsidR="00E2121D" w:rsidRPr="00A70684">
        <w:rPr>
          <w:rFonts w:cs="Tahoma"/>
          <w:bCs/>
          <w:kern w:val="20"/>
        </w:rPr>
        <w:t>mesures</w:t>
      </w:r>
      <w:proofErr w:type="gramEnd"/>
      <w:r w:rsidR="00E2121D" w:rsidRPr="00A70684">
        <w:rPr>
          <w:rFonts w:cs="Tahoma"/>
          <w:bCs/>
          <w:kern w:val="20"/>
        </w:rPr>
        <w:t xml:space="preserve"> exceptionnelles de réorganisation de l’activité de la collectivité</w:t>
      </w:r>
      <w:r w:rsidR="00C2363C">
        <w:rPr>
          <w:rFonts w:cs="Tahoma"/>
          <w:bCs/>
          <w:kern w:val="20"/>
        </w:rPr>
        <w:t xml:space="preserve"> </w:t>
      </w:r>
      <w:r w:rsidR="00E2121D" w:rsidRPr="00A90ABD">
        <w:rPr>
          <w:rFonts w:cs="Tahoma"/>
          <w:kern w:val="20"/>
        </w:rPr>
        <w:t>:</w:t>
      </w:r>
    </w:p>
    <w:p w14:paraId="1F80E31C" w14:textId="77777777" w:rsidR="00E2121D" w:rsidRDefault="00E2121D" w:rsidP="00E2121D">
      <w:pPr>
        <w:pStyle w:val="Paragraphedeliste"/>
        <w:numPr>
          <w:ilvl w:val="0"/>
          <w:numId w:val="36"/>
        </w:numPr>
        <w:spacing w:after="0"/>
        <w:outlineLvl w:val="0"/>
        <w:rPr>
          <w:rFonts w:cs="Tahoma"/>
          <w:kern w:val="20"/>
        </w:rPr>
      </w:pPr>
      <w:r w:rsidRPr="00E2121D">
        <w:rPr>
          <w:rFonts w:cs="Tahoma"/>
          <w:kern w:val="20"/>
        </w:rPr>
        <w:t>Les missions essentielles de service public et les autres missions classées par ordre de priorité ;</w:t>
      </w:r>
    </w:p>
    <w:p w14:paraId="560E6988" w14:textId="77777777" w:rsidR="00E2121D" w:rsidRDefault="00E2121D" w:rsidP="00E2121D">
      <w:pPr>
        <w:pStyle w:val="Paragraphedeliste"/>
        <w:numPr>
          <w:ilvl w:val="0"/>
          <w:numId w:val="36"/>
        </w:numPr>
        <w:spacing w:after="0"/>
        <w:outlineLvl w:val="0"/>
        <w:rPr>
          <w:rFonts w:cs="Tahoma"/>
          <w:kern w:val="20"/>
        </w:rPr>
      </w:pPr>
      <w:r w:rsidRPr="00E2121D">
        <w:rPr>
          <w:rFonts w:cs="Tahoma"/>
          <w:kern w:val="20"/>
        </w:rPr>
        <w:t xml:space="preserve">Le positionnement des agents ; </w:t>
      </w:r>
    </w:p>
    <w:p w14:paraId="1C72B941" w14:textId="77777777" w:rsidR="00E2121D" w:rsidRDefault="00E2121D" w:rsidP="00E2121D">
      <w:pPr>
        <w:pStyle w:val="Paragraphedeliste"/>
        <w:numPr>
          <w:ilvl w:val="0"/>
          <w:numId w:val="36"/>
        </w:numPr>
        <w:spacing w:after="0"/>
        <w:outlineLvl w:val="0"/>
        <w:rPr>
          <w:rFonts w:cs="Tahoma"/>
          <w:kern w:val="20"/>
        </w:rPr>
      </w:pPr>
      <w:r w:rsidRPr="00E2121D">
        <w:rPr>
          <w:rFonts w:cs="Tahoma"/>
          <w:kern w:val="20"/>
        </w:rPr>
        <w:t>Les méthodes et mesures de protection du personnel ;</w:t>
      </w:r>
    </w:p>
    <w:p w14:paraId="205FD801" w14:textId="77777777" w:rsidR="00E2121D" w:rsidRDefault="00E2121D" w:rsidP="00E2121D">
      <w:pPr>
        <w:pStyle w:val="Paragraphedeliste"/>
        <w:numPr>
          <w:ilvl w:val="0"/>
          <w:numId w:val="36"/>
        </w:numPr>
        <w:spacing w:after="0"/>
        <w:outlineLvl w:val="0"/>
        <w:rPr>
          <w:rFonts w:cs="Tahoma"/>
          <w:kern w:val="20"/>
        </w:rPr>
      </w:pPr>
      <w:r w:rsidRPr="00E2121D">
        <w:rPr>
          <w:rFonts w:cs="Tahoma"/>
          <w:kern w:val="20"/>
        </w:rPr>
        <w:t>L’information et la communication des agents et des usagers ;</w:t>
      </w:r>
    </w:p>
    <w:p w14:paraId="0F7EB8F2" w14:textId="00ED0830" w:rsidR="00E2121D" w:rsidRPr="00E2121D" w:rsidRDefault="00E2121D" w:rsidP="00E2121D">
      <w:pPr>
        <w:pStyle w:val="Paragraphedeliste"/>
        <w:numPr>
          <w:ilvl w:val="0"/>
          <w:numId w:val="36"/>
        </w:numPr>
        <w:spacing w:after="0"/>
        <w:outlineLvl w:val="0"/>
        <w:rPr>
          <w:rFonts w:cs="Tahoma"/>
          <w:kern w:val="20"/>
        </w:rPr>
      </w:pPr>
      <w:r w:rsidRPr="00E2121D">
        <w:rPr>
          <w:rFonts w:cs="Tahoma"/>
          <w:kern w:val="20"/>
        </w:rPr>
        <w:t>La limitation autant que possible de la propagation du virus au sein de la collectivité.</w:t>
      </w:r>
    </w:p>
    <w:p w14:paraId="7CB9698A" w14:textId="77777777" w:rsidR="004364EC" w:rsidRPr="00D33473" w:rsidRDefault="004364EC" w:rsidP="00A90ABD">
      <w:pPr>
        <w:spacing w:after="0"/>
        <w:outlineLvl w:val="0"/>
        <w:rPr>
          <w:rFonts w:cs="Tahoma"/>
          <w:kern w:val="20"/>
          <w:sz w:val="16"/>
          <w:szCs w:val="16"/>
        </w:rPr>
      </w:pPr>
    </w:p>
    <w:p w14:paraId="623D6FD1" w14:textId="779401D2" w:rsidR="00333112" w:rsidRDefault="00333112" w:rsidP="00333112">
      <w:pPr>
        <w:spacing w:after="0"/>
        <w:outlineLvl w:val="0"/>
        <w:rPr>
          <w:rFonts w:cs="Tahoma"/>
          <w:kern w:val="20"/>
        </w:rPr>
      </w:pPr>
      <w:r>
        <w:rPr>
          <w:rFonts w:cs="Tahoma"/>
          <w:kern w:val="20"/>
        </w:rPr>
        <w:t>I</w:t>
      </w:r>
      <w:r w:rsidRPr="00AB409A">
        <w:rPr>
          <w:rFonts w:cs="Tahoma"/>
          <w:kern w:val="20"/>
        </w:rPr>
        <w:t xml:space="preserve">l appartient à </w:t>
      </w:r>
      <w:r>
        <w:rPr>
          <w:rFonts w:cs="Tahoma"/>
          <w:kern w:val="20"/>
        </w:rPr>
        <w:t>l’autorité territoriale</w:t>
      </w:r>
      <w:r w:rsidRPr="00AB409A">
        <w:rPr>
          <w:rFonts w:cs="Tahoma"/>
          <w:kern w:val="20"/>
        </w:rPr>
        <w:t>, conformément aux dispositions règlementaires énoncées ci-dessus, de déterminer</w:t>
      </w:r>
      <w:r>
        <w:rPr>
          <w:rFonts w:cs="Tahoma"/>
          <w:kern w:val="20"/>
        </w:rPr>
        <w:t xml:space="preserve"> par arrêté</w:t>
      </w:r>
      <w:r w:rsidRPr="00AB409A">
        <w:rPr>
          <w:rFonts w:cs="Tahoma"/>
          <w:kern w:val="20"/>
        </w:rPr>
        <w:t xml:space="preserve">, </w:t>
      </w:r>
      <w:r w:rsidR="00C2363C">
        <w:rPr>
          <w:rFonts w:cs="Tahoma"/>
          <w:kern w:val="20"/>
        </w:rPr>
        <w:t>ce PCA.</w:t>
      </w:r>
    </w:p>
    <w:p w14:paraId="06CF2836" w14:textId="62410DDA" w:rsidR="00872E24" w:rsidRDefault="00B5203C" w:rsidP="00A448C7">
      <w:pPr>
        <w:spacing w:after="0"/>
        <w:rPr>
          <w:rFonts w:cs="Tahoma"/>
          <w:b/>
          <w:kern w:val="20"/>
        </w:rPr>
      </w:pPr>
      <w:bookmarkStart w:id="0" w:name="_Hlk84330749"/>
      <w:r w:rsidRPr="00B5203C">
        <w:rPr>
          <w:rFonts w:cs="Tahoma"/>
          <w:b/>
          <w:i/>
          <w:iCs/>
          <w:color w:val="00B0F0"/>
          <w:kern w:val="20"/>
        </w:rPr>
        <w:lastRenderedPageBreak/>
        <w:t>Le maire ou le Président</w:t>
      </w:r>
      <w:r>
        <w:rPr>
          <w:rFonts w:cs="Tahoma"/>
          <w:b/>
          <w:kern w:val="20"/>
        </w:rPr>
        <w:t>,</w:t>
      </w:r>
      <w:r w:rsidR="00872E24" w:rsidRPr="007B4C69">
        <w:rPr>
          <w:rFonts w:cs="Tahoma"/>
          <w:b/>
          <w:kern w:val="20"/>
        </w:rPr>
        <w:t xml:space="preserve"> </w:t>
      </w:r>
    </w:p>
    <w:p w14:paraId="74BD3F9B" w14:textId="77777777" w:rsidR="00D80387" w:rsidRPr="00D80387" w:rsidRDefault="00D80387" w:rsidP="00A448C7">
      <w:pPr>
        <w:spacing w:after="0"/>
        <w:rPr>
          <w:rFonts w:cs="Tahoma"/>
          <w:b/>
          <w:kern w:val="20"/>
        </w:rPr>
      </w:pPr>
    </w:p>
    <w:p w14:paraId="703A65C8" w14:textId="41D679D1" w:rsidR="00A82D77" w:rsidRPr="007B4C69" w:rsidRDefault="00B5203C" w:rsidP="00A82D77">
      <w:pPr>
        <w:spacing w:after="0"/>
        <w:jc w:val="center"/>
        <w:rPr>
          <w:rFonts w:cs="Tahoma"/>
          <w:kern w:val="20"/>
        </w:rPr>
      </w:pPr>
      <w:r>
        <w:rPr>
          <w:rFonts w:cs="Tahoma"/>
          <w:b/>
          <w:kern w:val="20"/>
        </w:rPr>
        <w:t>Arrête</w:t>
      </w:r>
    </w:p>
    <w:bookmarkEnd w:id="0"/>
    <w:p w14:paraId="72743DA2" w14:textId="1B3E0E3A" w:rsidR="00833E85" w:rsidRDefault="00833E85" w:rsidP="00A82D77">
      <w:pPr>
        <w:spacing w:after="0"/>
        <w:rPr>
          <w:rFonts w:cs="Tahoma"/>
          <w:b/>
          <w:bCs/>
          <w:kern w:val="20"/>
        </w:rPr>
      </w:pPr>
    </w:p>
    <w:p w14:paraId="36B496B8" w14:textId="77777777" w:rsidR="00D80387" w:rsidRPr="007B4C69" w:rsidRDefault="00D80387" w:rsidP="00A82D77">
      <w:pPr>
        <w:spacing w:after="0"/>
        <w:rPr>
          <w:rFonts w:cs="Tahoma"/>
          <w:b/>
          <w:bCs/>
          <w:kern w:val="20"/>
        </w:rPr>
      </w:pPr>
    </w:p>
    <w:p w14:paraId="22076041" w14:textId="453B392D" w:rsidR="00A15C13" w:rsidRDefault="007470CE" w:rsidP="00A15C13">
      <w:pPr>
        <w:pStyle w:val="Paragraphedeliste"/>
        <w:numPr>
          <w:ilvl w:val="0"/>
          <w:numId w:val="14"/>
        </w:numPr>
        <w:spacing w:after="0"/>
        <w:rPr>
          <w:rFonts w:cs="Tahoma"/>
          <w:kern w:val="20"/>
        </w:rPr>
      </w:pPr>
      <w:r>
        <w:rPr>
          <w:rFonts w:cs="Tahoma"/>
          <w:kern w:val="20"/>
        </w:rPr>
        <w:t xml:space="preserve">D’établir le Plan de Continuité d’Activité </w:t>
      </w:r>
      <w:r w:rsidR="00130F65">
        <w:rPr>
          <w:rFonts w:cs="Tahoma"/>
          <w:kern w:val="20"/>
        </w:rPr>
        <w:t xml:space="preserve">selon le dispositif suivant </w:t>
      </w:r>
      <w:r w:rsidR="00A15C13">
        <w:rPr>
          <w:rFonts w:cs="Tahoma"/>
          <w:kern w:val="20"/>
        </w:rPr>
        <w:t>:</w:t>
      </w:r>
    </w:p>
    <w:p w14:paraId="0C0D5522" w14:textId="7823362F" w:rsidR="00C51C17" w:rsidRDefault="00C51C17" w:rsidP="00C51C17">
      <w:pPr>
        <w:spacing w:after="0"/>
        <w:rPr>
          <w:rFonts w:cs="Tahoma"/>
          <w:kern w:val="20"/>
        </w:rPr>
      </w:pPr>
    </w:p>
    <w:p w14:paraId="4EB37CC9" w14:textId="259DEEDC" w:rsidR="00C51C17" w:rsidRPr="00C51C17" w:rsidRDefault="00C51C17" w:rsidP="00C51C17">
      <w:pPr>
        <w:rPr>
          <w:rFonts w:cs="Tahoma"/>
          <w:b/>
          <w:bCs/>
          <w:i/>
          <w:iCs/>
          <w:kern w:val="20"/>
          <w:u w:val="single"/>
        </w:rPr>
      </w:pPr>
      <w:r w:rsidRPr="00C51C17">
        <w:rPr>
          <w:rFonts w:cs="Tahoma"/>
          <w:b/>
          <w:bCs/>
          <w:i/>
          <w:iCs/>
          <w:kern w:val="20"/>
          <w:u w:val="single"/>
        </w:rPr>
        <w:t>Article 1 :  Le rôle et la composition de la cellule de crise</w:t>
      </w:r>
    </w:p>
    <w:p w14:paraId="2F9BCF89" w14:textId="2B8843CE" w:rsidR="00C51C17" w:rsidRPr="00C51C17" w:rsidRDefault="00C51C17" w:rsidP="00C51C17">
      <w:pPr>
        <w:rPr>
          <w:rFonts w:cs="Tahoma"/>
          <w:kern w:val="20"/>
          <w:u w:val="single"/>
        </w:rPr>
      </w:pPr>
      <w:r w:rsidRPr="00C51C17">
        <w:rPr>
          <w:rFonts w:cs="Tahoma"/>
          <w:kern w:val="20"/>
          <w:u w:val="single"/>
        </w:rPr>
        <w:t>Coordinateurs du PCA :</w:t>
      </w:r>
    </w:p>
    <w:p w14:paraId="077574FE" w14:textId="77777777" w:rsidR="00C51C17" w:rsidRPr="00C51C17" w:rsidRDefault="00C51C17" w:rsidP="00C51C17">
      <w:pPr>
        <w:spacing w:after="0"/>
        <w:rPr>
          <w:rFonts w:cs="Tahoma"/>
          <w:i/>
          <w:iCs/>
          <w:color w:val="00B0F0"/>
          <w:kern w:val="20"/>
        </w:rPr>
      </w:pPr>
      <w:r w:rsidRPr="00C51C17">
        <w:rPr>
          <w:rFonts w:cs="Tahoma"/>
          <w:i/>
          <w:iCs/>
          <w:color w:val="00B0F0"/>
          <w:kern w:val="20"/>
        </w:rPr>
        <w:t>- Titulaire ;</w:t>
      </w:r>
    </w:p>
    <w:p w14:paraId="4015ECEB" w14:textId="77777777" w:rsidR="00C51C17" w:rsidRPr="00C51C17" w:rsidRDefault="00C51C17" w:rsidP="00C51C17">
      <w:pPr>
        <w:rPr>
          <w:rFonts w:cs="Tahoma"/>
          <w:i/>
          <w:iCs/>
          <w:color w:val="00B0F0"/>
          <w:kern w:val="20"/>
        </w:rPr>
      </w:pPr>
      <w:r w:rsidRPr="00C51C17">
        <w:rPr>
          <w:rFonts w:cs="Tahoma"/>
          <w:i/>
          <w:iCs/>
          <w:color w:val="00B0F0"/>
          <w:kern w:val="20"/>
        </w:rPr>
        <w:t>- Suppléant en cas d’empêchement.</w:t>
      </w:r>
    </w:p>
    <w:p w14:paraId="242ED980" w14:textId="079FF57C" w:rsidR="00C51C17" w:rsidRPr="00C51C17" w:rsidRDefault="00C51C17" w:rsidP="00C51C17">
      <w:pPr>
        <w:rPr>
          <w:rFonts w:cs="Tahoma"/>
          <w:kern w:val="20"/>
          <w:u w:val="single"/>
        </w:rPr>
      </w:pPr>
      <w:r w:rsidRPr="00C51C17">
        <w:rPr>
          <w:rFonts w:cs="Tahoma"/>
          <w:kern w:val="20"/>
          <w:u w:val="single"/>
        </w:rPr>
        <w:t>Composition de la cellule de crise :</w:t>
      </w:r>
    </w:p>
    <w:p w14:paraId="345ACD15" w14:textId="77777777" w:rsidR="00C51C17" w:rsidRPr="00C51C17" w:rsidRDefault="00C51C17" w:rsidP="00C51C17">
      <w:pPr>
        <w:spacing w:after="0"/>
        <w:rPr>
          <w:rFonts w:cs="Tahoma"/>
          <w:i/>
          <w:iCs/>
          <w:color w:val="00B0F0"/>
          <w:kern w:val="20"/>
        </w:rPr>
      </w:pPr>
      <w:r w:rsidRPr="00C51C17">
        <w:rPr>
          <w:rFonts w:cs="Tahoma"/>
          <w:i/>
          <w:iCs/>
          <w:color w:val="00B0F0"/>
          <w:kern w:val="20"/>
        </w:rPr>
        <w:t>- Autorité territoriale ;</w:t>
      </w:r>
    </w:p>
    <w:p w14:paraId="1A7A6058" w14:textId="77777777" w:rsidR="00C51C17" w:rsidRPr="00C51C17" w:rsidRDefault="00C51C17" w:rsidP="00C51C17">
      <w:pPr>
        <w:spacing w:after="0"/>
        <w:rPr>
          <w:rFonts w:cs="Tahoma"/>
          <w:i/>
          <w:iCs/>
          <w:color w:val="00B0F0"/>
          <w:kern w:val="20"/>
        </w:rPr>
      </w:pPr>
      <w:r w:rsidRPr="00C51C17">
        <w:rPr>
          <w:rFonts w:cs="Tahoma"/>
          <w:i/>
          <w:iCs/>
          <w:color w:val="00B0F0"/>
          <w:kern w:val="20"/>
        </w:rPr>
        <w:t>- Elu(s) des domaines de compétence concernés ;</w:t>
      </w:r>
    </w:p>
    <w:p w14:paraId="63CECEE8" w14:textId="77777777" w:rsidR="00C51C17" w:rsidRPr="00C51C17" w:rsidRDefault="00C51C17" w:rsidP="00C51C17">
      <w:pPr>
        <w:spacing w:after="0"/>
        <w:rPr>
          <w:rFonts w:cs="Tahoma"/>
          <w:i/>
          <w:iCs/>
          <w:color w:val="00B0F0"/>
          <w:kern w:val="20"/>
        </w:rPr>
      </w:pPr>
      <w:r w:rsidRPr="00C51C17">
        <w:rPr>
          <w:rFonts w:cs="Tahoma"/>
          <w:i/>
          <w:iCs/>
          <w:color w:val="00B0F0"/>
          <w:kern w:val="20"/>
        </w:rPr>
        <w:t>- Directeur des services ;</w:t>
      </w:r>
    </w:p>
    <w:p w14:paraId="0FE48A4D" w14:textId="77777777" w:rsidR="00C51C17" w:rsidRPr="00C51C17" w:rsidRDefault="00C51C17" w:rsidP="00C51C17">
      <w:pPr>
        <w:spacing w:after="0"/>
        <w:rPr>
          <w:rFonts w:cs="Tahoma"/>
          <w:i/>
          <w:iCs/>
          <w:color w:val="00B0F0"/>
          <w:kern w:val="20"/>
        </w:rPr>
      </w:pPr>
      <w:r w:rsidRPr="00C51C17">
        <w:rPr>
          <w:rFonts w:cs="Tahoma"/>
          <w:i/>
          <w:iCs/>
          <w:color w:val="00B0F0"/>
          <w:kern w:val="20"/>
        </w:rPr>
        <w:t>- Directeur/Responsable des ressources humaines ou secrétaire général le cas échéant ;</w:t>
      </w:r>
    </w:p>
    <w:p w14:paraId="4D9A74A7" w14:textId="77777777" w:rsidR="00C51C17" w:rsidRPr="00C51C17" w:rsidRDefault="00C51C17" w:rsidP="00C51C17">
      <w:pPr>
        <w:spacing w:after="0"/>
        <w:rPr>
          <w:rFonts w:cs="Tahoma"/>
          <w:i/>
          <w:iCs/>
          <w:color w:val="00B0F0"/>
          <w:kern w:val="20"/>
        </w:rPr>
      </w:pPr>
      <w:r w:rsidRPr="00C51C17">
        <w:rPr>
          <w:rFonts w:cs="Tahoma"/>
          <w:i/>
          <w:iCs/>
          <w:color w:val="00B0F0"/>
          <w:kern w:val="20"/>
        </w:rPr>
        <w:t>- Responsable des services techniques ;</w:t>
      </w:r>
    </w:p>
    <w:p w14:paraId="2CA3A44A" w14:textId="77777777" w:rsidR="00C51C17" w:rsidRDefault="00C51C17" w:rsidP="00C51C17">
      <w:pPr>
        <w:spacing w:after="0"/>
        <w:rPr>
          <w:rFonts w:cs="Tahoma"/>
          <w:i/>
          <w:iCs/>
          <w:color w:val="00B0F0"/>
          <w:kern w:val="20"/>
        </w:rPr>
      </w:pPr>
      <w:r w:rsidRPr="00C51C17">
        <w:rPr>
          <w:rFonts w:cs="Tahoma"/>
          <w:i/>
          <w:iCs/>
          <w:color w:val="00B0F0"/>
          <w:kern w:val="20"/>
        </w:rPr>
        <w:t>- Assistant de prévention</w:t>
      </w:r>
    </w:p>
    <w:p w14:paraId="397A0BDA" w14:textId="21F475E3" w:rsidR="00C51C17" w:rsidRPr="00C51C17" w:rsidRDefault="00C51C17" w:rsidP="00C51C17">
      <w:pPr>
        <w:rPr>
          <w:rFonts w:cs="Tahoma"/>
          <w:i/>
          <w:iCs/>
          <w:color w:val="00B0F0"/>
          <w:kern w:val="20"/>
        </w:rPr>
      </w:pPr>
      <w:r>
        <w:rPr>
          <w:rFonts w:cs="Tahoma"/>
          <w:i/>
          <w:iCs/>
          <w:color w:val="00B0F0"/>
          <w:kern w:val="20"/>
        </w:rPr>
        <w:t>- Etc</w:t>
      </w:r>
      <w:r w:rsidRPr="00C51C17">
        <w:rPr>
          <w:rFonts w:cs="Tahoma"/>
          <w:i/>
          <w:iCs/>
          <w:color w:val="00B0F0"/>
          <w:kern w:val="20"/>
        </w:rPr>
        <w:t>…</w:t>
      </w:r>
    </w:p>
    <w:p w14:paraId="1A25743A" w14:textId="7733C78B" w:rsidR="00C51C17" w:rsidRPr="00C51C17" w:rsidRDefault="00C51C17" w:rsidP="00C51C17">
      <w:pPr>
        <w:rPr>
          <w:rFonts w:cs="Tahoma"/>
          <w:kern w:val="20"/>
          <w:u w:val="single"/>
        </w:rPr>
      </w:pPr>
      <w:r w:rsidRPr="00C51C17">
        <w:rPr>
          <w:rFonts w:cs="Tahoma"/>
          <w:kern w:val="20"/>
          <w:u w:val="single"/>
        </w:rPr>
        <w:t>Missions de la cellule de crise :</w:t>
      </w:r>
    </w:p>
    <w:p w14:paraId="29E89A3B" w14:textId="2A5DFCFD" w:rsidR="00C51C17" w:rsidRPr="00440827" w:rsidRDefault="00C51C17" w:rsidP="00C51C17">
      <w:pPr>
        <w:spacing w:after="0"/>
        <w:rPr>
          <w:rFonts w:cs="Tahoma"/>
          <w:kern w:val="20"/>
        </w:rPr>
      </w:pPr>
      <w:r w:rsidRPr="00440827">
        <w:rPr>
          <w:rFonts w:cs="Tahoma"/>
          <w:kern w:val="20"/>
        </w:rPr>
        <w:t>- Mise en œuvre des mesures</w:t>
      </w:r>
      <w:r>
        <w:rPr>
          <w:rFonts w:cs="Tahoma"/>
          <w:kern w:val="20"/>
        </w:rPr>
        <w:t xml:space="preserve"> </w:t>
      </w:r>
      <w:r w:rsidRPr="00440827">
        <w:rPr>
          <w:rFonts w:cs="Tahoma"/>
          <w:kern w:val="20"/>
        </w:rPr>
        <w:t>;</w:t>
      </w:r>
    </w:p>
    <w:p w14:paraId="5B719602" w14:textId="67836046" w:rsidR="00C51C17" w:rsidRDefault="00C51C17" w:rsidP="00C51C17">
      <w:pPr>
        <w:spacing w:after="0"/>
        <w:rPr>
          <w:rFonts w:cs="Tahoma"/>
          <w:kern w:val="20"/>
        </w:rPr>
      </w:pPr>
      <w:r w:rsidRPr="00440827">
        <w:rPr>
          <w:rFonts w:cs="Tahoma"/>
          <w:kern w:val="20"/>
        </w:rPr>
        <w:t>- Prise de toutes mesures nécessaires pour faire face à l’évolution de la situation</w:t>
      </w:r>
      <w:r>
        <w:rPr>
          <w:rFonts w:cs="Tahoma"/>
          <w:kern w:val="20"/>
        </w:rPr>
        <w:t xml:space="preserve"> ; </w:t>
      </w:r>
    </w:p>
    <w:p w14:paraId="36115CEC" w14:textId="3DF06303" w:rsidR="00C51C17" w:rsidRPr="00C51C17" w:rsidRDefault="00C51C17" w:rsidP="00C51C17">
      <w:pPr>
        <w:rPr>
          <w:rFonts w:cs="Tahoma"/>
          <w:i/>
          <w:iCs/>
          <w:color w:val="00B0F0"/>
          <w:kern w:val="20"/>
        </w:rPr>
      </w:pPr>
      <w:r w:rsidRPr="00C51C17">
        <w:rPr>
          <w:rFonts w:cs="Tahoma"/>
          <w:i/>
          <w:iCs/>
          <w:color w:val="00B0F0"/>
          <w:kern w:val="20"/>
        </w:rPr>
        <w:t>- Etc…</w:t>
      </w:r>
    </w:p>
    <w:p w14:paraId="54F7C38F" w14:textId="77777777" w:rsidR="00C51C17" w:rsidRPr="00C51C17" w:rsidRDefault="00C51C17" w:rsidP="00C51C17">
      <w:pPr>
        <w:spacing w:after="0"/>
        <w:rPr>
          <w:rFonts w:cs="Tahoma"/>
          <w:kern w:val="20"/>
        </w:rPr>
      </w:pPr>
    </w:p>
    <w:p w14:paraId="308D84FA" w14:textId="77777777" w:rsidR="00833E85" w:rsidRDefault="00833E85" w:rsidP="004F6862">
      <w:pPr>
        <w:spacing w:after="0"/>
        <w:rPr>
          <w:rFonts w:cs="Tahoma"/>
          <w:kern w:val="20"/>
        </w:rPr>
      </w:pPr>
    </w:p>
    <w:p w14:paraId="124287F4" w14:textId="52CBA94C" w:rsidR="00734B09" w:rsidRDefault="007470CE" w:rsidP="004F6862">
      <w:pPr>
        <w:spacing w:after="0"/>
        <w:rPr>
          <w:rFonts w:cs="Tahoma"/>
          <w:b/>
          <w:bCs/>
          <w:i/>
          <w:iCs/>
          <w:kern w:val="20"/>
          <w:u w:val="single"/>
        </w:rPr>
      </w:pPr>
      <w:r w:rsidRPr="00D33473">
        <w:rPr>
          <w:rFonts w:cs="Tahoma"/>
          <w:b/>
          <w:bCs/>
          <w:i/>
          <w:iCs/>
          <w:kern w:val="20"/>
          <w:u w:val="single"/>
        </w:rPr>
        <w:t xml:space="preserve">Article </w:t>
      </w:r>
      <w:r w:rsidR="00C51C17">
        <w:rPr>
          <w:rFonts w:cs="Tahoma"/>
          <w:b/>
          <w:bCs/>
          <w:i/>
          <w:iCs/>
          <w:kern w:val="20"/>
          <w:u w:val="single"/>
        </w:rPr>
        <w:t>2</w:t>
      </w:r>
      <w:r w:rsidRPr="00D33473">
        <w:rPr>
          <w:rFonts w:cs="Tahoma"/>
          <w:b/>
          <w:bCs/>
          <w:i/>
          <w:iCs/>
          <w:kern w:val="20"/>
          <w:u w:val="single"/>
        </w:rPr>
        <w:t xml:space="preserve"> : </w:t>
      </w:r>
      <w:r w:rsidR="00A95AA2" w:rsidRPr="00D33473">
        <w:rPr>
          <w:rFonts w:cs="Tahoma"/>
          <w:b/>
          <w:bCs/>
          <w:i/>
          <w:iCs/>
          <w:kern w:val="20"/>
          <w:u w:val="single"/>
        </w:rPr>
        <w:t>Mesures de maintien de l’activité</w:t>
      </w:r>
    </w:p>
    <w:p w14:paraId="4B9DD326" w14:textId="77777777" w:rsidR="00AD7186" w:rsidRPr="00D33473" w:rsidRDefault="00AD7186" w:rsidP="004F6862">
      <w:pPr>
        <w:spacing w:after="0"/>
        <w:rPr>
          <w:rFonts w:cs="Tahoma"/>
          <w:b/>
          <w:bCs/>
          <w:i/>
          <w:iCs/>
          <w:kern w:val="20"/>
          <w:u w:val="single"/>
        </w:rPr>
      </w:pPr>
    </w:p>
    <w:p w14:paraId="117BCEA1" w14:textId="3F1C571F" w:rsidR="003C140C" w:rsidRPr="00AD7186" w:rsidRDefault="003C140C" w:rsidP="00C51C17">
      <w:pPr>
        <w:rPr>
          <w:rFonts w:cs="Tahoma"/>
          <w:kern w:val="20"/>
          <w:u w:val="single"/>
        </w:rPr>
      </w:pPr>
      <w:r w:rsidRPr="00AD7186">
        <w:rPr>
          <w:rFonts w:cs="Tahoma"/>
          <w:kern w:val="20"/>
          <w:u w:val="single"/>
        </w:rPr>
        <w:t xml:space="preserve">Les missions devant impérativement être maintenues : </w:t>
      </w:r>
    </w:p>
    <w:p w14:paraId="6285A772" w14:textId="18375703" w:rsidR="00C456A9" w:rsidRDefault="00C456A9" w:rsidP="00C456A9">
      <w:pPr>
        <w:spacing w:after="0"/>
        <w:rPr>
          <w:rFonts w:cs="Tahoma"/>
          <w:i/>
          <w:iCs/>
          <w:color w:val="00B0F0"/>
          <w:kern w:val="20"/>
        </w:rPr>
      </w:pPr>
      <w:r w:rsidRPr="00C456A9">
        <w:rPr>
          <w:rFonts w:cs="Tahoma"/>
          <w:i/>
          <w:iCs/>
          <w:color w:val="00B0F0"/>
          <w:kern w:val="20"/>
        </w:rPr>
        <w:t xml:space="preserve">- </w:t>
      </w:r>
      <w:r w:rsidR="00BF7FA4">
        <w:rPr>
          <w:rFonts w:cs="Tahoma"/>
          <w:i/>
          <w:iCs/>
          <w:color w:val="00B0F0"/>
          <w:kern w:val="20"/>
        </w:rPr>
        <w:t xml:space="preserve">Permanence </w:t>
      </w:r>
      <w:r w:rsidRPr="00C456A9">
        <w:rPr>
          <w:rFonts w:cs="Tahoma"/>
          <w:i/>
          <w:iCs/>
          <w:color w:val="00B0F0"/>
          <w:kern w:val="20"/>
        </w:rPr>
        <w:t>Etat civil ;</w:t>
      </w:r>
    </w:p>
    <w:p w14:paraId="1E11CDB5" w14:textId="1849C8A6" w:rsidR="00BF7FA4" w:rsidRPr="00C456A9" w:rsidRDefault="00BF7FA4" w:rsidP="00C456A9">
      <w:pPr>
        <w:spacing w:after="0"/>
        <w:rPr>
          <w:rFonts w:cs="Tahoma"/>
          <w:i/>
          <w:iCs/>
          <w:color w:val="00B0F0"/>
          <w:kern w:val="20"/>
        </w:rPr>
      </w:pPr>
      <w:r>
        <w:rPr>
          <w:rFonts w:cs="Tahoma"/>
          <w:i/>
          <w:iCs/>
          <w:color w:val="00B0F0"/>
          <w:kern w:val="20"/>
        </w:rPr>
        <w:t xml:space="preserve">- Permanence accueil mairie </w:t>
      </w:r>
      <w:r w:rsidRPr="00BF7FA4">
        <w:rPr>
          <w:rFonts w:cs="Tahoma"/>
          <w:i/>
          <w:iCs/>
          <w:color w:val="00B0F0"/>
          <w:kern w:val="20"/>
        </w:rPr>
        <w:t>(physique) pour répondre aux préoccupations/questions diverses sur le Covid-19 de la population</w:t>
      </w:r>
      <w:r>
        <w:rPr>
          <w:rFonts w:cs="Tahoma"/>
          <w:i/>
          <w:iCs/>
          <w:color w:val="00B0F0"/>
          <w:kern w:val="20"/>
        </w:rPr>
        <w:t> ;</w:t>
      </w:r>
    </w:p>
    <w:p w14:paraId="3C759C94" w14:textId="77777777" w:rsidR="00C456A9" w:rsidRPr="00C456A9" w:rsidRDefault="00C456A9" w:rsidP="00C456A9">
      <w:pPr>
        <w:spacing w:after="0"/>
        <w:rPr>
          <w:rFonts w:cs="Tahoma"/>
          <w:i/>
          <w:iCs/>
          <w:color w:val="00B0F0"/>
          <w:kern w:val="20"/>
        </w:rPr>
      </w:pPr>
      <w:r w:rsidRPr="00C456A9">
        <w:rPr>
          <w:rFonts w:cs="Tahoma"/>
          <w:i/>
          <w:iCs/>
          <w:color w:val="00B0F0"/>
          <w:kern w:val="20"/>
        </w:rPr>
        <w:t>- Funéraire ;</w:t>
      </w:r>
    </w:p>
    <w:p w14:paraId="07049D48" w14:textId="77777777" w:rsidR="00C456A9" w:rsidRPr="00C456A9" w:rsidRDefault="00C456A9" w:rsidP="00C456A9">
      <w:pPr>
        <w:spacing w:after="0"/>
        <w:rPr>
          <w:rFonts w:cs="Tahoma"/>
          <w:i/>
          <w:iCs/>
          <w:color w:val="00B0F0"/>
          <w:kern w:val="20"/>
        </w:rPr>
      </w:pPr>
      <w:r w:rsidRPr="00C456A9">
        <w:rPr>
          <w:rFonts w:cs="Tahoma"/>
          <w:i/>
          <w:iCs/>
          <w:color w:val="00B0F0"/>
          <w:kern w:val="20"/>
        </w:rPr>
        <w:t>- Nettoyage des locaux occupés ;</w:t>
      </w:r>
    </w:p>
    <w:p w14:paraId="57127985" w14:textId="24E8F623" w:rsidR="00C456A9" w:rsidRPr="00C456A9" w:rsidRDefault="00C456A9" w:rsidP="00C456A9">
      <w:pPr>
        <w:spacing w:after="0"/>
        <w:rPr>
          <w:rFonts w:cs="Tahoma"/>
          <w:i/>
          <w:iCs/>
          <w:color w:val="00B0F0"/>
          <w:kern w:val="20"/>
        </w:rPr>
      </w:pPr>
      <w:r w:rsidRPr="00C456A9">
        <w:rPr>
          <w:rFonts w:cs="Tahoma"/>
          <w:i/>
          <w:iCs/>
          <w:color w:val="00B0F0"/>
          <w:kern w:val="20"/>
        </w:rPr>
        <w:t xml:space="preserve">- </w:t>
      </w:r>
      <w:r w:rsidR="00BF7FA4">
        <w:rPr>
          <w:rFonts w:cs="Tahoma"/>
          <w:i/>
          <w:iCs/>
          <w:color w:val="00B0F0"/>
          <w:kern w:val="20"/>
        </w:rPr>
        <w:t>Permanence du service entretien pour assurer la s</w:t>
      </w:r>
      <w:r w:rsidRPr="00C456A9">
        <w:rPr>
          <w:rFonts w:cs="Tahoma"/>
          <w:i/>
          <w:iCs/>
          <w:color w:val="00B0F0"/>
          <w:kern w:val="20"/>
        </w:rPr>
        <w:t>alubrité des espaces publics ;</w:t>
      </w:r>
    </w:p>
    <w:p w14:paraId="7ACCBD27" w14:textId="77777777" w:rsidR="00C456A9" w:rsidRPr="00C456A9" w:rsidRDefault="00C456A9" w:rsidP="00C456A9">
      <w:pPr>
        <w:spacing w:after="0"/>
        <w:rPr>
          <w:rFonts w:cs="Tahoma"/>
          <w:i/>
          <w:iCs/>
          <w:color w:val="00B0F0"/>
          <w:kern w:val="20"/>
        </w:rPr>
      </w:pPr>
      <w:r w:rsidRPr="00C456A9">
        <w:rPr>
          <w:rFonts w:cs="Tahoma"/>
          <w:i/>
          <w:iCs/>
          <w:color w:val="00B0F0"/>
          <w:kern w:val="20"/>
        </w:rPr>
        <w:t>- Distribution et traitement de l’eau potable ;</w:t>
      </w:r>
    </w:p>
    <w:p w14:paraId="1B817935" w14:textId="77777777" w:rsidR="00C456A9" w:rsidRPr="00C456A9" w:rsidRDefault="00C456A9" w:rsidP="00C456A9">
      <w:pPr>
        <w:spacing w:after="0"/>
        <w:rPr>
          <w:rFonts w:cs="Tahoma"/>
          <w:i/>
          <w:iCs/>
          <w:color w:val="00B0F0"/>
          <w:kern w:val="20"/>
        </w:rPr>
      </w:pPr>
      <w:r w:rsidRPr="00C456A9">
        <w:rPr>
          <w:rFonts w:cs="Tahoma"/>
          <w:i/>
          <w:iCs/>
          <w:color w:val="00B0F0"/>
          <w:kern w:val="20"/>
        </w:rPr>
        <w:t>- Collecte des ordures ménagères ;</w:t>
      </w:r>
    </w:p>
    <w:p w14:paraId="5113996E" w14:textId="77777777" w:rsidR="00C456A9" w:rsidRPr="00C456A9" w:rsidRDefault="00C456A9" w:rsidP="00C456A9">
      <w:pPr>
        <w:spacing w:after="0"/>
        <w:rPr>
          <w:rFonts w:cs="Tahoma"/>
          <w:i/>
          <w:iCs/>
          <w:color w:val="00B0F0"/>
          <w:kern w:val="20"/>
        </w:rPr>
      </w:pPr>
      <w:r w:rsidRPr="00C456A9">
        <w:rPr>
          <w:rFonts w:cs="Tahoma"/>
          <w:i/>
          <w:iCs/>
          <w:color w:val="00B0F0"/>
          <w:kern w:val="20"/>
        </w:rPr>
        <w:t>- Police municipale ;</w:t>
      </w:r>
    </w:p>
    <w:p w14:paraId="4A014303" w14:textId="14457D0C" w:rsidR="00BF7FA4" w:rsidRDefault="00C456A9" w:rsidP="00BF7FA4">
      <w:pPr>
        <w:spacing w:after="0"/>
        <w:rPr>
          <w:rFonts w:cs="Tahoma"/>
          <w:i/>
          <w:iCs/>
          <w:color w:val="00B0F0"/>
          <w:kern w:val="20"/>
        </w:rPr>
      </w:pPr>
      <w:r w:rsidRPr="00C456A9">
        <w:rPr>
          <w:rFonts w:cs="Tahoma"/>
          <w:i/>
          <w:iCs/>
          <w:color w:val="00B0F0"/>
          <w:kern w:val="20"/>
        </w:rPr>
        <w:t>- Prise en charge des personnes vulnérables (aide et soins à domicile, portage de repas, EHPAD…)</w:t>
      </w:r>
      <w:r w:rsidR="00BF7FA4">
        <w:rPr>
          <w:rFonts w:cs="Tahoma"/>
          <w:i/>
          <w:iCs/>
          <w:color w:val="00B0F0"/>
          <w:kern w:val="20"/>
        </w:rPr>
        <w:t> ;</w:t>
      </w:r>
    </w:p>
    <w:p w14:paraId="09171590" w14:textId="15627CC5" w:rsidR="00BF7FA4" w:rsidRDefault="00BF7FA4" w:rsidP="00BF7FA4">
      <w:pPr>
        <w:spacing w:after="0"/>
        <w:rPr>
          <w:rFonts w:cs="Tahoma"/>
          <w:i/>
          <w:iCs/>
          <w:color w:val="00B0F0"/>
          <w:kern w:val="20"/>
        </w:rPr>
      </w:pPr>
      <w:r>
        <w:rPr>
          <w:i/>
          <w:iCs/>
          <w:color w:val="00B0F0"/>
        </w:rPr>
        <w:t xml:space="preserve">- </w:t>
      </w:r>
      <w:r w:rsidRPr="00BF7FA4">
        <w:rPr>
          <w:i/>
          <w:iCs/>
          <w:color w:val="00B0F0"/>
        </w:rPr>
        <w:t>Ouverture des écoles et des crèches pour garantir l’accueil des enfants des personnels soignants</w:t>
      </w:r>
      <w:r>
        <w:rPr>
          <w:i/>
          <w:iCs/>
          <w:color w:val="00B0F0"/>
        </w:rPr>
        <w:t> ;</w:t>
      </w:r>
    </w:p>
    <w:p w14:paraId="71195954" w14:textId="4136B13A" w:rsidR="003C140C" w:rsidRDefault="00BF7FA4" w:rsidP="00D80387">
      <w:pPr>
        <w:spacing w:after="0"/>
        <w:rPr>
          <w:i/>
          <w:iCs/>
          <w:color w:val="00B0F0"/>
        </w:rPr>
      </w:pPr>
      <w:r>
        <w:rPr>
          <w:i/>
          <w:iCs/>
          <w:color w:val="00B0F0"/>
        </w:rPr>
        <w:t xml:space="preserve">- </w:t>
      </w:r>
      <w:r w:rsidRPr="00BF7FA4">
        <w:rPr>
          <w:i/>
          <w:iCs/>
          <w:color w:val="00B0F0"/>
        </w:rPr>
        <w:t>Service informatique pour la mise à disposition et la maintenance du matériel informatique et de téléphonie indispensable aux maintiens des services et à la communication</w:t>
      </w:r>
      <w:r w:rsidR="00D80387">
        <w:rPr>
          <w:i/>
          <w:iCs/>
          <w:color w:val="00B0F0"/>
        </w:rPr>
        <w:t> ;</w:t>
      </w:r>
    </w:p>
    <w:p w14:paraId="6A39E758" w14:textId="7EA1B775" w:rsidR="00D80387" w:rsidRPr="00D80387" w:rsidRDefault="00D80387" w:rsidP="00D80387">
      <w:pPr>
        <w:rPr>
          <w:rFonts w:cs="Tahoma"/>
          <w:i/>
          <w:iCs/>
          <w:color w:val="00B0F0"/>
        </w:rPr>
      </w:pPr>
      <w:r>
        <w:rPr>
          <w:rFonts w:cs="Tahoma"/>
          <w:i/>
          <w:iCs/>
          <w:color w:val="00B0F0"/>
        </w:rPr>
        <w:t>- Etc…</w:t>
      </w:r>
    </w:p>
    <w:p w14:paraId="57459F45" w14:textId="36062B90" w:rsidR="003C140C" w:rsidRDefault="003C140C" w:rsidP="003C140C">
      <w:pPr>
        <w:spacing w:after="0"/>
        <w:rPr>
          <w:rFonts w:cs="Tahoma"/>
          <w:i/>
          <w:iCs/>
          <w:color w:val="00B0F0"/>
          <w:kern w:val="20"/>
        </w:rPr>
      </w:pPr>
      <w:r w:rsidRPr="00C456A9">
        <w:rPr>
          <w:rFonts w:cs="Tahoma"/>
          <w:kern w:val="20"/>
        </w:rPr>
        <w:t>Au vu des services publics à maintenir impérativement</w:t>
      </w:r>
      <w:r>
        <w:rPr>
          <w:rFonts w:cs="Tahoma"/>
          <w:kern w:val="20"/>
        </w:rPr>
        <w:t xml:space="preserve">, </w:t>
      </w:r>
      <w:r w:rsidRPr="003C140C">
        <w:rPr>
          <w:rFonts w:cs="Tahoma"/>
          <w:kern w:val="20"/>
        </w:rPr>
        <w:t>il convient d’organiser un service minimum</w:t>
      </w:r>
      <w:r>
        <w:rPr>
          <w:rFonts w:cs="Tahoma"/>
          <w:kern w:val="20"/>
        </w:rPr>
        <w:t> :</w:t>
      </w:r>
      <w:r w:rsidRPr="003C140C">
        <w:t xml:space="preserve"> </w:t>
      </w:r>
      <w:r w:rsidRPr="003C140C">
        <w:rPr>
          <w:rFonts w:cs="Tahoma"/>
          <w:i/>
          <w:iCs/>
          <w:color w:val="00B0F0"/>
          <w:kern w:val="20"/>
        </w:rPr>
        <w:t>en réduisant le nombre d’agents intervenant par service, en aménageant les horaires du service</w:t>
      </w:r>
      <w:r w:rsidR="00833E85">
        <w:rPr>
          <w:rFonts w:cs="Tahoma"/>
          <w:i/>
          <w:iCs/>
          <w:color w:val="00B0F0"/>
          <w:kern w:val="20"/>
        </w:rPr>
        <w:t>, etc…</w:t>
      </w:r>
    </w:p>
    <w:p w14:paraId="162DF965" w14:textId="7CC54B17" w:rsidR="00C456A9" w:rsidRDefault="00C456A9" w:rsidP="00C456A9">
      <w:pPr>
        <w:spacing w:after="0"/>
        <w:rPr>
          <w:rFonts w:cs="Tahoma"/>
          <w:kern w:val="20"/>
        </w:rPr>
      </w:pPr>
    </w:p>
    <w:p w14:paraId="57310728" w14:textId="77777777" w:rsidR="00C62910" w:rsidRPr="00AD7186" w:rsidRDefault="00C62910" w:rsidP="00C51C17">
      <w:pPr>
        <w:rPr>
          <w:rFonts w:cs="Tahoma"/>
          <w:u w:val="single"/>
        </w:rPr>
      </w:pPr>
      <w:r w:rsidRPr="00AD7186">
        <w:rPr>
          <w:rFonts w:cs="Tahoma"/>
          <w:u w:val="single"/>
        </w:rPr>
        <w:t>Les missions pouvant être exercées à distance :</w:t>
      </w:r>
    </w:p>
    <w:p w14:paraId="11CEB61B" w14:textId="14B7A4A8" w:rsidR="00AD7186" w:rsidRPr="00AD7186" w:rsidRDefault="00C62910" w:rsidP="00C62910">
      <w:pPr>
        <w:spacing w:after="0"/>
        <w:rPr>
          <w:rFonts w:cs="Tahoma"/>
          <w:i/>
          <w:iCs/>
          <w:color w:val="00B0F0"/>
          <w:kern w:val="20"/>
        </w:rPr>
      </w:pPr>
      <w:r w:rsidRPr="00D33473">
        <w:rPr>
          <w:rFonts w:cs="Tahoma"/>
          <w:i/>
          <w:iCs/>
          <w:color w:val="00B0F0"/>
        </w:rPr>
        <w:t>-</w:t>
      </w:r>
      <w:r w:rsidR="00AD7186">
        <w:rPr>
          <w:rFonts w:cs="Tahoma"/>
          <w:i/>
          <w:iCs/>
          <w:color w:val="00B0F0"/>
        </w:rPr>
        <w:t xml:space="preserve"> Permanence </w:t>
      </w:r>
      <w:r w:rsidR="00AD7186">
        <w:rPr>
          <w:rFonts w:cs="Tahoma"/>
          <w:i/>
          <w:iCs/>
          <w:color w:val="00B0F0"/>
          <w:kern w:val="20"/>
        </w:rPr>
        <w:t xml:space="preserve">accueil mairie </w:t>
      </w:r>
      <w:r w:rsidR="00AD7186" w:rsidRPr="00BF7FA4">
        <w:rPr>
          <w:rFonts w:cs="Tahoma"/>
          <w:i/>
          <w:iCs/>
          <w:color w:val="00B0F0"/>
          <w:kern w:val="20"/>
        </w:rPr>
        <w:t>(</w:t>
      </w:r>
      <w:r w:rsidR="00AD7186">
        <w:rPr>
          <w:rFonts w:cs="Tahoma"/>
          <w:i/>
          <w:iCs/>
          <w:color w:val="00B0F0"/>
          <w:kern w:val="20"/>
        </w:rPr>
        <w:t>téléphonique</w:t>
      </w:r>
      <w:r w:rsidR="00AD7186" w:rsidRPr="00BF7FA4">
        <w:rPr>
          <w:rFonts w:cs="Tahoma"/>
          <w:i/>
          <w:iCs/>
          <w:color w:val="00B0F0"/>
          <w:kern w:val="20"/>
        </w:rPr>
        <w:t>) pour répondre aux préoccupations/questions diverses sur le Covid-19 de la population</w:t>
      </w:r>
      <w:r w:rsidR="00AD7186">
        <w:rPr>
          <w:rFonts w:cs="Tahoma"/>
          <w:i/>
          <w:iCs/>
          <w:color w:val="00B0F0"/>
          <w:kern w:val="20"/>
        </w:rPr>
        <w:t> ;</w:t>
      </w:r>
    </w:p>
    <w:p w14:paraId="05C6E8A8" w14:textId="422CE274" w:rsidR="00C62910" w:rsidRPr="00D33473" w:rsidRDefault="00AD7186" w:rsidP="00C62910">
      <w:pPr>
        <w:spacing w:after="0"/>
        <w:rPr>
          <w:rFonts w:cs="Tahoma"/>
          <w:i/>
          <w:iCs/>
          <w:color w:val="00B0F0"/>
        </w:rPr>
      </w:pPr>
      <w:r>
        <w:rPr>
          <w:rFonts w:cs="Tahoma"/>
          <w:i/>
          <w:iCs/>
          <w:color w:val="00B0F0"/>
        </w:rPr>
        <w:t>-</w:t>
      </w:r>
      <w:r w:rsidR="00C62910" w:rsidRPr="00D33473">
        <w:rPr>
          <w:rFonts w:cs="Tahoma"/>
          <w:i/>
          <w:iCs/>
          <w:color w:val="00B0F0"/>
        </w:rPr>
        <w:t xml:space="preserve"> Gestion des ressources humaines ;</w:t>
      </w:r>
    </w:p>
    <w:p w14:paraId="1E470A51" w14:textId="70E9B039" w:rsidR="00D80387" w:rsidRDefault="00C62910" w:rsidP="00D80387">
      <w:pPr>
        <w:spacing w:after="0"/>
        <w:rPr>
          <w:rFonts w:cs="Tahoma"/>
          <w:i/>
          <w:iCs/>
          <w:color w:val="00B0F0"/>
        </w:rPr>
      </w:pPr>
      <w:r w:rsidRPr="00D33473">
        <w:rPr>
          <w:rFonts w:cs="Tahoma"/>
          <w:i/>
          <w:iCs/>
          <w:color w:val="00B0F0"/>
        </w:rPr>
        <w:t>- Gestion des finances et du budget</w:t>
      </w:r>
      <w:r w:rsidR="00D80387">
        <w:rPr>
          <w:rFonts w:cs="Tahoma"/>
          <w:i/>
          <w:iCs/>
          <w:color w:val="00B0F0"/>
        </w:rPr>
        <w:t> ;</w:t>
      </w:r>
    </w:p>
    <w:p w14:paraId="22DBAF1D" w14:textId="77777777" w:rsidR="00D80387" w:rsidRPr="00D33473" w:rsidRDefault="00D80387" w:rsidP="00D80387">
      <w:pPr>
        <w:rPr>
          <w:rFonts w:cs="Tahoma"/>
          <w:i/>
          <w:iCs/>
          <w:color w:val="00B0F0"/>
        </w:rPr>
      </w:pPr>
      <w:r>
        <w:rPr>
          <w:rFonts w:cs="Tahoma"/>
          <w:i/>
          <w:iCs/>
          <w:color w:val="00B0F0"/>
        </w:rPr>
        <w:t>- Etc…</w:t>
      </w:r>
    </w:p>
    <w:p w14:paraId="3E65C806" w14:textId="143EBBDF" w:rsidR="00C62910" w:rsidRPr="00C62910" w:rsidRDefault="00AD7186" w:rsidP="00C62910">
      <w:pPr>
        <w:rPr>
          <w:rFonts w:eastAsiaTheme="minorHAnsi" w:cs="Tahoma"/>
          <w:lang w:eastAsia="en-US"/>
        </w:rPr>
      </w:pPr>
      <w:r>
        <w:rPr>
          <w:rFonts w:eastAsiaTheme="minorHAnsi" w:cs="Tahoma"/>
          <w:lang w:eastAsia="en-US"/>
        </w:rPr>
        <w:t>S</w:t>
      </w:r>
      <w:r w:rsidR="00C62910" w:rsidRPr="00C62910">
        <w:rPr>
          <w:rFonts w:eastAsiaTheme="minorHAnsi" w:cs="Tahoma"/>
          <w:lang w:eastAsia="en-US"/>
        </w:rPr>
        <w:t xml:space="preserve">i le poste de travail le permet, le télétravail est la solution à privilégier en priorité. </w:t>
      </w:r>
    </w:p>
    <w:p w14:paraId="37DEA26C" w14:textId="77777777" w:rsidR="00C456A9" w:rsidRDefault="00C456A9" w:rsidP="00C456A9">
      <w:pPr>
        <w:spacing w:after="0"/>
        <w:rPr>
          <w:rFonts w:cs="Tahoma"/>
          <w:kern w:val="20"/>
        </w:rPr>
      </w:pPr>
    </w:p>
    <w:p w14:paraId="047200EF" w14:textId="6A97DC84" w:rsidR="00C456A9" w:rsidRPr="00AD7186" w:rsidRDefault="00C456A9" w:rsidP="00AD7186">
      <w:pPr>
        <w:spacing w:after="0"/>
        <w:rPr>
          <w:rFonts w:cs="Tahoma"/>
          <w:u w:val="single"/>
        </w:rPr>
      </w:pPr>
      <w:r w:rsidRPr="00AD7186">
        <w:rPr>
          <w:rFonts w:cs="Tahoma"/>
          <w:u w:val="single"/>
        </w:rPr>
        <w:lastRenderedPageBreak/>
        <w:t>Les missions pouvant être suspendues :</w:t>
      </w:r>
    </w:p>
    <w:p w14:paraId="33B1505D" w14:textId="77777777" w:rsidR="00C456A9" w:rsidRPr="00D33473" w:rsidRDefault="00C456A9" w:rsidP="003C140C">
      <w:pPr>
        <w:spacing w:after="0"/>
        <w:rPr>
          <w:rFonts w:cs="Tahoma"/>
          <w:i/>
          <w:iCs/>
          <w:color w:val="00B0F0"/>
        </w:rPr>
      </w:pPr>
      <w:r w:rsidRPr="00D33473">
        <w:rPr>
          <w:rFonts w:cs="Tahoma"/>
          <w:i/>
          <w:iCs/>
          <w:color w:val="00B0F0"/>
        </w:rPr>
        <w:t>- Manifestations culturelles et sportives ;</w:t>
      </w:r>
    </w:p>
    <w:p w14:paraId="3464D62E" w14:textId="77777777" w:rsidR="00C456A9" w:rsidRPr="00D33473" w:rsidRDefault="00C456A9" w:rsidP="003C140C">
      <w:pPr>
        <w:spacing w:after="0"/>
        <w:rPr>
          <w:rFonts w:cs="Tahoma"/>
          <w:i/>
          <w:iCs/>
          <w:color w:val="00B0F0"/>
        </w:rPr>
      </w:pPr>
      <w:r w:rsidRPr="00D33473">
        <w:rPr>
          <w:rFonts w:cs="Tahoma"/>
          <w:i/>
          <w:iCs/>
          <w:color w:val="00B0F0"/>
        </w:rPr>
        <w:t>- Tourisme ;</w:t>
      </w:r>
    </w:p>
    <w:p w14:paraId="1B7966C0" w14:textId="77777777" w:rsidR="00C456A9" w:rsidRPr="00D33473" w:rsidRDefault="00C456A9" w:rsidP="003C140C">
      <w:pPr>
        <w:spacing w:after="0"/>
        <w:rPr>
          <w:rFonts w:cs="Tahoma"/>
          <w:i/>
          <w:iCs/>
          <w:color w:val="00B0F0"/>
        </w:rPr>
      </w:pPr>
      <w:r w:rsidRPr="00D33473">
        <w:rPr>
          <w:rFonts w:cs="Tahoma"/>
          <w:i/>
          <w:iCs/>
          <w:color w:val="00B0F0"/>
        </w:rPr>
        <w:t>- Politique de la ville ;</w:t>
      </w:r>
    </w:p>
    <w:p w14:paraId="74325C6F" w14:textId="138C432A" w:rsidR="00A511FB" w:rsidRDefault="00D33473" w:rsidP="00A511FB">
      <w:pPr>
        <w:spacing w:after="0"/>
        <w:rPr>
          <w:rFonts w:cs="Tahoma"/>
          <w:i/>
          <w:iCs/>
          <w:color w:val="00B0F0"/>
        </w:rPr>
      </w:pPr>
      <w:r w:rsidRPr="00D33473">
        <w:rPr>
          <w:rFonts w:cs="Tahoma"/>
          <w:i/>
          <w:iCs/>
          <w:color w:val="00B0F0"/>
        </w:rPr>
        <w:t>- Légalisation</w:t>
      </w:r>
      <w:r w:rsidR="001F0735" w:rsidRPr="00D33473">
        <w:rPr>
          <w:rFonts w:cs="Tahoma"/>
          <w:i/>
          <w:iCs/>
          <w:color w:val="00B0F0"/>
        </w:rPr>
        <w:t xml:space="preserve"> des signatures</w:t>
      </w:r>
      <w:r w:rsidR="00A511FB">
        <w:rPr>
          <w:rFonts w:cs="Tahoma"/>
          <w:i/>
          <w:iCs/>
          <w:color w:val="00B0F0"/>
        </w:rPr>
        <w:t> ;</w:t>
      </w:r>
      <w:r w:rsidR="001F0735" w:rsidRPr="00D33473">
        <w:rPr>
          <w:rFonts w:cs="Tahoma"/>
          <w:i/>
          <w:iCs/>
          <w:color w:val="00B0F0"/>
        </w:rPr>
        <w:t xml:space="preserve"> </w:t>
      </w:r>
    </w:p>
    <w:p w14:paraId="17E3D0DC" w14:textId="67CF720F" w:rsidR="003C140C" w:rsidRDefault="00A511FB" w:rsidP="00A511FB">
      <w:pPr>
        <w:spacing w:after="0"/>
        <w:rPr>
          <w:rFonts w:cs="Tahoma"/>
          <w:i/>
          <w:iCs/>
          <w:color w:val="00B0F0"/>
        </w:rPr>
      </w:pPr>
      <w:r>
        <w:rPr>
          <w:rFonts w:cs="Tahoma"/>
          <w:i/>
          <w:iCs/>
          <w:color w:val="00B0F0"/>
        </w:rPr>
        <w:t>- Dé</w:t>
      </w:r>
      <w:r w:rsidR="001F0735" w:rsidRPr="00D33473">
        <w:rPr>
          <w:rFonts w:cs="Tahoma"/>
          <w:i/>
          <w:iCs/>
          <w:color w:val="00B0F0"/>
        </w:rPr>
        <w:t>livrance du récépissé des déclarations d’ouverture de débits de boissons permanents</w:t>
      </w:r>
      <w:r>
        <w:rPr>
          <w:rFonts w:cs="Tahoma"/>
          <w:i/>
          <w:iCs/>
          <w:color w:val="00B0F0"/>
        </w:rPr>
        <w:t> ;</w:t>
      </w:r>
    </w:p>
    <w:p w14:paraId="16D23B3D" w14:textId="5FE6CCB9" w:rsidR="00A511FB" w:rsidRPr="00D33473" w:rsidRDefault="00A511FB" w:rsidP="00AD7186">
      <w:pPr>
        <w:rPr>
          <w:rFonts w:cs="Tahoma"/>
          <w:i/>
          <w:iCs/>
          <w:color w:val="00B0F0"/>
        </w:rPr>
      </w:pPr>
      <w:r>
        <w:rPr>
          <w:rFonts w:cs="Tahoma"/>
          <w:i/>
          <w:iCs/>
          <w:color w:val="00B0F0"/>
        </w:rPr>
        <w:t>- Etc…</w:t>
      </w:r>
    </w:p>
    <w:p w14:paraId="3E4FE304" w14:textId="7C6537F4" w:rsidR="003C140C" w:rsidRPr="00AD7186" w:rsidRDefault="003C140C" w:rsidP="003C140C">
      <w:pPr>
        <w:rPr>
          <w:rFonts w:cs="Tahoma"/>
        </w:rPr>
      </w:pPr>
      <w:r w:rsidRPr="00AD7186">
        <w:rPr>
          <w:rFonts w:cs="Tahoma"/>
        </w:rPr>
        <w:t xml:space="preserve">Ces activités sont moins essentielles à la continuité de l’action </w:t>
      </w:r>
      <w:r w:rsidR="00C62910" w:rsidRPr="00AD7186">
        <w:rPr>
          <w:rFonts w:cs="Tahoma"/>
        </w:rPr>
        <w:t>locale.</w:t>
      </w:r>
    </w:p>
    <w:p w14:paraId="29E1A7B0" w14:textId="1C939791" w:rsidR="00D80387" w:rsidRDefault="00D80387" w:rsidP="00D33473">
      <w:pPr>
        <w:rPr>
          <w:rFonts w:cs="Tahoma"/>
        </w:rPr>
      </w:pPr>
    </w:p>
    <w:p w14:paraId="652A5D3B" w14:textId="77777777" w:rsidR="00CD0D48" w:rsidRPr="00D33473" w:rsidRDefault="00CD0D48" w:rsidP="00D33473">
      <w:pPr>
        <w:rPr>
          <w:rFonts w:cs="Tahoma"/>
        </w:rPr>
      </w:pPr>
    </w:p>
    <w:p w14:paraId="0E360567" w14:textId="1BBB08FD" w:rsidR="007470CE" w:rsidRPr="00D33473" w:rsidRDefault="007470CE" w:rsidP="004F6862">
      <w:pPr>
        <w:spacing w:after="0"/>
        <w:rPr>
          <w:rFonts w:cs="Tahoma"/>
          <w:b/>
          <w:bCs/>
          <w:i/>
          <w:iCs/>
          <w:kern w:val="20"/>
          <w:u w:val="single"/>
        </w:rPr>
      </w:pPr>
      <w:r w:rsidRPr="00D33473">
        <w:rPr>
          <w:rFonts w:cs="Tahoma"/>
          <w:b/>
          <w:bCs/>
          <w:i/>
          <w:iCs/>
          <w:kern w:val="20"/>
          <w:u w:val="single"/>
        </w:rPr>
        <w:t xml:space="preserve">Article 2 : </w:t>
      </w:r>
      <w:r w:rsidR="00A95AA2" w:rsidRPr="00D33473">
        <w:rPr>
          <w:rFonts w:cs="Tahoma"/>
          <w:b/>
          <w:bCs/>
          <w:i/>
          <w:iCs/>
          <w:kern w:val="20"/>
          <w:u w:val="single"/>
        </w:rPr>
        <w:t>Mesures d’organisation</w:t>
      </w:r>
      <w:r w:rsidRPr="00D33473">
        <w:rPr>
          <w:rFonts w:cs="Tahoma"/>
          <w:b/>
          <w:bCs/>
          <w:i/>
          <w:iCs/>
          <w:kern w:val="20"/>
          <w:u w:val="single"/>
        </w:rPr>
        <w:t> </w:t>
      </w:r>
    </w:p>
    <w:p w14:paraId="6A453F24" w14:textId="0D207D36" w:rsidR="00A95AA2" w:rsidRDefault="00A95AA2" w:rsidP="004F6862">
      <w:pPr>
        <w:spacing w:after="0"/>
        <w:rPr>
          <w:rFonts w:cs="Tahoma"/>
          <w:kern w:val="20"/>
        </w:rPr>
      </w:pPr>
    </w:p>
    <w:p w14:paraId="09A7BF1E" w14:textId="13F083DC" w:rsidR="005079E3" w:rsidRDefault="005079E3" w:rsidP="009A76EB">
      <w:pPr>
        <w:rPr>
          <w:rFonts w:cs="Tahoma"/>
          <w:kern w:val="20"/>
          <w:u w:val="single"/>
        </w:rPr>
      </w:pPr>
      <w:r w:rsidRPr="008A4E7C">
        <w:rPr>
          <w:rFonts w:cs="Tahoma"/>
          <w:kern w:val="20"/>
          <w:u w:val="single"/>
        </w:rPr>
        <w:t>Mesures générales</w:t>
      </w:r>
    </w:p>
    <w:p w14:paraId="0CFF4DF1" w14:textId="635CC54E" w:rsidR="005079E3" w:rsidRPr="005079E3" w:rsidRDefault="005079E3" w:rsidP="005079E3">
      <w:pPr>
        <w:spacing w:after="0"/>
        <w:rPr>
          <w:rFonts w:cs="Tahoma"/>
          <w:kern w:val="20"/>
        </w:rPr>
      </w:pPr>
      <w:r>
        <w:rPr>
          <w:rFonts w:cs="Tahoma"/>
          <w:kern w:val="20"/>
        </w:rPr>
        <w:t xml:space="preserve">Des mesures d’orientation générale sont mises à place afin </w:t>
      </w:r>
      <w:r w:rsidR="00A511FB">
        <w:rPr>
          <w:rFonts w:cs="Tahoma"/>
          <w:kern w:val="20"/>
        </w:rPr>
        <w:t>d’anticiper les éventuelles complications</w:t>
      </w:r>
      <w:r w:rsidR="00573556">
        <w:rPr>
          <w:rFonts w:cs="Tahoma"/>
          <w:kern w:val="20"/>
        </w:rPr>
        <w:t> :</w:t>
      </w:r>
    </w:p>
    <w:p w14:paraId="69538E81" w14:textId="77777777" w:rsidR="005079E3" w:rsidRPr="00D33473" w:rsidRDefault="005079E3" w:rsidP="005079E3">
      <w:pPr>
        <w:pStyle w:val="Default"/>
        <w:spacing w:after="18"/>
        <w:rPr>
          <w:rFonts w:ascii="Tahoma" w:hAnsi="Tahoma" w:cs="Tahoma"/>
          <w:i/>
          <w:iCs/>
          <w:color w:val="00B0F0"/>
          <w:sz w:val="20"/>
          <w:szCs w:val="20"/>
        </w:rPr>
      </w:pPr>
      <w:r w:rsidRPr="00D33473">
        <w:rPr>
          <w:rFonts w:ascii="Tahoma" w:hAnsi="Tahoma" w:cs="Tahoma"/>
          <w:i/>
          <w:iCs/>
          <w:color w:val="00B0F0"/>
          <w:sz w:val="20"/>
          <w:szCs w:val="20"/>
        </w:rPr>
        <w:t xml:space="preserve">- Recours au télétravail dès qu’un agent non malade doit rester à son domicile (fermeture des crèches ou des écoles, transports interrompus ou fortement perturbés, ascendant ou descendant malade) ; </w:t>
      </w:r>
    </w:p>
    <w:p w14:paraId="458EE05A" w14:textId="77777777" w:rsidR="005079E3" w:rsidRPr="00D33473" w:rsidRDefault="005079E3" w:rsidP="005079E3">
      <w:pPr>
        <w:pStyle w:val="Default"/>
        <w:rPr>
          <w:rFonts w:ascii="Tahoma" w:hAnsi="Tahoma" w:cs="Tahoma"/>
          <w:i/>
          <w:iCs/>
          <w:color w:val="00B0F0"/>
          <w:sz w:val="20"/>
          <w:szCs w:val="20"/>
        </w:rPr>
      </w:pPr>
      <w:r w:rsidRPr="00D33473">
        <w:rPr>
          <w:rFonts w:ascii="Tahoma" w:hAnsi="Tahoma" w:cs="Tahoma"/>
          <w:i/>
          <w:iCs/>
          <w:color w:val="00B0F0"/>
          <w:sz w:val="20"/>
          <w:szCs w:val="20"/>
        </w:rPr>
        <w:t xml:space="preserve">- Recours aux astreintes pour les services de maintenance interne, l’informatique… </w:t>
      </w:r>
    </w:p>
    <w:p w14:paraId="1541AF58" w14:textId="1CD52C49" w:rsidR="005079E3" w:rsidRDefault="005079E3" w:rsidP="005079E3">
      <w:pPr>
        <w:pStyle w:val="Default"/>
        <w:rPr>
          <w:rFonts w:ascii="Tahoma" w:hAnsi="Tahoma" w:cs="Tahoma"/>
          <w:i/>
          <w:iCs/>
          <w:color w:val="00B0F0"/>
          <w:sz w:val="20"/>
          <w:szCs w:val="20"/>
        </w:rPr>
      </w:pPr>
      <w:r w:rsidRPr="00D33473">
        <w:rPr>
          <w:rFonts w:ascii="Tahoma" w:hAnsi="Tahoma" w:cs="Tahoma"/>
          <w:i/>
          <w:iCs/>
          <w:color w:val="00B0F0"/>
          <w:sz w:val="20"/>
          <w:szCs w:val="20"/>
        </w:rPr>
        <w:t xml:space="preserve">- Horaires décalés (sous réserve de l’accord préalable des agents) ; </w:t>
      </w:r>
    </w:p>
    <w:p w14:paraId="3910AA56" w14:textId="3F05C93D" w:rsidR="005A33D7" w:rsidRDefault="005A33D7" w:rsidP="005079E3">
      <w:pPr>
        <w:pStyle w:val="Default"/>
        <w:rPr>
          <w:rFonts w:ascii="Tahoma" w:hAnsi="Tahoma" w:cs="Tahoma"/>
          <w:i/>
          <w:iCs/>
          <w:color w:val="00B0F0"/>
          <w:sz w:val="20"/>
          <w:szCs w:val="20"/>
        </w:rPr>
      </w:pPr>
      <w:r>
        <w:rPr>
          <w:rFonts w:ascii="Tahoma" w:hAnsi="Tahoma" w:cs="Tahoma"/>
          <w:i/>
          <w:iCs/>
          <w:color w:val="00B0F0"/>
          <w:sz w:val="20"/>
          <w:szCs w:val="20"/>
        </w:rPr>
        <w:t xml:space="preserve">- Indiquer que le site </w:t>
      </w:r>
      <w:r w:rsidRPr="005A33D7">
        <w:rPr>
          <w:rFonts w:ascii="Tahoma" w:hAnsi="Tahoma" w:cs="Tahoma"/>
          <w:i/>
          <w:iCs/>
          <w:color w:val="00B0F0"/>
          <w:sz w:val="20"/>
          <w:szCs w:val="20"/>
        </w:rPr>
        <w:t>internet de la collectivité ainsi que sur le répondeur téléphonique la fermeture des services au public ainsi que les exceptions</w:t>
      </w:r>
      <w:r>
        <w:rPr>
          <w:rFonts w:ascii="Tahoma" w:hAnsi="Tahoma" w:cs="Tahoma"/>
          <w:i/>
          <w:iCs/>
          <w:color w:val="00B0F0"/>
          <w:sz w:val="20"/>
          <w:szCs w:val="20"/>
        </w:rPr>
        <w:t> ;</w:t>
      </w:r>
    </w:p>
    <w:p w14:paraId="27D358B8" w14:textId="658E6A3E" w:rsidR="005A33D7" w:rsidRDefault="005A33D7" w:rsidP="005079E3">
      <w:pPr>
        <w:pStyle w:val="Default"/>
        <w:rPr>
          <w:rFonts w:ascii="Tahoma" w:hAnsi="Tahoma" w:cs="Tahoma"/>
          <w:i/>
          <w:iCs/>
          <w:color w:val="00B0F0"/>
          <w:sz w:val="20"/>
          <w:szCs w:val="20"/>
        </w:rPr>
      </w:pPr>
      <w:r>
        <w:rPr>
          <w:rFonts w:ascii="Tahoma" w:hAnsi="Tahoma" w:cs="Tahoma"/>
          <w:i/>
          <w:iCs/>
          <w:color w:val="00B0F0"/>
          <w:sz w:val="20"/>
          <w:szCs w:val="20"/>
        </w:rPr>
        <w:t xml:space="preserve">- </w:t>
      </w:r>
      <w:r w:rsidRPr="005A33D7">
        <w:rPr>
          <w:rFonts w:ascii="Tahoma" w:hAnsi="Tahoma" w:cs="Tahoma"/>
          <w:i/>
          <w:iCs/>
          <w:color w:val="00B0F0"/>
          <w:sz w:val="20"/>
          <w:szCs w:val="20"/>
        </w:rPr>
        <w:t>Pour les agents susceptibles de circuler, mettre dans les véhicules un bidon d'eau, du savon ainsi que du gel hydroalcoolique</w:t>
      </w:r>
      <w:r>
        <w:rPr>
          <w:rFonts w:ascii="Tahoma" w:hAnsi="Tahoma" w:cs="Tahoma"/>
          <w:i/>
          <w:iCs/>
          <w:color w:val="00B0F0"/>
          <w:sz w:val="20"/>
          <w:szCs w:val="20"/>
        </w:rPr>
        <w:t> ;</w:t>
      </w:r>
    </w:p>
    <w:p w14:paraId="5E6250CD" w14:textId="25478C2F" w:rsidR="009A76EB" w:rsidRPr="00CD0D48" w:rsidRDefault="00A511FB" w:rsidP="00CD0D48">
      <w:pPr>
        <w:pStyle w:val="Default"/>
        <w:rPr>
          <w:rFonts w:ascii="Tahoma" w:hAnsi="Tahoma" w:cs="Tahoma"/>
          <w:i/>
          <w:iCs/>
          <w:color w:val="00B0F0"/>
          <w:sz w:val="20"/>
          <w:szCs w:val="20"/>
        </w:rPr>
      </w:pPr>
      <w:r>
        <w:rPr>
          <w:rFonts w:ascii="Tahoma" w:hAnsi="Tahoma" w:cs="Tahoma"/>
          <w:i/>
          <w:iCs/>
          <w:color w:val="00B0F0"/>
          <w:sz w:val="20"/>
          <w:szCs w:val="20"/>
        </w:rPr>
        <w:t>- Etc…</w:t>
      </w:r>
    </w:p>
    <w:p w14:paraId="5FE9B0C5" w14:textId="77777777" w:rsidR="00D40C9C" w:rsidRDefault="00D40C9C" w:rsidP="00433FF6">
      <w:pPr>
        <w:rPr>
          <w:rFonts w:cs="Tahoma"/>
          <w:u w:val="single"/>
        </w:rPr>
      </w:pPr>
    </w:p>
    <w:p w14:paraId="5660B863" w14:textId="19549EF1" w:rsidR="00433FF6" w:rsidRPr="008A4E7C" w:rsidRDefault="00433FF6" w:rsidP="00433FF6">
      <w:pPr>
        <w:rPr>
          <w:rFonts w:cs="Tahoma"/>
          <w:u w:val="single"/>
        </w:rPr>
      </w:pPr>
      <w:r w:rsidRPr="008A4E7C">
        <w:rPr>
          <w:rFonts w:cs="Tahoma"/>
          <w:u w:val="single"/>
        </w:rPr>
        <w:t xml:space="preserve">Mesures de </w:t>
      </w:r>
      <w:r>
        <w:rPr>
          <w:rFonts w:cs="Tahoma"/>
          <w:u w:val="single"/>
        </w:rPr>
        <w:t xml:space="preserve">la </w:t>
      </w:r>
      <w:r w:rsidRPr="008A4E7C">
        <w:rPr>
          <w:rFonts w:cs="Tahoma"/>
          <w:u w:val="single"/>
        </w:rPr>
        <w:t>vie courante</w:t>
      </w:r>
    </w:p>
    <w:p w14:paraId="578E81CF" w14:textId="77777777" w:rsidR="00433FF6" w:rsidRPr="005079E3" w:rsidRDefault="00433FF6" w:rsidP="00433FF6">
      <w:r>
        <w:t>Une réorganisation des locaux nécessaires aux actes de la vie courante des usagers doit être effectué afin que les agents dont la présence est requise au sein des services, puissent accéder à ces différents locaux. La capacité d’accueil sera déterminée selon la superficie du local et du nombre d’agent se restaurant sur place.</w:t>
      </w:r>
    </w:p>
    <w:tbl>
      <w:tblPr>
        <w:tblStyle w:val="Grilledutableau"/>
        <w:tblW w:w="9354" w:type="dxa"/>
        <w:tblLook w:val="04A0" w:firstRow="1" w:lastRow="0" w:firstColumn="1" w:lastColumn="0" w:noHBand="0" w:noVBand="1"/>
      </w:tblPr>
      <w:tblGrid>
        <w:gridCol w:w="2551"/>
        <w:gridCol w:w="2835"/>
        <w:gridCol w:w="1984"/>
        <w:gridCol w:w="1984"/>
      </w:tblGrid>
      <w:tr w:rsidR="00F51028" w14:paraId="141A0E47" w14:textId="77777777" w:rsidTr="005A33D7">
        <w:tc>
          <w:tcPr>
            <w:tcW w:w="2551" w:type="dxa"/>
            <w:shd w:val="clear" w:color="auto" w:fill="DBE5F1" w:themeFill="accent1" w:themeFillTint="33"/>
            <w:vAlign w:val="center"/>
          </w:tcPr>
          <w:p w14:paraId="1116C5DB" w14:textId="77777777" w:rsidR="00433FF6" w:rsidRPr="005A33D7" w:rsidRDefault="00433FF6" w:rsidP="005A33D7">
            <w:pPr>
              <w:spacing w:after="0"/>
              <w:jc w:val="center"/>
              <w:rPr>
                <w:rFonts w:cs="Tahoma"/>
                <w:b/>
                <w:bCs/>
              </w:rPr>
            </w:pPr>
            <w:r w:rsidRPr="005A33D7">
              <w:rPr>
                <w:rFonts w:cs="Tahoma"/>
                <w:b/>
                <w:bCs/>
              </w:rPr>
              <w:t>Type</w:t>
            </w:r>
          </w:p>
        </w:tc>
        <w:tc>
          <w:tcPr>
            <w:tcW w:w="2835" w:type="dxa"/>
            <w:shd w:val="clear" w:color="auto" w:fill="DBE5F1" w:themeFill="accent1" w:themeFillTint="33"/>
            <w:vAlign w:val="center"/>
          </w:tcPr>
          <w:p w14:paraId="31B12C5D" w14:textId="77777777" w:rsidR="00433FF6" w:rsidRPr="005A33D7" w:rsidRDefault="00433FF6" w:rsidP="005A33D7">
            <w:pPr>
              <w:spacing w:after="0"/>
              <w:jc w:val="center"/>
              <w:rPr>
                <w:rFonts w:cs="Tahoma"/>
                <w:b/>
                <w:bCs/>
              </w:rPr>
            </w:pPr>
            <w:r w:rsidRPr="005A33D7">
              <w:rPr>
                <w:rFonts w:cs="Tahoma"/>
                <w:b/>
                <w:bCs/>
              </w:rPr>
              <w:t>Local</w:t>
            </w:r>
          </w:p>
        </w:tc>
        <w:tc>
          <w:tcPr>
            <w:tcW w:w="1984" w:type="dxa"/>
            <w:shd w:val="clear" w:color="auto" w:fill="DBE5F1" w:themeFill="accent1" w:themeFillTint="33"/>
            <w:vAlign w:val="center"/>
          </w:tcPr>
          <w:p w14:paraId="74FFC266" w14:textId="624650AC" w:rsidR="00433FF6" w:rsidRPr="005A33D7" w:rsidRDefault="00433FF6" w:rsidP="005A33D7">
            <w:pPr>
              <w:spacing w:after="0"/>
              <w:jc w:val="center"/>
              <w:rPr>
                <w:rFonts w:cs="Tahoma"/>
                <w:b/>
                <w:bCs/>
              </w:rPr>
            </w:pPr>
            <w:r w:rsidRPr="005A33D7">
              <w:rPr>
                <w:rFonts w:cs="Tahoma"/>
                <w:b/>
                <w:bCs/>
              </w:rPr>
              <w:t>Capacité d’accueil habituelle</w:t>
            </w:r>
          </w:p>
        </w:tc>
        <w:tc>
          <w:tcPr>
            <w:tcW w:w="1984" w:type="dxa"/>
            <w:shd w:val="clear" w:color="auto" w:fill="DBE5F1" w:themeFill="accent1" w:themeFillTint="33"/>
            <w:vAlign w:val="center"/>
          </w:tcPr>
          <w:p w14:paraId="12D1C25C" w14:textId="77777777" w:rsidR="00433FF6" w:rsidRPr="005A33D7" w:rsidRDefault="00433FF6" w:rsidP="005A33D7">
            <w:pPr>
              <w:spacing w:after="0"/>
              <w:jc w:val="center"/>
              <w:rPr>
                <w:rFonts w:cs="Tahoma"/>
                <w:b/>
                <w:bCs/>
              </w:rPr>
            </w:pPr>
            <w:r w:rsidRPr="005A33D7">
              <w:rPr>
                <w:rFonts w:cs="Tahoma"/>
                <w:b/>
                <w:bCs/>
              </w:rPr>
              <w:t>Capacité d’accueil réduite</w:t>
            </w:r>
          </w:p>
        </w:tc>
      </w:tr>
      <w:tr w:rsidR="00F51028" w14:paraId="7DABFABE" w14:textId="77777777" w:rsidTr="00F748C6">
        <w:trPr>
          <w:trHeight w:val="283"/>
        </w:trPr>
        <w:tc>
          <w:tcPr>
            <w:tcW w:w="2551" w:type="dxa"/>
            <w:vAlign w:val="center"/>
          </w:tcPr>
          <w:p w14:paraId="46A27EE0" w14:textId="77777777" w:rsidR="00433FF6" w:rsidRPr="00CF5B43" w:rsidRDefault="00433FF6" w:rsidP="00F748C6">
            <w:pPr>
              <w:spacing w:after="0"/>
              <w:jc w:val="center"/>
              <w:rPr>
                <w:rFonts w:cs="Tahoma"/>
                <w:i/>
                <w:iCs/>
                <w:color w:val="00B0F0"/>
              </w:rPr>
            </w:pPr>
            <w:r w:rsidRPr="00CF5B43">
              <w:rPr>
                <w:rFonts w:cs="Tahoma"/>
                <w:i/>
                <w:iCs/>
                <w:color w:val="00B0F0"/>
              </w:rPr>
              <w:t>Restauration</w:t>
            </w:r>
          </w:p>
        </w:tc>
        <w:tc>
          <w:tcPr>
            <w:tcW w:w="2835" w:type="dxa"/>
            <w:vAlign w:val="center"/>
          </w:tcPr>
          <w:p w14:paraId="62EA4358" w14:textId="77777777" w:rsidR="00433FF6" w:rsidRPr="00CF5B43" w:rsidRDefault="00433FF6" w:rsidP="00F748C6">
            <w:pPr>
              <w:spacing w:after="0"/>
              <w:jc w:val="center"/>
              <w:rPr>
                <w:rFonts w:cs="Tahoma"/>
                <w:i/>
                <w:iCs/>
                <w:color w:val="00B0F0"/>
              </w:rPr>
            </w:pPr>
            <w:r w:rsidRPr="00CF5B43">
              <w:rPr>
                <w:rFonts w:cs="Tahoma"/>
                <w:i/>
                <w:iCs/>
                <w:color w:val="00B0F0"/>
              </w:rPr>
              <w:t xml:space="preserve">Salle </w:t>
            </w:r>
            <w:r>
              <w:rPr>
                <w:rFonts w:cs="Tahoma"/>
                <w:i/>
                <w:iCs/>
                <w:color w:val="00B0F0"/>
              </w:rPr>
              <w:t>X</w:t>
            </w:r>
          </w:p>
        </w:tc>
        <w:tc>
          <w:tcPr>
            <w:tcW w:w="1984" w:type="dxa"/>
            <w:vAlign w:val="center"/>
          </w:tcPr>
          <w:p w14:paraId="50267D5B" w14:textId="77777777" w:rsidR="00433FF6" w:rsidRPr="00CF5B43" w:rsidRDefault="00433FF6" w:rsidP="00F748C6">
            <w:pPr>
              <w:spacing w:after="0"/>
              <w:jc w:val="center"/>
              <w:rPr>
                <w:rFonts w:cs="Tahoma"/>
                <w:i/>
                <w:iCs/>
                <w:color w:val="00B0F0"/>
              </w:rPr>
            </w:pPr>
          </w:p>
        </w:tc>
        <w:tc>
          <w:tcPr>
            <w:tcW w:w="1984" w:type="dxa"/>
            <w:vAlign w:val="center"/>
          </w:tcPr>
          <w:p w14:paraId="6FA3E598" w14:textId="77777777" w:rsidR="00433FF6" w:rsidRPr="00CF5B43" w:rsidRDefault="00433FF6" w:rsidP="00F748C6">
            <w:pPr>
              <w:spacing w:after="0"/>
              <w:jc w:val="center"/>
              <w:rPr>
                <w:rFonts w:cs="Tahoma"/>
                <w:i/>
                <w:iCs/>
                <w:color w:val="00B0F0"/>
              </w:rPr>
            </w:pPr>
          </w:p>
        </w:tc>
      </w:tr>
      <w:tr w:rsidR="00F51028" w14:paraId="1A585A08" w14:textId="77777777" w:rsidTr="00F748C6">
        <w:trPr>
          <w:trHeight w:val="283"/>
        </w:trPr>
        <w:tc>
          <w:tcPr>
            <w:tcW w:w="2551" w:type="dxa"/>
            <w:vAlign w:val="center"/>
          </w:tcPr>
          <w:p w14:paraId="49BF350C" w14:textId="77777777" w:rsidR="00433FF6" w:rsidRPr="00CF5B43" w:rsidRDefault="00433FF6" w:rsidP="00F748C6">
            <w:pPr>
              <w:spacing w:after="0"/>
              <w:jc w:val="center"/>
              <w:rPr>
                <w:rFonts w:cs="Tahoma"/>
                <w:i/>
                <w:iCs/>
                <w:color w:val="00B0F0"/>
              </w:rPr>
            </w:pPr>
            <w:r>
              <w:rPr>
                <w:rFonts w:cs="Tahoma"/>
                <w:i/>
                <w:iCs/>
                <w:color w:val="00B0F0"/>
              </w:rPr>
              <w:t>Vestiaire</w:t>
            </w:r>
          </w:p>
        </w:tc>
        <w:tc>
          <w:tcPr>
            <w:tcW w:w="2835" w:type="dxa"/>
            <w:vAlign w:val="center"/>
          </w:tcPr>
          <w:p w14:paraId="4762E819" w14:textId="77777777" w:rsidR="00433FF6" w:rsidRPr="00CF5B43" w:rsidRDefault="00433FF6" w:rsidP="00F748C6">
            <w:pPr>
              <w:spacing w:after="0"/>
              <w:jc w:val="center"/>
              <w:rPr>
                <w:rFonts w:cs="Tahoma"/>
                <w:i/>
                <w:iCs/>
                <w:color w:val="00B0F0"/>
              </w:rPr>
            </w:pPr>
            <w:r>
              <w:rPr>
                <w:rFonts w:cs="Tahoma"/>
                <w:i/>
                <w:iCs/>
                <w:color w:val="00B0F0"/>
              </w:rPr>
              <w:t xml:space="preserve">Vestiaire </w:t>
            </w:r>
            <w:proofErr w:type="spellStart"/>
            <w:r>
              <w:rPr>
                <w:rFonts w:cs="Tahoma"/>
                <w:i/>
                <w:iCs/>
                <w:color w:val="00B0F0"/>
              </w:rPr>
              <w:t>n°X</w:t>
            </w:r>
            <w:proofErr w:type="spellEnd"/>
          </w:p>
        </w:tc>
        <w:tc>
          <w:tcPr>
            <w:tcW w:w="1984" w:type="dxa"/>
            <w:vAlign w:val="center"/>
          </w:tcPr>
          <w:p w14:paraId="386EDFA6" w14:textId="77777777" w:rsidR="00433FF6" w:rsidRPr="00CF5B43" w:rsidRDefault="00433FF6" w:rsidP="00F748C6">
            <w:pPr>
              <w:spacing w:after="0"/>
              <w:jc w:val="center"/>
              <w:rPr>
                <w:rFonts w:cs="Tahoma"/>
                <w:i/>
                <w:iCs/>
                <w:color w:val="00B0F0"/>
              </w:rPr>
            </w:pPr>
          </w:p>
        </w:tc>
        <w:tc>
          <w:tcPr>
            <w:tcW w:w="1984" w:type="dxa"/>
            <w:vAlign w:val="center"/>
          </w:tcPr>
          <w:p w14:paraId="1086B19C" w14:textId="77777777" w:rsidR="00433FF6" w:rsidRPr="00CF5B43" w:rsidRDefault="00433FF6" w:rsidP="00F748C6">
            <w:pPr>
              <w:spacing w:after="0"/>
              <w:jc w:val="center"/>
              <w:rPr>
                <w:rFonts w:cs="Tahoma"/>
                <w:i/>
                <w:iCs/>
                <w:color w:val="00B0F0"/>
              </w:rPr>
            </w:pPr>
          </w:p>
        </w:tc>
      </w:tr>
      <w:tr w:rsidR="00F51028" w14:paraId="7866F912" w14:textId="77777777" w:rsidTr="00F748C6">
        <w:trPr>
          <w:trHeight w:val="283"/>
        </w:trPr>
        <w:tc>
          <w:tcPr>
            <w:tcW w:w="2551" w:type="dxa"/>
            <w:vAlign w:val="center"/>
          </w:tcPr>
          <w:p w14:paraId="4A82ACC3" w14:textId="77777777" w:rsidR="00433FF6" w:rsidRDefault="00433FF6" w:rsidP="00F748C6">
            <w:pPr>
              <w:spacing w:after="0"/>
              <w:jc w:val="center"/>
              <w:rPr>
                <w:rFonts w:cs="Tahoma"/>
                <w:i/>
                <w:iCs/>
                <w:color w:val="00B0F0"/>
              </w:rPr>
            </w:pPr>
            <w:r>
              <w:rPr>
                <w:rFonts w:cs="Tahoma"/>
                <w:i/>
                <w:iCs/>
                <w:color w:val="00B0F0"/>
              </w:rPr>
              <w:t>Etc…</w:t>
            </w:r>
          </w:p>
        </w:tc>
        <w:tc>
          <w:tcPr>
            <w:tcW w:w="2835" w:type="dxa"/>
            <w:vAlign w:val="center"/>
          </w:tcPr>
          <w:p w14:paraId="122A961A" w14:textId="77777777" w:rsidR="00433FF6" w:rsidRDefault="00433FF6" w:rsidP="00F748C6">
            <w:pPr>
              <w:spacing w:after="0"/>
              <w:jc w:val="center"/>
              <w:rPr>
                <w:rFonts w:cs="Tahoma"/>
                <w:i/>
                <w:iCs/>
                <w:color w:val="00B0F0"/>
              </w:rPr>
            </w:pPr>
          </w:p>
        </w:tc>
        <w:tc>
          <w:tcPr>
            <w:tcW w:w="1984" w:type="dxa"/>
            <w:vAlign w:val="center"/>
          </w:tcPr>
          <w:p w14:paraId="06CD0E15" w14:textId="77777777" w:rsidR="00433FF6" w:rsidRPr="00CF5B43" w:rsidRDefault="00433FF6" w:rsidP="00F748C6">
            <w:pPr>
              <w:spacing w:after="0"/>
              <w:jc w:val="center"/>
              <w:rPr>
                <w:rFonts w:cs="Tahoma"/>
                <w:i/>
                <w:iCs/>
                <w:color w:val="00B0F0"/>
              </w:rPr>
            </w:pPr>
          </w:p>
        </w:tc>
        <w:tc>
          <w:tcPr>
            <w:tcW w:w="1984" w:type="dxa"/>
            <w:vAlign w:val="center"/>
          </w:tcPr>
          <w:p w14:paraId="03A1FCAC" w14:textId="77777777" w:rsidR="00433FF6" w:rsidRPr="00CF5B43" w:rsidRDefault="00433FF6" w:rsidP="00F748C6">
            <w:pPr>
              <w:spacing w:after="0"/>
              <w:jc w:val="center"/>
              <w:rPr>
                <w:rFonts w:cs="Tahoma"/>
                <w:i/>
                <w:iCs/>
                <w:color w:val="00B0F0"/>
              </w:rPr>
            </w:pPr>
          </w:p>
        </w:tc>
      </w:tr>
    </w:tbl>
    <w:p w14:paraId="675A6645" w14:textId="4AE3F23F" w:rsidR="00433FF6" w:rsidRDefault="00433FF6" w:rsidP="00F748C6">
      <w:pPr>
        <w:spacing w:before="240" w:after="0"/>
        <w:rPr>
          <w:i/>
          <w:iCs/>
          <w:color w:val="00B0F0"/>
        </w:rPr>
      </w:pPr>
      <w:r>
        <w:rPr>
          <w:i/>
          <w:iCs/>
          <w:color w:val="00B0F0"/>
        </w:rPr>
        <w:t>Sinon</w:t>
      </w:r>
      <w:r w:rsidRPr="005079E3">
        <w:rPr>
          <w:i/>
          <w:iCs/>
          <w:color w:val="00B0F0"/>
        </w:rPr>
        <w:t xml:space="preserve">, un roulement </w:t>
      </w:r>
      <w:r>
        <w:rPr>
          <w:i/>
          <w:iCs/>
          <w:color w:val="00B0F0"/>
        </w:rPr>
        <w:t>sera</w:t>
      </w:r>
      <w:r w:rsidRPr="005079E3">
        <w:rPr>
          <w:i/>
          <w:iCs/>
          <w:color w:val="00B0F0"/>
        </w:rPr>
        <w:t xml:space="preserve"> mis en place.</w:t>
      </w:r>
    </w:p>
    <w:p w14:paraId="6C3017B3" w14:textId="77777777" w:rsidR="00CD0D48" w:rsidRDefault="00CD0D48" w:rsidP="004F6862">
      <w:pPr>
        <w:spacing w:after="0"/>
        <w:rPr>
          <w:rFonts w:cs="Tahoma"/>
          <w:kern w:val="20"/>
          <w:u w:val="single"/>
        </w:rPr>
      </w:pPr>
    </w:p>
    <w:p w14:paraId="32703751" w14:textId="40850B8E" w:rsidR="00440827" w:rsidRDefault="00433FF6" w:rsidP="00CD0D48">
      <w:pPr>
        <w:spacing w:before="240" w:after="0"/>
        <w:rPr>
          <w:rFonts w:cs="Tahoma"/>
          <w:kern w:val="20"/>
          <w:u w:val="single"/>
        </w:rPr>
      </w:pPr>
      <w:r>
        <w:rPr>
          <w:rFonts w:cs="Tahoma"/>
          <w:kern w:val="20"/>
          <w:u w:val="single"/>
        </w:rPr>
        <w:t>Mesures de c</w:t>
      </w:r>
      <w:r w:rsidR="00440827" w:rsidRPr="008A4E7C">
        <w:rPr>
          <w:rFonts w:cs="Tahoma"/>
          <w:kern w:val="20"/>
          <w:u w:val="single"/>
        </w:rPr>
        <w:t>ommunication</w:t>
      </w:r>
    </w:p>
    <w:p w14:paraId="7940B6E3" w14:textId="77777777" w:rsidR="00F51028" w:rsidRPr="008A4E7C" w:rsidRDefault="00F51028" w:rsidP="004F6862">
      <w:pPr>
        <w:spacing w:after="0"/>
        <w:rPr>
          <w:rFonts w:cs="Tahoma"/>
          <w:kern w:val="20"/>
          <w:u w:val="single"/>
        </w:rPr>
      </w:pPr>
    </w:p>
    <w:p w14:paraId="25E6CD87" w14:textId="27B2E726" w:rsidR="00440827" w:rsidRPr="005079E3" w:rsidRDefault="00433FF6" w:rsidP="00573556">
      <w:pPr>
        <w:spacing w:after="0"/>
      </w:pPr>
      <w:r>
        <w:t>C</w:t>
      </w:r>
      <w:r w:rsidR="00440827" w:rsidRPr="005079E3">
        <w:t>ommunication interne</w:t>
      </w:r>
      <w:r w:rsidR="00573556">
        <w:t> :</w:t>
      </w:r>
    </w:p>
    <w:p w14:paraId="58E80FDB" w14:textId="01F7D055" w:rsidR="00573556" w:rsidRDefault="009A76EB" w:rsidP="009A76EB">
      <w:pPr>
        <w:spacing w:after="0"/>
      </w:pPr>
      <w:r>
        <w:t xml:space="preserve">- </w:t>
      </w:r>
      <w:r w:rsidR="00440827" w:rsidRPr="009A76EB">
        <w:rPr>
          <w:i/>
          <w:iCs/>
        </w:rPr>
        <w:t>Les représentants du personnel</w:t>
      </w:r>
      <w:r w:rsidR="00440827" w:rsidRPr="005079E3">
        <w:t xml:space="preserve"> :</w:t>
      </w:r>
      <w:r w:rsidR="00573556">
        <w:t xml:space="preserve"> c</w:t>
      </w:r>
      <w:r w:rsidR="00440827" w:rsidRPr="005079E3">
        <w:t xml:space="preserve">onsultation du </w:t>
      </w:r>
      <w:r w:rsidR="00573556">
        <w:t>CST</w:t>
      </w:r>
      <w:r w:rsidR="00440827" w:rsidRPr="005079E3">
        <w:t xml:space="preserve"> sur le PCA et </w:t>
      </w:r>
      <w:r w:rsidR="00833E85">
        <w:t>sur d’</w:t>
      </w:r>
      <w:r w:rsidR="00440827" w:rsidRPr="005079E3">
        <w:t xml:space="preserve">éventuelles modifications du règlement intérieur et du </w:t>
      </w:r>
      <w:r w:rsidR="00573556">
        <w:t>DUERP</w:t>
      </w:r>
      <w:r w:rsidR="00440827" w:rsidRPr="005079E3">
        <w:t>.</w:t>
      </w:r>
    </w:p>
    <w:p w14:paraId="1B0003F4" w14:textId="77777777" w:rsidR="00D40C9C" w:rsidRDefault="00D40C9C" w:rsidP="009A76EB">
      <w:pPr>
        <w:spacing w:after="0"/>
      </w:pPr>
    </w:p>
    <w:p w14:paraId="38425924" w14:textId="6AA46E86" w:rsidR="00833E85" w:rsidRDefault="009A76EB" w:rsidP="009A76EB">
      <w:pPr>
        <w:spacing w:after="0"/>
      </w:pPr>
      <w:r>
        <w:t xml:space="preserve">- </w:t>
      </w:r>
      <w:r w:rsidR="00440827" w:rsidRPr="009A76EB">
        <w:rPr>
          <w:i/>
          <w:iCs/>
        </w:rPr>
        <w:t>Les agents</w:t>
      </w:r>
      <w:r w:rsidR="00440827" w:rsidRPr="005079E3">
        <w:t xml:space="preserve"> :</w:t>
      </w:r>
      <w:r w:rsidR="00573556">
        <w:t xml:space="preserve"> c</w:t>
      </w:r>
      <w:r w:rsidR="00440827" w:rsidRPr="005079E3">
        <w:t xml:space="preserve">ommunication sur les mesures de prévention par voie d’affichage reprenant les modes de diffusion du virus, les gestes </w:t>
      </w:r>
      <w:r w:rsidR="00833E85">
        <w:t xml:space="preserve">barrières </w:t>
      </w:r>
      <w:r w:rsidR="00440827" w:rsidRPr="005079E3">
        <w:t>et règles d’hygiène à respecter, les lieux de mise à disposition des masques, gants, produits de nettoyage des mains et du matériel ;</w:t>
      </w:r>
      <w:r w:rsidR="00573556">
        <w:t xml:space="preserve"> c</w:t>
      </w:r>
      <w:r w:rsidR="00440827" w:rsidRPr="005079E3">
        <w:t xml:space="preserve">ommunication sur les </w:t>
      </w:r>
      <w:r w:rsidR="00833E85">
        <w:t xml:space="preserve">consignes et </w:t>
      </w:r>
      <w:r w:rsidR="00440827" w:rsidRPr="005079E3">
        <w:t>procédures internes</w:t>
      </w:r>
      <w:r w:rsidR="00833E85">
        <w:t> ; communication de l’avancement des</w:t>
      </w:r>
      <w:r w:rsidR="00433FF6">
        <w:t xml:space="preserve"> 3</w:t>
      </w:r>
      <w:r w:rsidR="00833E85">
        <w:t xml:space="preserve"> stades de l’épidémie définis par le gouvernement</w:t>
      </w:r>
      <w:r w:rsidR="00440827" w:rsidRPr="005079E3">
        <w:t>.</w:t>
      </w:r>
    </w:p>
    <w:p w14:paraId="4130F514" w14:textId="77777777" w:rsidR="00D40C9C" w:rsidRDefault="00D40C9C" w:rsidP="009A76EB">
      <w:pPr>
        <w:spacing w:after="0"/>
      </w:pPr>
    </w:p>
    <w:p w14:paraId="6A03A3BA" w14:textId="0435E04D" w:rsidR="00440827" w:rsidRDefault="009A76EB" w:rsidP="009A76EB">
      <w:r>
        <w:t xml:space="preserve">- </w:t>
      </w:r>
      <w:r w:rsidR="00833E85" w:rsidRPr="009A76EB">
        <w:rPr>
          <w:i/>
          <w:iCs/>
        </w:rPr>
        <w:t xml:space="preserve">Les </w:t>
      </w:r>
      <w:r w:rsidR="00440827" w:rsidRPr="009A76EB">
        <w:rPr>
          <w:i/>
          <w:iCs/>
        </w:rPr>
        <w:t>encadrants</w:t>
      </w:r>
      <w:r w:rsidR="00833E85">
        <w:t xml:space="preserve"> : </w:t>
      </w:r>
      <w:r w:rsidR="00440827" w:rsidRPr="005079E3">
        <w:t>veille</w:t>
      </w:r>
      <w:r w:rsidR="00833E85">
        <w:t>nt</w:t>
      </w:r>
      <w:r w:rsidR="00440827" w:rsidRPr="005079E3">
        <w:t xml:space="preserve"> à l’application des mesures de prévention et doit assurer une communication régulière sur l’évolution de la situation.</w:t>
      </w:r>
    </w:p>
    <w:p w14:paraId="28ACF595" w14:textId="466D84F2" w:rsidR="00440827" w:rsidRPr="005079E3" w:rsidRDefault="00433FF6" w:rsidP="00433FF6">
      <w:pPr>
        <w:spacing w:after="0"/>
      </w:pPr>
      <w:r>
        <w:lastRenderedPageBreak/>
        <w:t>Co</w:t>
      </w:r>
      <w:r w:rsidR="00440827" w:rsidRPr="005079E3">
        <w:t>mmunication externe</w:t>
      </w:r>
      <w:r>
        <w:t> :</w:t>
      </w:r>
    </w:p>
    <w:p w14:paraId="48D58939" w14:textId="0E36D769" w:rsidR="00833E85" w:rsidRDefault="009A76EB" w:rsidP="009A76EB">
      <w:pPr>
        <w:spacing w:after="0"/>
        <w:rPr>
          <w:i/>
          <w:iCs/>
          <w:color w:val="00B0F0"/>
        </w:rPr>
      </w:pPr>
      <w:r>
        <w:t xml:space="preserve">- </w:t>
      </w:r>
      <w:r w:rsidR="00833E85" w:rsidRPr="009A76EB">
        <w:rPr>
          <w:i/>
          <w:iCs/>
        </w:rPr>
        <w:t>L</w:t>
      </w:r>
      <w:r w:rsidR="00440827" w:rsidRPr="009A76EB">
        <w:rPr>
          <w:i/>
          <w:iCs/>
        </w:rPr>
        <w:t>es usagers</w:t>
      </w:r>
      <w:r w:rsidR="00440827" w:rsidRPr="005079E3">
        <w:t xml:space="preserve"> :</w:t>
      </w:r>
      <w:r w:rsidR="00833E85">
        <w:t xml:space="preserve"> c</w:t>
      </w:r>
      <w:r w:rsidR="00440827" w:rsidRPr="005079E3">
        <w:t>ommuni</w:t>
      </w:r>
      <w:r w:rsidR="00833E85">
        <w:t>cation</w:t>
      </w:r>
      <w:r w:rsidR="00440827" w:rsidRPr="005079E3">
        <w:t xml:space="preserve"> auprès du public sur l’ensemble des mesures du PCA, site interne</w:t>
      </w:r>
      <w:r w:rsidR="00833E85">
        <w:t xml:space="preserve">t, diffusion des bonnes pratiques, </w:t>
      </w:r>
      <w:r w:rsidR="00833E85" w:rsidRPr="009A76EB">
        <w:rPr>
          <w:i/>
          <w:iCs/>
          <w:color w:val="00B0F0"/>
        </w:rPr>
        <w:t>etc…</w:t>
      </w:r>
    </w:p>
    <w:p w14:paraId="68F29422" w14:textId="77777777" w:rsidR="00D40C9C" w:rsidRPr="009A76EB" w:rsidRDefault="00D40C9C" w:rsidP="009A76EB">
      <w:pPr>
        <w:spacing w:after="0"/>
        <w:rPr>
          <w:i/>
          <w:iCs/>
          <w:color w:val="00B0F0"/>
        </w:rPr>
      </w:pPr>
    </w:p>
    <w:p w14:paraId="3D40E169" w14:textId="3D29D702" w:rsidR="00440827" w:rsidRDefault="009A76EB" w:rsidP="009A76EB">
      <w:r>
        <w:t xml:space="preserve">- </w:t>
      </w:r>
      <w:r w:rsidR="00833E85" w:rsidRPr="009A76EB">
        <w:rPr>
          <w:i/>
          <w:iCs/>
        </w:rPr>
        <w:t xml:space="preserve">Les </w:t>
      </w:r>
      <w:r w:rsidR="00440827" w:rsidRPr="009A76EB">
        <w:rPr>
          <w:i/>
          <w:iCs/>
        </w:rPr>
        <w:t>prestat</w:t>
      </w:r>
      <w:r w:rsidR="00440827" w:rsidRPr="005079E3">
        <w:t>aires : Inform</w:t>
      </w:r>
      <w:r w:rsidR="00833E85">
        <w:t>ation d</w:t>
      </w:r>
      <w:r w:rsidR="00440827" w:rsidRPr="005079E3">
        <w:t>es principaux prestataires des mesures de prévention et d’organisation du PCA afin qu’ils puissent s’y conformer.</w:t>
      </w:r>
    </w:p>
    <w:p w14:paraId="092A4ED5" w14:textId="371EF275" w:rsidR="00D40C9C" w:rsidRDefault="00D40C9C" w:rsidP="009A76EB"/>
    <w:p w14:paraId="39484B5F" w14:textId="77777777" w:rsidR="00D40C9C" w:rsidRPr="00433FF6" w:rsidRDefault="00D40C9C" w:rsidP="009A76EB"/>
    <w:p w14:paraId="703149E8" w14:textId="12C031B5" w:rsidR="0046523B" w:rsidRPr="008A4E7C" w:rsidRDefault="0046523B" w:rsidP="00D33473">
      <w:pPr>
        <w:rPr>
          <w:rFonts w:cs="Tahoma"/>
          <w:u w:val="single"/>
        </w:rPr>
      </w:pPr>
      <w:r w:rsidRPr="008A4E7C">
        <w:rPr>
          <w:rFonts w:cs="Tahoma"/>
          <w:u w:val="single"/>
        </w:rPr>
        <w:t>Mise en place du télétravail :</w:t>
      </w:r>
    </w:p>
    <w:p w14:paraId="556D2814" w14:textId="4E03353F" w:rsidR="0046523B" w:rsidRPr="0046523B" w:rsidRDefault="00433FF6" w:rsidP="0046523B">
      <w:pPr>
        <w:rPr>
          <w:rFonts w:cs="Tahoma"/>
        </w:rPr>
      </w:pPr>
      <w:r>
        <w:rPr>
          <w:rFonts w:cs="Tahoma"/>
        </w:rPr>
        <w:t xml:space="preserve">Les </w:t>
      </w:r>
      <w:r w:rsidR="0046523B" w:rsidRPr="0046523B">
        <w:rPr>
          <w:rFonts w:cs="Tahoma"/>
        </w:rPr>
        <w:t>fonctions stratégiques de la collectivité (DGS, DRH, DST, directeurs de service/pôle, assistant ou conseiller de prévention…) dont les prises de décisions ou les compétences essentielles au fonctionnement de la collectivité, seront placées en télétravail dès lors que cela possible.</w:t>
      </w:r>
    </w:p>
    <w:p w14:paraId="723FABEA" w14:textId="6C1E87AD" w:rsidR="0046523B" w:rsidRPr="00433FF6" w:rsidRDefault="0046523B" w:rsidP="0046523B">
      <w:pPr>
        <w:rPr>
          <w:rFonts w:cs="Tahoma"/>
          <w:i/>
          <w:iCs/>
          <w:color w:val="00B0F0"/>
        </w:rPr>
      </w:pPr>
      <w:r w:rsidRPr="0046523B">
        <w:rPr>
          <w:rFonts w:cs="Tahoma"/>
        </w:rPr>
        <w:t xml:space="preserve">Chaque agent placé en situation de télétravail devra être équipé de moyens informatiques adapté selon ses missions. </w:t>
      </w:r>
      <w:r w:rsidRPr="00433FF6">
        <w:rPr>
          <w:rFonts w:cs="Tahoma"/>
          <w:i/>
          <w:iCs/>
          <w:color w:val="00B0F0"/>
        </w:rPr>
        <w:t>Afin de réduire l’isolement social des agents, des réunions en visioconférence seront organisées à une fréquence définie.</w:t>
      </w:r>
    </w:p>
    <w:p w14:paraId="24E02A2D" w14:textId="25803F53" w:rsidR="00B10347" w:rsidRDefault="00B10347" w:rsidP="004F6862">
      <w:pPr>
        <w:spacing w:after="0"/>
        <w:rPr>
          <w:rFonts w:cs="Tahoma"/>
          <w:kern w:val="20"/>
        </w:rPr>
      </w:pPr>
    </w:p>
    <w:p w14:paraId="440A1564" w14:textId="77777777" w:rsidR="00D40C9C" w:rsidRPr="00D33473" w:rsidRDefault="00D40C9C" w:rsidP="004F6862">
      <w:pPr>
        <w:spacing w:after="0"/>
        <w:rPr>
          <w:rFonts w:cs="Tahoma"/>
          <w:kern w:val="20"/>
        </w:rPr>
      </w:pPr>
    </w:p>
    <w:p w14:paraId="3A1F6A85" w14:textId="7298492D" w:rsidR="00F51028" w:rsidRPr="00CF5B43" w:rsidRDefault="00C456A9" w:rsidP="009A76EB">
      <w:pPr>
        <w:rPr>
          <w:rFonts w:cs="Tahoma"/>
          <w:kern w:val="20"/>
          <w:u w:val="single"/>
        </w:rPr>
      </w:pPr>
      <w:r w:rsidRPr="00CF5B43">
        <w:rPr>
          <w:rFonts w:cs="Tahoma"/>
          <w:kern w:val="20"/>
          <w:u w:val="single"/>
        </w:rPr>
        <w:t>Impact sur le budget</w:t>
      </w:r>
      <w:r w:rsidR="00F51028">
        <w:rPr>
          <w:rFonts w:cs="Tahoma"/>
          <w:kern w:val="20"/>
          <w:u w:val="single"/>
        </w:rPr>
        <w:t> :</w:t>
      </w:r>
    </w:p>
    <w:p w14:paraId="14B4DA29" w14:textId="1E9E9F94" w:rsidR="00C456A9" w:rsidRPr="00D33473" w:rsidRDefault="00C456A9" w:rsidP="009A76EB">
      <w:pPr>
        <w:rPr>
          <w:rFonts w:cs="Tahoma"/>
          <w:kern w:val="20"/>
        </w:rPr>
      </w:pPr>
      <w:r w:rsidRPr="00D33473">
        <w:rPr>
          <w:rFonts w:cs="Tahoma"/>
          <w:kern w:val="20"/>
        </w:rPr>
        <w:t>Cout des équipements de prévention :</w:t>
      </w:r>
    </w:p>
    <w:p w14:paraId="79220234" w14:textId="03853BE4" w:rsidR="00C456A9" w:rsidRPr="00D33473" w:rsidRDefault="00C456A9" w:rsidP="00C456A9">
      <w:pPr>
        <w:spacing w:after="0"/>
        <w:rPr>
          <w:rFonts w:cs="Tahoma"/>
          <w:i/>
          <w:iCs/>
          <w:color w:val="00B0F0"/>
          <w:kern w:val="20"/>
        </w:rPr>
      </w:pPr>
      <w:r w:rsidRPr="00D33473">
        <w:rPr>
          <w:rFonts w:cs="Tahoma"/>
          <w:i/>
          <w:iCs/>
          <w:color w:val="00B0F0"/>
          <w:kern w:val="20"/>
        </w:rPr>
        <w:t>- Solutions hydroalcooliques ;</w:t>
      </w:r>
    </w:p>
    <w:p w14:paraId="28BB6CA6" w14:textId="6FA668A9" w:rsidR="00C456A9" w:rsidRPr="00D33473" w:rsidRDefault="00C456A9" w:rsidP="00C456A9">
      <w:pPr>
        <w:spacing w:after="0"/>
        <w:rPr>
          <w:rFonts w:cs="Tahoma"/>
          <w:i/>
          <w:iCs/>
          <w:color w:val="00B0F0"/>
          <w:kern w:val="20"/>
        </w:rPr>
      </w:pPr>
      <w:r w:rsidRPr="00D33473">
        <w:rPr>
          <w:rFonts w:cs="Tahoma"/>
          <w:i/>
          <w:iCs/>
          <w:color w:val="00B0F0"/>
          <w:kern w:val="20"/>
        </w:rPr>
        <w:t>- Masques ;</w:t>
      </w:r>
    </w:p>
    <w:p w14:paraId="3943ED9A" w14:textId="427E9490" w:rsidR="00C456A9" w:rsidRPr="00D33473" w:rsidRDefault="00C456A9" w:rsidP="00C456A9">
      <w:pPr>
        <w:spacing w:after="0"/>
        <w:rPr>
          <w:rFonts w:cs="Tahoma"/>
          <w:i/>
          <w:iCs/>
          <w:color w:val="00B0F0"/>
          <w:kern w:val="20"/>
        </w:rPr>
      </w:pPr>
      <w:r w:rsidRPr="00D33473">
        <w:rPr>
          <w:rFonts w:cs="Tahoma"/>
          <w:i/>
          <w:iCs/>
          <w:color w:val="00B0F0"/>
          <w:kern w:val="20"/>
        </w:rPr>
        <w:t xml:space="preserve">- </w:t>
      </w:r>
      <w:r w:rsidR="00CF5B43">
        <w:rPr>
          <w:rFonts w:cs="Tahoma"/>
          <w:i/>
          <w:iCs/>
          <w:color w:val="00B0F0"/>
          <w:kern w:val="20"/>
        </w:rPr>
        <w:t>P</w:t>
      </w:r>
      <w:r w:rsidRPr="00D33473">
        <w:rPr>
          <w:rFonts w:cs="Tahoma"/>
          <w:i/>
          <w:iCs/>
          <w:color w:val="00B0F0"/>
          <w:kern w:val="20"/>
        </w:rPr>
        <w:t>roduits désinfectants ;</w:t>
      </w:r>
    </w:p>
    <w:p w14:paraId="7DFF09DA" w14:textId="4876BA23" w:rsidR="00C456A9" w:rsidRDefault="00C456A9" w:rsidP="00C456A9">
      <w:pPr>
        <w:spacing w:after="0"/>
        <w:rPr>
          <w:rFonts w:cs="Tahoma"/>
          <w:i/>
          <w:iCs/>
          <w:color w:val="00B0F0"/>
          <w:kern w:val="20"/>
        </w:rPr>
      </w:pPr>
      <w:r w:rsidRPr="00D33473">
        <w:rPr>
          <w:rFonts w:cs="Tahoma"/>
          <w:i/>
          <w:iCs/>
          <w:color w:val="00B0F0"/>
          <w:kern w:val="20"/>
        </w:rPr>
        <w:t>- Kits risque infectieux : masques chirurgicaux, gants à usage unique, tabliers, combinaisons…</w:t>
      </w:r>
      <w:r w:rsidR="00D80387">
        <w:rPr>
          <w:rFonts w:cs="Tahoma"/>
          <w:i/>
          <w:iCs/>
          <w:color w:val="00B0F0"/>
          <w:kern w:val="20"/>
        </w:rPr>
        <w:t> ;</w:t>
      </w:r>
    </w:p>
    <w:p w14:paraId="34AE7AA9" w14:textId="24A48348" w:rsidR="009A76EB" w:rsidRPr="00D80387" w:rsidRDefault="00D80387" w:rsidP="00D80387">
      <w:pPr>
        <w:rPr>
          <w:rFonts w:cs="Tahoma"/>
          <w:i/>
          <w:iCs/>
          <w:color w:val="00B0F0"/>
        </w:rPr>
      </w:pPr>
      <w:r>
        <w:rPr>
          <w:rFonts w:cs="Tahoma"/>
          <w:i/>
          <w:iCs/>
          <w:color w:val="00B0F0"/>
        </w:rPr>
        <w:t>- Etc…</w:t>
      </w:r>
    </w:p>
    <w:p w14:paraId="3C29F964" w14:textId="0D1639B9" w:rsidR="00C456A9" w:rsidRPr="00D33473" w:rsidRDefault="00C456A9" w:rsidP="009A76EB">
      <w:pPr>
        <w:rPr>
          <w:rFonts w:cs="Tahoma"/>
          <w:kern w:val="20"/>
        </w:rPr>
      </w:pPr>
      <w:r w:rsidRPr="00D33473">
        <w:rPr>
          <w:rFonts w:cs="Tahoma"/>
          <w:kern w:val="20"/>
        </w:rPr>
        <w:t>Coût du matériel informatique :</w:t>
      </w:r>
    </w:p>
    <w:p w14:paraId="31513B49" w14:textId="77777777" w:rsidR="00C456A9" w:rsidRPr="00D33473" w:rsidRDefault="00C456A9" w:rsidP="00C456A9">
      <w:pPr>
        <w:spacing w:after="0"/>
        <w:rPr>
          <w:rFonts w:cs="Tahoma"/>
          <w:i/>
          <w:iCs/>
          <w:color w:val="00B0F0"/>
          <w:kern w:val="20"/>
        </w:rPr>
      </w:pPr>
      <w:r w:rsidRPr="00D33473">
        <w:rPr>
          <w:rFonts w:cs="Tahoma"/>
          <w:i/>
          <w:iCs/>
          <w:color w:val="00B0F0"/>
          <w:kern w:val="20"/>
        </w:rPr>
        <w:t>- Téléphonie mobile ;</w:t>
      </w:r>
    </w:p>
    <w:p w14:paraId="145C1DB7" w14:textId="77777777" w:rsidR="00C456A9" w:rsidRPr="00D33473" w:rsidRDefault="00C456A9" w:rsidP="00C456A9">
      <w:pPr>
        <w:spacing w:after="0"/>
        <w:rPr>
          <w:rFonts w:cs="Tahoma"/>
          <w:i/>
          <w:iCs/>
          <w:color w:val="00B0F0"/>
          <w:kern w:val="20"/>
        </w:rPr>
      </w:pPr>
      <w:r w:rsidRPr="00D33473">
        <w:rPr>
          <w:rFonts w:cs="Tahoma"/>
          <w:i/>
          <w:iCs/>
          <w:color w:val="00B0F0"/>
          <w:kern w:val="20"/>
        </w:rPr>
        <w:t>- Ordinateurs portables ;</w:t>
      </w:r>
    </w:p>
    <w:p w14:paraId="00562D1D" w14:textId="53124F7B" w:rsidR="00C456A9" w:rsidRDefault="00C456A9" w:rsidP="00C456A9">
      <w:pPr>
        <w:spacing w:after="0"/>
        <w:rPr>
          <w:rFonts w:cs="Tahoma"/>
          <w:i/>
          <w:iCs/>
          <w:color w:val="00B0F0"/>
          <w:kern w:val="20"/>
        </w:rPr>
      </w:pPr>
      <w:r w:rsidRPr="00D33473">
        <w:rPr>
          <w:rFonts w:cs="Tahoma"/>
          <w:i/>
          <w:iCs/>
          <w:color w:val="00B0F0"/>
          <w:kern w:val="20"/>
        </w:rPr>
        <w:t xml:space="preserve">- Applications de déploiement du télétravail (VPN, </w:t>
      </w:r>
      <w:r w:rsidR="00CF5B43" w:rsidRPr="00D33473">
        <w:rPr>
          <w:rFonts w:cs="Tahoma"/>
          <w:i/>
          <w:iCs/>
          <w:color w:val="00B0F0"/>
          <w:kern w:val="20"/>
        </w:rPr>
        <w:t>Webmail</w:t>
      </w:r>
      <w:r w:rsidRPr="00D33473">
        <w:rPr>
          <w:rFonts w:cs="Tahoma"/>
          <w:i/>
          <w:iCs/>
          <w:color w:val="00B0F0"/>
          <w:kern w:val="20"/>
        </w:rPr>
        <w:t>, …)</w:t>
      </w:r>
      <w:r w:rsidR="00D80387">
        <w:rPr>
          <w:rFonts w:cs="Tahoma"/>
          <w:i/>
          <w:iCs/>
          <w:color w:val="00B0F0"/>
          <w:kern w:val="20"/>
        </w:rPr>
        <w:t> ;</w:t>
      </w:r>
    </w:p>
    <w:p w14:paraId="203913C3" w14:textId="77777777" w:rsidR="00D80387" w:rsidRPr="00D33473" w:rsidRDefault="00D80387" w:rsidP="00D80387">
      <w:pPr>
        <w:rPr>
          <w:rFonts w:cs="Tahoma"/>
          <w:i/>
          <w:iCs/>
          <w:color w:val="00B0F0"/>
        </w:rPr>
      </w:pPr>
      <w:r>
        <w:rPr>
          <w:rFonts w:cs="Tahoma"/>
          <w:i/>
          <w:iCs/>
          <w:color w:val="00B0F0"/>
        </w:rPr>
        <w:t>- Etc…</w:t>
      </w:r>
    </w:p>
    <w:p w14:paraId="536936C2" w14:textId="51E366AF" w:rsidR="009A76EB" w:rsidRDefault="009A76EB" w:rsidP="0046523B">
      <w:pPr>
        <w:spacing w:after="0"/>
        <w:rPr>
          <w:rFonts w:cs="Tahoma"/>
          <w:kern w:val="20"/>
          <w:u w:val="single"/>
        </w:rPr>
      </w:pPr>
    </w:p>
    <w:p w14:paraId="1BE71ABF" w14:textId="77777777" w:rsidR="00D40C9C" w:rsidRDefault="00D40C9C" w:rsidP="0046523B">
      <w:pPr>
        <w:spacing w:after="0"/>
        <w:rPr>
          <w:rFonts w:cs="Tahoma"/>
          <w:kern w:val="20"/>
          <w:u w:val="single"/>
        </w:rPr>
      </w:pPr>
    </w:p>
    <w:p w14:paraId="735F0D39" w14:textId="5543FD7F" w:rsidR="0046523B" w:rsidRDefault="00F51028" w:rsidP="0046523B">
      <w:pPr>
        <w:spacing w:after="0"/>
        <w:rPr>
          <w:rFonts w:cs="Tahoma"/>
          <w:kern w:val="20"/>
          <w:u w:val="single"/>
        </w:rPr>
      </w:pPr>
      <w:r>
        <w:rPr>
          <w:rFonts w:cs="Tahoma"/>
          <w:kern w:val="20"/>
          <w:u w:val="single"/>
        </w:rPr>
        <w:t xml:space="preserve">Mesures </w:t>
      </w:r>
      <w:r w:rsidR="00D40C9C">
        <w:rPr>
          <w:rFonts w:cs="Tahoma"/>
          <w:kern w:val="20"/>
          <w:u w:val="single"/>
        </w:rPr>
        <w:t xml:space="preserve">et procédures </w:t>
      </w:r>
      <w:r>
        <w:rPr>
          <w:rFonts w:cs="Tahoma"/>
          <w:kern w:val="20"/>
          <w:u w:val="single"/>
        </w:rPr>
        <w:t xml:space="preserve">en cas d’agents contaminés </w:t>
      </w:r>
    </w:p>
    <w:p w14:paraId="4DEE8582" w14:textId="77777777" w:rsidR="00B11781" w:rsidRPr="008A4E7C" w:rsidRDefault="00B11781" w:rsidP="0046523B">
      <w:pPr>
        <w:spacing w:after="0"/>
        <w:rPr>
          <w:rFonts w:cs="Tahoma"/>
          <w:kern w:val="20"/>
          <w:u w:val="single"/>
        </w:rPr>
      </w:pPr>
    </w:p>
    <w:p w14:paraId="47DD4272" w14:textId="77777777" w:rsidR="00B11781" w:rsidRDefault="00B11781" w:rsidP="00B11781">
      <w:pPr>
        <w:spacing w:after="0"/>
        <w:rPr>
          <w:rFonts w:cs="Tahoma"/>
          <w:kern w:val="20"/>
        </w:rPr>
      </w:pPr>
      <w:r>
        <w:rPr>
          <w:rFonts w:cs="Tahoma"/>
          <w:kern w:val="20"/>
        </w:rPr>
        <w:t>E</w:t>
      </w:r>
      <w:r w:rsidRPr="0046523B">
        <w:rPr>
          <w:rFonts w:cs="Tahoma"/>
          <w:kern w:val="20"/>
        </w:rPr>
        <w:t>n cas de contamination</w:t>
      </w:r>
      <w:r>
        <w:rPr>
          <w:rFonts w:cs="Tahoma"/>
          <w:kern w:val="20"/>
        </w:rPr>
        <w:t xml:space="preserve"> d’un agent</w:t>
      </w:r>
      <w:r w:rsidRPr="0046523B">
        <w:rPr>
          <w:rFonts w:cs="Tahoma"/>
          <w:kern w:val="20"/>
        </w:rPr>
        <w:t>, les mesures suivantes devront être prises</w:t>
      </w:r>
      <w:r>
        <w:rPr>
          <w:rFonts w:cs="Tahoma"/>
          <w:kern w:val="20"/>
        </w:rPr>
        <w:t xml:space="preserve"> :</w:t>
      </w:r>
    </w:p>
    <w:p w14:paraId="0E4AED61" w14:textId="77777777" w:rsidR="00B11781" w:rsidRDefault="00B11781" w:rsidP="00B11781">
      <w:pPr>
        <w:spacing w:after="0"/>
        <w:rPr>
          <w:rFonts w:cs="Tahoma"/>
          <w:kern w:val="20"/>
        </w:rPr>
      </w:pPr>
    </w:p>
    <w:p w14:paraId="6B814D2B" w14:textId="77777777" w:rsidR="00B11781" w:rsidRDefault="00B11781" w:rsidP="00B11781">
      <w:pPr>
        <w:spacing w:after="0"/>
        <w:rPr>
          <w:rFonts w:cs="Tahoma"/>
          <w:kern w:val="20"/>
        </w:rPr>
      </w:pPr>
      <w:r>
        <w:rPr>
          <w:rFonts w:cs="Tahoma"/>
          <w:kern w:val="20"/>
        </w:rPr>
        <w:sym w:font="Wingdings" w:char="F0D8"/>
      </w:r>
      <w:r>
        <w:rPr>
          <w:rFonts w:cs="Tahoma"/>
          <w:kern w:val="20"/>
        </w:rPr>
        <w:t xml:space="preserve"> </w:t>
      </w:r>
      <w:r w:rsidRPr="00F51028">
        <w:rPr>
          <w:rFonts w:cs="Tahoma"/>
          <w:kern w:val="20"/>
        </w:rPr>
        <w:t>Isoler l’agent, appliquer le protocole de protection (lui fournir un masque neuf et des gants), le signaler (ne contacter le 15 qu’en cas de difficultés respiratoires ou en cas de malaise), lui communiquer les coordonnées des services de santé, l’isoler à domicile, demander les résultats d’un test RT-PCR.</w:t>
      </w:r>
    </w:p>
    <w:p w14:paraId="5A7A6DE5" w14:textId="77777777" w:rsidR="00B11781" w:rsidRPr="00F51028" w:rsidRDefault="00B11781" w:rsidP="00B11781">
      <w:pPr>
        <w:spacing w:after="0"/>
        <w:rPr>
          <w:rFonts w:cs="Tahoma"/>
          <w:kern w:val="20"/>
        </w:rPr>
      </w:pPr>
    </w:p>
    <w:p w14:paraId="25D6CD06" w14:textId="77777777" w:rsidR="00B11781" w:rsidRPr="00F51028" w:rsidRDefault="00B11781" w:rsidP="00B11781">
      <w:pPr>
        <w:spacing w:after="0"/>
        <w:rPr>
          <w:rFonts w:cs="Tahoma"/>
          <w:kern w:val="20"/>
          <w:sz w:val="18"/>
          <w:szCs w:val="18"/>
        </w:rPr>
      </w:pPr>
      <w:r>
        <w:rPr>
          <w:rFonts w:cs="Tahoma"/>
          <w:kern w:val="20"/>
        </w:rPr>
        <w:sym w:font="Wingdings" w:char="F0D8"/>
      </w:r>
      <w:r>
        <w:rPr>
          <w:rFonts w:cs="Tahoma"/>
          <w:kern w:val="20"/>
        </w:rPr>
        <w:t xml:space="preserve"> </w:t>
      </w:r>
      <w:r w:rsidRPr="00F51028">
        <w:rPr>
          <w:rFonts w:cs="Tahoma"/>
          <w:kern w:val="20"/>
        </w:rPr>
        <w:t xml:space="preserve">Procéder au nettoyage des locaux : il est préférable d’attendre un délai de latence de 3 heures (temps de survie du virus sur les surfaces sèches), privilégier une stratégie de lavage désinfection humide, </w:t>
      </w:r>
      <w:r>
        <w:t>é</w:t>
      </w:r>
      <w:r w:rsidRPr="00CF5B43">
        <w:t xml:space="preserve">quiper les personnes en charge du nettoyage des sols et surfaces avec port d’une blouse à usage unique, de gants de ménage et veiller à l’élimination de ces équipements dans des sacs hermétiques. </w:t>
      </w:r>
    </w:p>
    <w:p w14:paraId="35280209" w14:textId="77777777" w:rsidR="00B11781" w:rsidRDefault="00B11781" w:rsidP="0046523B">
      <w:pPr>
        <w:spacing w:after="0"/>
        <w:rPr>
          <w:rFonts w:cs="Tahoma"/>
          <w:kern w:val="20"/>
        </w:rPr>
      </w:pPr>
    </w:p>
    <w:p w14:paraId="020C6061" w14:textId="3C84290F" w:rsidR="00D25ADB" w:rsidRDefault="0046523B" w:rsidP="0046523B">
      <w:pPr>
        <w:spacing w:after="0"/>
        <w:rPr>
          <w:rFonts w:cs="Tahoma"/>
          <w:kern w:val="20"/>
        </w:rPr>
      </w:pPr>
      <w:r w:rsidRPr="0046523B">
        <w:rPr>
          <w:rFonts w:cs="Tahoma"/>
          <w:kern w:val="20"/>
        </w:rPr>
        <w:t xml:space="preserve">Un système d’enregistrement des cas de COVID-19 parmi le personnel </w:t>
      </w:r>
      <w:r w:rsidR="00CF5B43">
        <w:rPr>
          <w:rFonts w:cs="Tahoma"/>
          <w:kern w:val="20"/>
        </w:rPr>
        <w:t>doit être</w:t>
      </w:r>
      <w:r w:rsidRPr="0046523B">
        <w:rPr>
          <w:rFonts w:cs="Tahoma"/>
          <w:kern w:val="20"/>
        </w:rPr>
        <w:t xml:space="preserve"> mis en place. </w:t>
      </w:r>
    </w:p>
    <w:p w14:paraId="5F585576" w14:textId="77777777" w:rsidR="00D25ADB" w:rsidRDefault="00D25ADB" w:rsidP="0046523B">
      <w:pPr>
        <w:spacing w:after="0"/>
        <w:rPr>
          <w:rFonts w:cs="Tahoma"/>
          <w:kern w:val="20"/>
        </w:rPr>
      </w:pPr>
    </w:p>
    <w:p w14:paraId="44E8CF57" w14:textId="54DB7B81" w:rsidR="0046523B" w:rsidRDefault="0046523B" w:rsidP="0046523B">
      <w:pPr>
        <w:spacing w:after="0"/>
        <w:rPr>
          <w:rFonts w:cs="Tahoma"/>
          <w:kern w:val="20"/>
        </w:rPr>
      </w:pPr>
      <w:r w:rsidRPr="0046523B">
        <w:rPr>
          <w:rFonts w:cs="Tahoma"/>
          <w:kern w:val="20"/>
        </w:rPr>
        <w:t xml:space="preserve">Dès l’enregistrement d’un cas, le service des </w:t>
      </w:r>
      <w:r w:rsidR="00F919D7">
        <w:rPr>
          <w:rFonts w:cs="Tahoma"/>
          <w:kern w:val="20"/>
        </w:rPr>
        <w:t>RH</w:t>
      </w:r>
      <w:r w:rsidRPr="0046523B">
        <w:rPr>
          <w:rFonts w:cs="Tahoma"/>
          <w:kern w:val="20"/>
        </w:rPr>
        <w:t xml:space="preserve"> en</w:t>
      </w:r>
      <w:r w:rsidR="00890D5E">
        <w:rPr>
          <w:rFonts w:cs="Tahoma"/>
          <w:kern w:val="20"/>
        </w:rPr>
        <w:t xml:space="preserve"> </w:t>
      </w:r>
      <w:r w:rsidR="00890D5E" w:rsidRPr="0046523B">
        <w:rPr>
          <w:rFonts w:cs="Tahoma"/>
          <w:kern w:val="20"/>
        </w:rPr>
        <w:t>coordination</w:t>
      </w:r>
      <w:r w:rsidRPr="0046523B">
        <w:rPr>
          <w:rFonts w:cs="Tahoma"/>
          <w:kern w:val="20"/>
        </w:rPr>
        <w:t xml:space="preserve"> avec le responsable du service de l’agent ainsi que </w:t>
      </w:r>
      <w:r w:rsidR="00D25ADB">
        <w:rPr>
          <w:rFonts w:cs="Tahoma"/>
          <w:kern w:val="20"/>
        </w:rPr>
        <w:t>la cellule</w:t>
      </w:r>
      <w:r w:rsidRPr="0046523B">
        <w:rPr>
          <w:rFonts w:cs="Tahoma"/>
          <w:kern w:val="20"/>
        </w:rPr>
        <w:t xml:space="preserve"> de</w:t>
      </w:r>
      <w:r w:rsidR="002906FC">
        <w:rPr>
          <w:rFonts w:cs="Tahoma"/>
          <w:kern w:val="20"/>
        </w:rPr>
        <w:t xml:space="preserve"> cr</w:t>
      </w:r>
      <w:r w:rsidRPr="0046523B">
        <w:rPr>
          <w:rFonts w:cs="Tahoma"/>
          <w:kern w:val="20"/>
        </w:rPr>
        <w:t xml:space="preserve">ise </w:t>
      </w:r>
      <w:r w:rsidR="00D25ADB">
        <w:rPr>
          <w:rFonts w:cs="Tahoma"/>
          <w:kern w:val="20"/>
        </w:rPr>
        <w:t>devront identifier</w:t>
      </w:r>
      <w:r w:rsidRPr="0046523B">
        <w:rPr>
          <w:rFonts w:cs="Tahoma"/>
          <w:kern w:val="20"/>
        </w:rPr>
        <w:t xml:space="preserve"> les jours et horaires de présence de l’agent concerné afin de retracer a posteriori les contagions possibles. Le cas échéant, des mesures de maintien à domicile </w:t>
      </w:r>
      <w:r w:rsidR="00D25ADB">
        <w:rPr>
          <w:rFonts w:cs="Tahoma"/>
          <w:kern w:val="20"/>
        </w:rPr>
        <w:t>peuvent être</w:t>
      </w:r>
      <w:r w:rsidRPr="0046523B">
        <w:rPr>
          <w:rFonts w:cs="Tahoma"/>
          <w:kern w:val="20"/>
        </w:rPr>
        <w:t xml:space="preserve"> prises des personnels qui auraient été exposés.</w:t>
      </w:r>
    </w:p>
    <w:p w14:paraId="67A3A814" w14:textId="77777777" w:rsidR="00890D5E" w:rsidRPr="0046523B" w:rsidRDefault="00890D5E" w:rsidP="0046523B">
      <w:pPr>
        <w:spacing w:after="0"/>
        <w:rPr>
          <w:rFonts w:cs="Tahoma"/>
          <w:kern w:val="20"/>
        </w:rPr>
      </w:pPr>
    </w:p>
    <w:p w14:paraId="25AEC9EE" w14:textId="3D857C1D" w:rsidR="00D33473" w:rsidRDefault="00D33473" w:rsidP="004F6862">
      <w:pPr>
        <w:spacing w:after="0"/>
        <w:rPr>
          <w:rFonts w:cs="Tahoma"/>
          <w:kern w:val="20"/>
        </w:rPr>
      </w:pPr>
    </w:p>
    <w:p w14:paraId="44F73768" w14:textId="77777777" w:rsidR="00D33473" w:rsidRPr="00D33473" w:rsidRDefault="00D33473" w:rsidP="004F6862">
      <w:pPr>
        <w:spacing w:after="0"/>
        <w:rPr>
          <w:rFonts w:cs="Tahoma"/>
          <w:kern w:val="20"/>
        </w:rPr>
      </w:pPr>
    </w:p>
    <w:p w14:paraId="32ECA6FA" w14:textId="0043D94A" w:rsidR="00A95AA2" w:rsidRPr="00D33473" w:rsidRDefault="00A95AA2" w:rsidP="009A76EB">
      <w:pPr>
        <w:rPr>
          <w:rFonts w:cs="Tahoma"/>
          <w:b/>
          <w:bCs/>
          <w:i/>
          <w:iCs/>
          <w:kern w:val="20"/>
          <w:u w:val="single"/>
        </w:rPr>
      </w:pPr>
      <w:r w:rsidRPr="00D33473">
        <w:rPr>
          <w:rFonts w:cs="Tahoma"/>
          <w:b/>
          <w:bCs/>
          <w:i/>
          <w:iCs/>
          <w:kern w:val="20"/>
          <w:u w:val="single"/>
        </w:rPr>
        <w:lastRenderedPageBreak/>
        <w:t xml:space="preserve">Article </w:t>
      </w:r>
      <w:r w:rsidR="0046523B">
        <w:rPr>
          <w:rFonts w:cs="Tahoma"/>
          <w:b/>
          <w:bCs/>
          <w:i/>
          <w:iCs/>
          <w:kern w:val="20"/>
          <w:u w:val="single"/>
        </w:rPr>
        <w:t>3</w:t>
      </w:r>
      <w:r w:rsidRPr="00D33473">
        <w:rPr>
          <w:rFonts w:cs="Tahoma"/>
          <w:b/>
          <w:bCs/>
          <w:i/>
          <w:iCs/>
          <w:kern w:val="20"/>
          <w:u w:val="single"/>
        </w:rPr>
        <w:t> : Mesures de prévention</w:t>
      </w:r>
    </w:p>
    <w:p w14:paraId="35CC8E9F" w14:textId="15E5F986" w:rsidR="00B10347" w:rsidRPr="00256B2E" w:rsidRDefault="00B10347" w:rsidP="009A76EB">
      <w:pPr>
        <w:rPr>
          <w:rFonts w:cs="Tahoma"/>
          <w:kern w:val="20"/>
          <w:u w:val="single"/>
        </w:rPr>
      </w:pPr>
      <w:r w:rsidRPr="00256B2E">
        <w:rPr>
          <w:rFonts w:cs="Tahoma"/>
          <w:kern w:val="20"/>
          <w:u w:val="single"/>
        </w:rPr>
        <w:t>Les mesures générales pour tous les collaborateurs :</w:t>
      </w:r>
    </w:p>
    <w:p w14:paraId="66293502" w14:textId="2F66F9DD" w:rsidR="00256B2E" w:rsidRPr="0093541F" w:rsidRDefault="00B10347" w:rsidP="00B10347">
      <w:pPr>
        <w:spacing w:after="0"/>
        <w:rPr>
          <w:rFonts w:cs="Tahoma"/>
          <w:i/>
          <w:iCs/>
          <w:color w:val="00B0F0"/>
        </w:rPr>
      </w:pPr>
      <w:r w:rsidRPr="0093541F">
        <w:rPr>
          <w:rFonts w:cs="Tahoma"/>
          <w:i/>
          <w:iCs/>
          <w:color w:val="00B0F0"/>
          <w:kern w:val="20"/>
        </w:rPr>
        <w:t>- Affichage des règles d’hygiène</w:t>
      </w:r>
      <w:r w:rsidR="00256B2E" w:rsidRPr="0093541F">
        <w:rPr>
          <w:rFonts w:cs="Tahoma"/>
          <w:i/>
          <w:iCs/>
          <w:color w:val="00B0F0"/>
          <w:kern w:val="20"/>
        </w:rPr>
        <w:t xml:space="preserve"> : </w:t>
      </w:r>
      <w:r w:rsidRPr="0093541F">
        <w:rPr>
          <w:rFonts w:cs="Tahoma"/>
          <w:i/>
          <w:iCs/>
          <w:color w:val="00B0F0"/>
          <w:kern w:val="20"/>
        </w:rPr>
        <w:t xml:space="preserve">Lavage </w:t>
      </w:r>
      <w:r w:rsidR="00256B2E" w:rsidRPr="0093541F">
        <w:rPr>
          <w:rFonts w:cs="Tahoma"/>
          <w:i/>
          <w:iCs/>
          <w:color w:val="00B0F0"/>
          <w:kern w:val="20"/>
        </w:rPr>
        <w:t>régulier</w:t>
      </w:r>
      <w:r w:rsidRPr="0093541F">
        <w:rPr>
          <w:rFonts w:cs="Tahoma"/>
          <w:i/>
          <w:iCs/>
          <w:color w:val="00B0F0"/>
          <w:kern w:val="20"/>
        </w:rPr>
        <w:t xml:space="preserve"> des mains</w:t>
      </w:r>
      <w:r w:rsidR="00256B2E" w:rsidRPr="0093541F">
        <w:rPr>
          <w:i/>
          <w:iCs/>
          <w:color w:val="00B0F0"/>
        </w:rPr>
        <w:t xml:space="preserve"> </w:t>
      </w:r>
      <w:r w:rsidR="00256B2E" w:rsidRPr="0093541F">
        <w:rPr>
          <w:rFonts w:cs="Tahoma"/>
          <w:i/>
          <w:iCs/>
          <w:color w:val="00B0F0"/>
          <w:kern w:val="20"/>
        </w:rPr>
        <w:t>avec information sur les gestes à réaliser,</w:t>
      </w:r>
      <w:r w:rsidR="00256B2E" w:rsidRPr="0093541F">
        <w:rPr>
          <w:rFonts w:cs="Tahoma"/>
          <w:i/>
          <w:iCs/>
          <w:color w:val="00B0F0"/>
        </w:rPr>
        <w:t xml:space="preserve"> tousser et éternuer dans son coude, utiliser des mouchoirs à usage unique, saluer sans se serrer la main et éviter les embrassades ;</w:t>
      </w:r>
    </w:p>
    <w:p w14:paraId="0A9485B6" w14:textId="119F7704" w:rsidR="00256B2E" w:rsidRPr="0093541F" w:rsidRDefault="00256B2E" w:rsidP="00B10347">
      <w:pPr>
        <w:spacing w:after="0"/>
        <w:rPr>
          <w:rFonts w:cs="Tahoma"/>
          <w:i/>
          <w:iCs/>
          <w:color w:val="00B0F0"/>
        </w:rPr>
      </w:pPr>
      <w:r w:rsidRPr="0093541F">
        <w:rPr>
          <w:rFonts w:cs="Tahoma"/>
          <w:i/>
          <w:iCs/>
          <w:color w:val="00B0F0"/>
        </w:rPr>
        <w:t xml:space="preserve">- Distanciation </w:t>
      </w:r>
      <w:r w:rsidR="00DB3F45" w:rsidRPr="0093541F">
        <w:rPr>
          <w:rFonts w:cs="Tahoma"/>
          <w:i/>
          <w:iCs/>
          <w:color w:val="00B0F0"/>
        </w:rPr>
        <w:t>sanitaire sociale</w:t>
      </w:r>
      <w:r w:rsidRPr="0093541F">
        <w:rPr>
          <w:rFonts w:cs="Tahoma"/>
          <w:i/>
          <w:iCs/>
          <w:color w:val="00B0F0"/>
        </w:rPr>
        <w:t xml:space="preserve"> nécessaire entre agents, et entre les agents et les usagers ;</w:t>
      </w:r>
    </w:p>
    <w:p w14:paraId="1B06DA1B" w14:textId="27314C98" w:rsidR="00B10347" w:rsidRDefault="00256B2E" w:rsidP="00B10347">
      <w:pPr>
        <w:spacing w:after="0"/>
        <w:rPr>
          <w:rFonts w:cs="Tahoma"/>
          <w:i/>
          <w:iCs/>
          <w:color w:val="00B0F0"/>
        </w:rPr>
      </w:pPr>
      <w:r w:rsidRPr="0093541F">
        <w:rPr>
          <w:rFonts w:cs="Tahoma"/>
          <w:i/>
          <w:iCs/>
          <w:color w:val="00B0F0"/>
        </w:rPr>
        <w:t xml:space="preserve">- </w:t>
      </w:r>
      <w:r w:rsidR="00DB3F45" w:rsidRPr="0093541F">
        <w:rPr>
          <w:rFonts w:cs="Tahoma"/>
          <w:i/>
          <w:iCs/>
          <w:color w:val="00B0F0"/>
        </w:rPr>
        <w:t>Renforcement du n</w:t>
      </w:r>
      <w:r w:rsidRPr="0093541F">
        <w:rPr>
          <w:rFonts w:cs="Tahoma"/>
          <w:i/>
          <w:iCs/>
          <w:color w:val="00B0F0"/>
        </w:rPr>
        <w:t>ettoyage des locaux et surfaces : privilégier une stratégie de lavage-désinfection humide</w:t>
      </w:r>
      <w:r w:rsidR="00D80387">
        <w:rPr>
          <w:rFonts w:cs="Tahoma"/>
          <w:i/>
          <w:iCs/>
          <w:color w:val="00B0F0"/>
        </w:rPr>
        <w:t> ;</w:t>
      </w:r>
    </w:p>
    <w:p w14:paraId="6A2C3F40" w14:textId="54202FC5" w:rsidR="009A76EB" w:rsidRDefault="00D80387" w:rsidP="009A76EB">
      <w:pPr>
        <w:rPr>
          <w:rFonts w:cs="Tahoma"/>
          <w:i/>
          <w:iCs/>
          <w:color w:val="00B0F0"/>
        </w:rPr>
      </w:pPr>
      <w:r>
        <w:rPr>
          <w:rFonts w:cs="Tahoma"/>
          <w:i/>
          <w:iCs/>
          <w:color w:val="00B0F0"/>
        </w:rPr>
        <w:t>- Etc…</w:t>
      </w:r>
    </w:p>
    <w:p w14:paraId="71D57C5E" w14:textId="77777777" w:rsidR="009A76EB" w:rsidRPr="009A76EB" w:rsidRDefault="009A76EB" w:rsidP="009A76EB">
      <w:pPr>
        <w:rPr>
          <w:rFonts w:cs="Tahoma"/>
          <w:i/>
          <w:iCs/>
          <w:color w:val="00B0F0"/>
        </w:rPr>
      </w:pPr>
    </w:p>
    <w:p w14:paraId="70EA03B7" w14:textId="16F1039C" w:rsidR="00B10347" w:rsidRPr="00256B2E" w:rsidRDefault="00B10347" w:rsidP="00B10347">
      <w:pPr>
        <w:spacing w:after="0"/>
        <w:rPr>
          <w:rFonts w:cs="Tahoma"/>
          <w:kern w:val="20"/>
          <w:u w:val="single"/>
        </w:rPr>
      </w:pPr>
      <w:r w:rsidRPr="00256B2E">
        <w:rPr>
          <w:rFonts w:cs="Tahoma"/>
          <w:kern w:val="20"/>
          <w:u w:val="single"/>
        </w:rPr>
        <w:t>Les mesures spécifiques pour les collaborateurs en contact avec le public :</w:t>
      </w:r>
    </w:p>
    <w:p w14:paraId="73959F11" w14:textId="6960EA29" w:rsidR="00B10347" w:rsidRPr="0093541F" w:rsidRDefault="00256B2E" w:rsidP="00B10347">
      <w:pPr>
        <w:spacing w:after="0"/>
        <w:rPr>
          <w:rFonts w:cs="Tahoma"/>
          <w:i/>
          <w:iCs/>
          <w:color w:val="00B0F0"/>
          <w:kern w:val="20"/>
        </w:rPr>
      </w:pPr>
      <w:r w:rsidRPr="0093541F">
        <w:rPr>
          <w:rFonts w:cs="Tahoma"/>
          <w:i/>
          <w:iCs/>
          <w:color w:val="00B0F0"/>
          <w:kern w:val="20"/>
        </w:rPr>
        <w:t xml:space="preserve">- </w:t>
      </w:r>
      <w:r w:rsidR="00B10347" w:rsidRPr="0093541F">
        <w:rPr>
          <w:rFonts w:cs="Tahoma"/>
          <w:i/>
          <w:iCs/>
          <w:color w:val="00B0F0"/>
          <w:kern w:val="20"/>
        </w:rPr>
        <w:t xml:space="preserve">Prévoir de leur remettre des kits individuels </w:t>
      </w:r>
      <w:r w:rsidR="00DB3F45" w:rsidRPr="0093541F">
        <w:rPr>
          <w:rFonts w:cs="Tahoma"/>
          <w:i/>
          <w:iCs/>
          <w:color w:val="00B0F0"/>
          <w:kern w:val="20"/>
        </w:rPr>
        <w:t>(gants</w:t>
      </w:r>
      <w:r w:rsidR="00B10347" w:rsidRPr="0093541F">
        <w:rPr>
          <w:rFonts w:cs="Tahoma"/>
          <w:i/>
          <w:iCs/>
          <w:color w:val="00B0F0"/>
          <w:kern w:val="20"/>
        </w:rPr>
        <w:t xml:space="preserve">, masques FFP2, gel </w:t>
      </w:r>
      <w:r w:rsidRPr="0093541F">
        <w:rPr>
          <w:rFonts w:cs="Tahoma"/>
          <w:i/>
          <w:iCs/>
          <w:color w:val="00B0F0"/>
          <w:kern w:val="20"/>
        </w:rPr>
        <w:t>hydroalcoolique</w:t>
      </w:r>
      <w:r w:rsidR="00B10347" w:rsidRPr="0093541F">
        <w:rPr>
          <w:rFonts w:cs="Tahoma"/>
          <w:i/>
          <w:iCs/>
          <w:color w:val="00B0F0"/>
          <w:kern w:val="20"/>
        </w:rPr>
        <w:t>, lingettes ou produits pour nettoyer leur matériel</w:t>
      </w:r>
      <w:r w:rsidR="00DB3F45" w:rsidRPr="0093541F">
        <w:rPr>
          <w:rFonts w:cs="Tahoma"/>
          <w:i/>
          <w:iCs/>
          <w:color w:val="00B0F0"/>
          <w:kern w:val="20"/>
        </w:rPr>
        <w:t>…) ;</w:t>
      </w:r>
    </w:p>
    <w:p w14:paraId="4604212D" w14:textId="206B9CBB" w:rsidR="00DB3F45" w:rsidRPr="0093541F" w:rsidRDefault="00DB3F45" w:rsidP="00B10347">
      <w:pPr>
        <w:spacing w:after="0"/>
        <w:rPr>
          <w:rFonts w:cs="Tahoma"/>
          <w:i/>
          <w:iCs/>
          <w:color w:val="00B0F0"/>
          <w:kern w:val="20"/>
        </w:rPr>
      </w:pPr>
      <w:r w:rsidRPr="0093541F">
        <w:rPr>
          <w:rFonts w:cs="Tahoma"/>
          <w:i/>
          <w:iCs/>
          <w:color w:val="00B0F0"/>
          <w:kern w:val="20"/>
        </w:rPr>
        <w:t>- Mise en place de dispositif de protection séparation type hygiaphone ;</w:t>
      </w:r>
    </w:p>
    <w:p w14:paraId="74E17B4E" w14:textId="4C99A694" w:rsidR="00DB3F45" w:rsidRDefault="00DB3F45" w:rsidP="00DB3F45">
      <w:pPr>
        <w:spacing w:after="0"/>
        <w:rPr>
          <w:rFonts w:cs="Tahoma"/>
          <w:i/>
          <w:iCs/>
          <w:color w:val="00B0F0"/>
        </w:rPr>
      </w:pPr>
      <w:r w:rsidRPr="0093541F">
        <w:rPr>
          <w:rFonts w:cs="Tahoma"/>
          <w:i/>
          <w:iCs/>
          <w:color w:val="00B0F0"/>
          <w:kern w:val="20"/>
        </w:rPr>
        <w:t xml:space="preserve">- Organisation des guichets et salles d’attentes pour limiter les risques infectieux. Exemple : </w:t>
      </w:r>
      <w:r w:rsidRPr="0093541F">
        <w:rPr>
          <w:rFonts w:cs="Tahoma"/>
          <w:i/>
          <w:iCs/>
          <w:color w:val="00B0F0"/>
        </w:rPr>
        <w:t>bande de distanciation sera apposée au sol, à minimum 1 mètre de la borne d’accueil</w:t>
      </w:r>
      <w:r w:rsidR="00D80387">
        <w:rPr>
          <w:rFonts w:cs="Tahoma"/>
          <w:i/>
          <w:iCs/>
          <w:color w:val="00B0F0"/>
        </w:rPr>
        <w:t> ;</w:t>
      </w:r>
    </w:p>
    <w:p w14:paraId="19499F46" w14:textId="77777777" w:rsidR="00D80387" w:rsidRPr="00D33473" w:rsidRDefault="00D80387" w:rsidP="00D80387">
      <w:pPr>
        <w:rPr>
          <w:rFonts w:cs="Tahoma"/>
          <w:i/>
          <w:iCs/>
          <w:color w:val="00B0F0"/>
        </w:rPr>
      </w:pPr>
      <w:r>
        <w:rPr>
          <w:rFonts w:cs="Tahoma"/>
          <w:i/>
          <w:iCs/>
          <w:color w:val="00B0F0"/>
        </w:rPr>
        <w:t>- Etc…</w:t>
      </w:r>
    </w:p>
    <w:p w14:paraId="709908B8" w14:textId="77777777" w:rsidR="00256B2E" w:rsidRPr="00D33473" w:rsidRDefault="00256B2E" w:rsidP="00D40C9C">
      <w:pPr>
        <w:rPr>
          <w:rFonts w:cs="Tahoma"/>
          <w:kern w:val="20"/>
        </w:rPr>
      </w:pPr>
    </w:p>
    <w:p w14:paraId="4E043C92" w14:textId="6A14EDCA" w:rsidR="00B10347" w:rsidRPr="00256B2E" w:rsidRDefault="00B10347" w:rsidP="00B10347">
      <w:pPr>
        <w:spacing w:after="0"/>
        <w:rPr>
          <w:rFonts w:cs="Tahoma"/>
          <w:kern w:val="20"/>
          <w:u w:val="single"/>
        </w:rPr>
      </w:pPr>
      <w:r w:rsidRPr="00256B2E">
        <w:rPr>
          <w:rFonts w:cs="Tahoma"/>
          <w:kern w:val="20"/>
          <w:u w:val="single"/>
        </w:rPr>
        <w:t>Les mesures pour les visiteurs :</w:t>
      </w:r>
    </w:p>
    <w:p w14:paraId="13948E60" w14:textId="7996BD98" w:rsidR="00B10347" w:rsidRPr="0093541F" w:rsidRDefault="00B10347" w:rsidP="00B10347">
      <w:pPr>
        <w:spacing w:after="0"/>
        <w:rPr>
          <w:rFonts w:cs="Tahoma"/>
          <w:i/>
          <w:iCs/>
          <w:color w:val="00B0F0"/>
          <w:kern w:val="20"/>
        </w:rPr>
      </w:pPr>
      <w:r w:rsidRPr="0093541F">
        <w:rPr>
          <w:rFonts w:cs="Tahoma"/>
          <w:i/>
          <w:iCs/>
          <w:color w:val="00B0F0"/>
          <w:kern w:val="20"/>
        </w:rPr>
        <w:t xml:space="preserve">- Mise à disposition de solution </w:t>
      </w:r>
      <w:r w:rsidR="00256B2E" w:rsidRPr="0093541F">
        <w:rPr>
          <w:rFonts w:cs="Tahoma"/>
          <w:i/>
          <w:iCs/>
          <w:color w:val="00B0F0"/>
          <w:kern w:val="20"/>
        </w:rPr>
        <w:t>hydroalcoolique</w:t>
      </w:r>
      <w:r w:rsidRPr="0093541F">
        <w:rPr>
          <w:rFonts w:cs="Tahoma"/>
          <w:i/>
          <w:iCs/>
          <w:color w:val="00B0F0"/>
          <w:kern w:val="20"/>
        </w:rPr>
        <w:t xml:space="preserve"> ;</w:t>
      </w:r>
    </w:p>
    <w:p w14:paraId="4526AA7A" w14:textId="7E1FF54F" w:rsidR="00B10347" w:rsidRDefault="00B10347" w:rsidP="00B10347">
      <w:pPr>
        <w:spacing w:after="0"/>
        <w:rPr>
          <w:rFonts w:cs="Tahoma"/>
          <w:i/>
          <w:iCs/>
          <w:color w:val="00B0F0"/>
          <w:kern w:val="20"/>
        </w:rPr>
      </w:pPr>
      <w:r w:rsidRPr="0093541F">
        <w:rPr>
          <w:rFonts w:cs="Tahoma"/>
          <w:i/>
          <w:iCs/>
          <w:color w:val="00B0F0"/>
          <w:kern w:val="20"/>
        </w:rPr>
        <w:t>- Lavage systématique des mains</w:t>
      </w:r>
      <w:r w:rsidR="00D80387">
        <w:rPr>
          <w:rFonts w:cs="Tahoma"/>
          <w:i/>
          <w:iCs/>
          <w:color w:val="00B0F0"/>
          <w:kern w:val="20"/>
        </w:rPr>
        <w:t> ;</w:t>
      </w:r>
    </w:p>
    <w:p w14:paraId="2B12D61B" w14:textId="427F88C7" w:rsidR="00D40C9C" w:rsidRDefault="00D40C9C" w:rsidP="00B10347">
      <w:pPr>
        <w:spacing w:after="0"/>
        <w:rPr>
          <w:rFonts w:cs="Tahoma"/>
          <w:i/>
          <w:iCs/>
          <w:color w:val="00B0F0"/>
          <w:kern w:val="20"/>
        </w:rPr>
      </w:pPr>
      <w:r>
        <w:rPr>
          <w:rFonts w:cs="Tahoma"/>
          <w:i/>
          <w:iCs/>
          <w:color w:val="00B0F0"/>
          <w:kern w:val="20"/>
        </w:rPr>
        <w:t>- Distanciation sanitaire sociale ;</w:t>
      </w:r>
    </w:p>
    <w:p w14:paraId="1ED7A1F9" w14:textId="77777777" w:rsidR="00D80387" w:rsidRPr="00D33473" w:rsidRDefault="00D80387" w:rsidP="00D80387">
      <w:pPr>
        <w:rPr>
          <w:rFonts w:cs="Tahoma"/>
          <w:i/>
          <w:iCs/>
          <w:color w:val="00B0F0"/>
        </w:rPr>
      </w:pPr>
      <w:r>
        <w:rPr>
          <w:rFonts w:cs="Tahoma"/>
          <w:i/>
          <w:iCs/>
          <w:color w:val="00B0F0"/>
        </w:rPr>
        <w:t>- Etc…</w:t>
      </w:r>
    </w:p>
    <w:p w14:paraId="7B64EA38" w14:textId="77777777" w:rsidR="00BA6C86" w:rsidRPr="00D33473" w:rsidRDefault="00BA6C86" w:rsidP="00D40C9C">
      <w:pPr>
        <w:rPr>
          <w:rFonts w:cs="Tahoma"/>
          <w:kern w:val="20"/>
        </w:rPr>
      </w:pPr>
    </w:p>
    <w:p w14:paraId="7766ED99" w14:textId="7316997A" w:rsidR="00B10347" w:rsidRPr="00D33473" w:rsidRDefault="00B10347" w:rsidP="00B10347">
      <w:pPr>
        <w:spacing w:after="0"/>
        <w:rPr>
          <w:rFonts w:cs="Tahoma"/>
          <w:kern w:val="20"/>
        </w:rPr>
      </w:pPr>
      <w:r w:rsidRPr="00256B2E">
        <w:rPr>
          <w:rFonts w:cs="Tahoma"/>
          <w:kern w:val="20"/>
          <w:u w:val="single"/>
        </w:rPr>
        <w:t>Les mesures pour les prestataires</w:t>
      </w:r>
      <w:r w:rsidRPr="00D33473">
        <w:rPr>
          <w:rFonts w:cs="Tahoma"/>
          <w:kern w:val="20"/>
        </w:rPr>
        <w:t xml:space="preserve"> (nettoyage et gardiennage des locaux notamment) :</w:t>
      </w:r>
    </w:p>
    <w:p w14:paraId="42B5FA45" w14:textId="27AE0BA5" w:rsidR="00B10347" w:rsidRDefault="00B10347" w:rsidP="00B10347">
      <w:pPr>
        <w:spacing w:after="0"/>
        <w:rPr>
          <w:rFonts w:cs="Tahoma"/>
          <w:i/>
          <w:iCs/>
          <w:color w:val="00B0F0"/>
          <w:kern w:val="20"/>
        </w:rPr>
      </w:pPr>
      <w:r w:rsidRPr="0093541F">
        <w:rPr>
          <w:rFonts w:cs="Tahoma"/>
          <w:i/>
          <w:iCs/>
          <w:color w:val="00B0F0"/>
          <w:kern w:val="20"/>
        </w:rPr>
        <w:t>- Renforcement des protocoles de nettoyage et de gardiennage</w:t>
      </w:r>
      <w:r w:rsidR="00D80387">
        <w:rPr>
          <w:rFonts w:cs="Tahoma"/>
          <w:i/>
          <w:iCs/>
          <w:color w:val="00B0F0"/>
          <w:kern w:val="20"/>
        </w:rPr>
        <w:t> ;</w:t>
      </w:r>
    </w:p>
    <w:p w14:paraId="723FD3C0" w14:textId="5B017123" w:rsidR="00D80387" w:rsidRPr="00D80387" w:rsidRDefault="00D80387" w:rsidP="00D80387">
      <w:pPr>
        <w:rPr>
          <w:rFonts w:cs="Tahoma"/>
          <w:i/>
          <w:iCs/>
          <w:color w:val="00B0F0"/>
        </w:rPr>
      </w:pPr>
      <w:r>
        <w:rPr>
          <w:rFonts w:cs="Tahoma"/>
          <w:i/>
          <w:iCs/>
          <w:color w:val="00B0F0"/>
        </w:rPr>
        <w:t>- Etc…</w:t>
      </w:r>
    </w:p>
    <w:p w14:paraId="15DFB014" w14:textId="77777777" w:rsidR="00BA6C86" w:rsidRPr="00D33473" w:rsidRDefault="00BA6C86" w:rsidP="00D40C9C">
      <w:pPr>
        <w:rPr>
          <w:rFonts w:cs="Tahoma"/>
          <w:kern w:val="20"/>
        </w:rPr>
      </w:pPr>
    </w:p>
    <w:p w14:paraId="322FC999" w14:textId="77777777" w:rsidR="00DB3F45" w:rsidRPr="00DB3F45" w:rsidRDefault="00DB3F45" w:rsidP="00B10347">
      <w:pPr>
        <w:spacing w:after="0"/>
        <w:rPr>
          <w:rFonts w:cs="Tahoma"/>
          <w:kern w:val="20"/>
          <w:u w:val="single"/>
        </w:rPr>
      </w:pPr>
      <w:r w:rsidRPr="00DB3F45">
        <w:rPr>
          <w:rFonts w:cs="Tahoma"/>
          <w:kern w:val="20"/>
          <w:u w:val="single"/>
        </w:rPr>
        <w:t xml:space="preserve">Les mesures administratives : </w:t>
      </w:r>
    </w:p>
    <w:p w14:paraId="5A4F144A" w14:textId="23141416" w:rsidR="00B10347" w:rsidRPr="0093541F" w:rsidRDefault="00DB3F45" w:rsidP="00B10347">
      <w:pPr>
        <w:spacing w:after="0"/>
        <w:rPr>
          <w:rFonts w:cs="Tahoma"/>
          <w:i/>
          <w:iCs/>
          <w:color w:val="00B0F0"/>
          <w:kern w:val="20"/>
        </w:rPr>
      </w:pPr>
      <w:r w:rsidRPr="0093541F">
        <w:rPr>
          <w:rFonts w:cs="Tahoma"/>
          <w:i/>
          <w:iCs/>
          <w:color w:val="00B0F0"/>
          <w:kern w:val="20"/>
        </w:rPr>
        <w:t>- Modification du DUERP</w:t>
      </w:r>
      <w:r w:rsidR="00B10347" w:rsidRPr="0093541F">
        <w:rPr>
          <w:rFonts w:cs="Tahoma"/>
          <w:i/>
          <w:iCs/>
          <w:color w:val="00B0F0"/>
          <w:kern w:val="20"/>
        </w:rPr>
        <w:t xml:space="preserve">, </w:t>
      </w:r>
      <w:r w:rsidRPr="0093541F">
        <w:rPr>
          <w:rFonts w:cs="Tahoma"/>
          <w:i/>
          <w:iCs/>
          <w:color w:val="00B0F0"/>
          <w:kern w:val="20"/>
        </w:rPr>
        <w:t xml:space="preserve">du </w:t>
      </w:r>
      <w:r w:rsidR="00B10347" w:rsidRPr="0093541F">
        <w:rPr>
          <w:rFonts w:cs="Tahoma"/>
          <w:i/>
          <w:iCs/>
          <w:color w:val="00B0F0"/>
          <w:kern w:val="20"/>
        </w:rPr>
        <w:t xml:space="preserve">plan de prévention, </w:t>
      </w:r>
      <w:r w:rsidRPr="0093541F">
        <w:rPr>
          <w:rFonts w:cs="Tahoma"/>
          <w:i/>
          <w:iCs/>
          <w:color w:val="00B0F0"/>
          <w:kern w:val="20"/>
        </w:rPr>
        <w:t>du</w:t>
      </w:r>
      <w:r w:rsidR="00B10347" w:rsidRPr="0093541F">
        <w:rPr>
          <w:rFonts w:cs="Tahoma"/>
          <w:i/>
          <w:iCs/>
          <w:color w:val="00B0F0"/>
          <w:kern w:val="20"/>
        </w:rPr>
        <w:t xml:space="preserve"> règlement intérieur dans le respect des règles de formalisme</w:t>
      </w:r>
      <w:r w:rsidRPr="0093541F">
        <w:rPr>
          <w:rFonts w:cs="Tahoma"/>
          <w:i/>
          <w:iCs/>
          <w:color w:val="00B0F0"/>
          <w:kern w:val="20"/>
        </w:rPr>
        <w:t> ;</w:t>
      </w:r>
    </w:p>
    <w:p w14:paraId="2CC8EEF7" w14:textId="615E2E65" w:rsidR="007470CE" w:rsidRDefault="00DB3F45" w:rsidP="00B10347">
      <w:pPr>
        <w:spacing w:after="0"/>
        <w:rPr>
          <w:rFonts w:cs="Tahoma"/>
          <w:i/>
          <w:iCs/>
          <w:color w:val="00B0F0"/>
          <w:kern w:val="20"/>
        </w:rPr>
      </w:pPr>
      <w:r w:rsidRPr="0093541F">
        <w:rPr>
          <w:rFonts w:cs="Tahoma"/>
          <w:i/>
          <w:iCs/>
          <w:color w:val="00B0F0"/>
          <w:kern w:val="20"/>
        </w:rPr>
        <w:t xml:space="preserve">- Rédaction d’une </w:t>
      </w:r>
      <w:r w:rsidR="00B10347" w:rsidRPr="0093541F">
        <w:rPr>
          <w:rFonts w:cs="Tahoma"/>
          <w:i/>
          <w:iCs/>
          <w:color w:val="00B0F0"/>
          <w:kern w:val="20"/>
        </w:rPr>
        <w:t>note rappelant le rôle et la responsabilité du management dans le respect des mesures de prévention et des procédures internes définies.</w:t>
      </w:r>
    </w:p>
    <w:p w14:paraId="7526BAFF" w14:textId="6B91DF5F" w:rsidR="00D80387" w:rsidRPr="00D80387" w:rsidRDefault="00D80387" w:rsidP="00D80387">
      <w:pPr>
        <w:rPr>
          <w:rFonts w:cs="Tahoma"/>
          <w:i/>
          <w:iCs/>
          <w:color w:val="00B0F0"/>
        </w:rPr>
      </w:pPr>
      <w:r>
        <w:rPr>
          <w:rFonts w:cs="Tahoma"/>
          <w:i/>
          <w:iCs/>
          <w:color w:val="00B0F0"/>
        </w:rPr>
        <w:t>- Etc…</w:t>
      </w:r>
    </w:p>
    <w:p w14:paraId="7C83AD9E" w14:textId="62A87B6F" w:rsidR="0046523B" w:rsidRDefault="0046523B" w:rsidP="00D40C9C">
      <w:pPr>
        <w:pStyle w:val="Default"/>
        <w:spacing w:after="240"/>
        <w:rPr>
          <w:rFonts w:ascii="Tahoma" w:hAnsi="Tahoma" w:cs="Tahoma"/>
          <w:sz w:val="20"/>
          <w:szCs w:val="20"/>
        </w:rPr>
      </w:pPr>
    </w:p>
    <w:p w14:paraId="033B410B" w14:textId="216AAF7C" w:rsidR="00C456A9" w:rsidRPr="00D80387" w:rsidRDefault="00D80387" w:rsidP="00C456A9">
      <w:pPr>
        <w:pStyle w:val="Default"/>
        <w:spacing w:after="18"/>
        <w:rPr>
          <w:rFonts w:ascii="Tahoma" w:hAnsi="Tahoma" w:cs="Tahoma"/>
          <w:sz w:val="20"/>
          <w:szCs w:val="20"/>
          <w:u w:val="single"/>
        </w:rPr>
      </w:pPr>
      <w:r w:rsidRPr="00D80387">
        <w:rPr>
          <w:rFonts w:ascii="Tahoma" w:hAnsi="Tahoma" w:cs="Tahoma"/>
          <w:sz w:val="20"/>
          <w:szCs w:val="20"/>
          <w:u w:val="single"/>
        </w:rPr>
        <w:t xml:space="preserve">Inventaire des </w:t>
      </w:r>
      <w:r w:rsidR="00C456A9" w:rsidRPr="00D80387">
        <w:rPr>
          <w:rFonts w:ascii="Tahoma" w:hAnsi="Tahoma" w:cs="Tahoma"/>
          <w:sz w:val="20"/>
          <w:szCs w:val="20"/>
          <w:u w:val="single"/>
        </w:rPr>
        <w:t xml:space="preserve">stocks de matériel indispensable : </w:t>
      </w:r>
    </w:p>
    <w:p w14:paraId="133AF760" w14:textId="2E6BCF97" w:rsidR="00C456A9" w:rsidRPr="00D33473" w:rsidRDefault="00C456A9" w:rsidP="00C456A9">
      <w:pPr>
        <w:pStyle w:val="Default"/>
        <w:spacing w:after="18"/>
        <w:rPr>
          <w:rFonts w:ascii="Tahoma" w:hAnsi="Tahoma" w:cs="Tahoma"/>
          <w:i/>
          <w:iCs/>
          <w:color w:val="00B0F0"/>
          <w:sz w:val="20"/>
          <w:szCs w:val="20"/>
        </w:rPr>
      </w:pPr>
      <w:r w:rsidRPr="00D33473">
        <w:rPr>
          <w:rFonts w:ascii="Tahoma" w:hAnsi="Tahoma" w:cs="Tahoma"/>
          <w:i/>
          <w:iCs/>
          <w:color w:val="00B0F0"/>
          <w:sz w:val="20"/>
          <w:szCs w:val="20"/>
        </w:rPr>
        <w:t xml:space="preserve">- Solutions </w:t>
      </w:r>
      <w:r w:rsidR="00D80387" w:rsidRPr="00D33473">
        <w:rPr>
          <w:rFonts w:ascii="Tahoma" w:hAnsi="Tahoma" w:cs="Tahoma"/>
          <w:i/>
          <w:iCs/>
          <w:color w:val="00B0F0"/>
          <w:sz w:val="20"/>
          <w:szCs w:val="20"/>
        </w:rPr>
        <w:t>hydroalcooliques</w:t>
      </w:r>
      <w:r w:rsidRPr="00D33473">
        <w:rPr>
          <w:rFonts w:ascii="Tahoma" w:hAnsi="Tahoma" w:cs="Tahoma"/>
          <w:i/>
          <w:iCs/>
          <w:color w:val="00B0F0"/>
          <w:sz w:val="20"/>
          <w:szCs w:val="20"/>
        </w:rPr>
        <w:t xml:space="preserve"> ; </w:t>
      </w:r>
    </w:p>
    <w:p w14:paraId="5830D014" w14:textId="77777777" w:rsidR="00C456A9" w:rsidRPr="00D33473" w:rsidRDefault="00C456A9" w:rsidP="00C456A9">
      <w:pPr>
        <w:pStyle w:val="Default"/>
        <w:spacing w:after="18"/>
        <w:rPr>
          <w:rFonts w:ascii="Tahoma" w:hAnsi="Tahoma" w:cs="Tahoma"/>
          <w:i/>
          <w:iCs/>
          <w:color w:val="00B0F0"/>
          <w:sz w:val="20"/>
          <w:szCs w:val="20"/>
        </w:rPr>
      </w:pPr>
      <w:r w:rsidRPr="00D33473">
        <w:rPr>
          <w:rFonts w:ascii="Tahoma" w:hAnsi="Tahoma" w:cs="Tahoma"/>
          <w:i/>
          <w:iCs/>
          <w:color w:val="00B0F0"/>
          <w:sz w:val="20"/>
          <w:szCs w:val="20"/>
        </w:rPr>
        <w:t xml:space="preserve">- Masques FFP2 ; </w:t>
      </w:r>
    </w:p>
    <w:p w14:paraId="63AB7491" w14:textId="77777777" w:rsidR="00C456A9" w:rsidRPr="00D33473" w:rsidRDefault="00C456A9" w:rsidP="00C456A9">
      <w:pPr>
        <w:pStyle w:val="Default"/>
        <w:spacing w:after="18"/>
        <w:rPr>
          <w:rFonts w:ascii="Tahoma" w:hAnsi="Tahoma" w:cs="Tahoma"/>
          <w:i/>
          <w:iCs/>
          <w:color w:val="00B0F0"/>
          <w:sz w:val="20"/>
          <w:szCs w:val="20"/>
        </w:rPr>
      </w:pPr>
      <w:r w:rsidRPr="00D33473">
        <w:rPr>
          <w:rFonts w:ascii="Tahoma" w:hAnsi="Tahoma" w:cs="Tahoma"/>
          <w:i/>
          <w:iCs/>
          <w:color w:val="00B0F0"/>
          <w:sz w:val="20"/>
          <w:szCs w:val="20"/>
        </w:rPr>
        <w:t xml:space="preserve">- Lingettes et produits désinfectants ; </w:t>
      </w:r>
    </w:p>
    <w:p w14:paraId="43A3CEB2" w14:textId="77777777" w:rsidR="00C456A9" w:rsidRPr="00D33473" w:rsidRDefault="00C456A9" w:rsidP="00C456A9">
      <w:pPr>
        <w:pStyle w:val="Default"/>
        <w:spacing w:after="18"/>
        <w:rPr>
          <w:rFonts w:ascii="Tahoma" w:hAnsi="Tahoma" w:cs="Tahoma"/>
          <w:i/>
          <w:iCs/>
          <w:color w:val="00B0F0"/>
          <w:sz w:val="20"/>
          <w:szCs w:val="20"/>
        </w:rPr>
      </w:pPr>
      <w:r w:rsidRPr="00D33473">
        <w:rPr>
          <w:rFonts w:ascii="Tahoma" w:hAnsi="Tahoma" w:cs="Tahoma"/>
          <w:i/>
          <w:iCs/>
          <w:color w:val="00B0F0"/>
          <w:sz w:val="20"/>
          <w:szCs w:val="20"/>
        </w:rPr>
        <w:t xml:space="preserve">- Papier usage unique ; </w:t>
      </w:r>
    </w:p>
    <w:p w14:paraId="0D53B29F" w14:textId="363D0071" w:rsidR="007470CE" w:rsidRDefault="00D80387" w:rsidP="00D80387">
      <w:pPr>
        <w:rPr>
          <w:rFonts w:cs="Tahoma"/>
          <w:i/>
          <w:iCs/>
          <w:color w:val="00B0F0"/>
        </w:rPr>
      </w:pPr>
      <w:r>
        <w:rPr>
          <w:rFonts w:cs="Tahoma"/>
          <w:i/>
          <w:iCs/>
          <w:color w:val="00B0F0"/>
        </w:rPr>
        <w:t>- Etc…</w:t>
      </w:r>
    </w:p>
    <w:p w14:paraId="5D46BF26" w14:textId="77777777" w:rsidR="00D40C9C" w:rsidRPr="00D80387" w:rsidRDefault="00D40C9C" w:rsidP="00D80387">
      <w:pPr>
        <w:rPr>
          <w:rFonts w:cs="Tahoma"/>
          <w:i/>
          <w:iCs/>
          <w:color w:val="00B0F0"/>
        </w:rPr>
      </w:pPr>
    </w:p>
    <w:tbl>
      <w:tblPr>
        <w:tblStyle w:val="Grilledutableau"/>
        <w:tblW w:w="0" w:type="auto"/>
        <w:tblLook w:val="04A0" w:firstRow="1" w:lastRow="0" w:firstColumn="1" w:lastColumn="0" w:noHBand="0" w:noVBand="1"/>
      </w:tblPr>
      <w:tblGrid>
        <w:gridCol w:w="2408"/>
        <w:gridCol w:w="2420"/>
        <w:gridCol w:w="2188"/>
        <w:gridCol w:w="2188"/>
      </w:tblGrid>
      <w:tr w:rsidR="00A004B5" w14:paraId="58BFB014" w14:textId="6B3D90E9" w:rsidTr="00A004B5">
        <w:trPr>
          <w:trHeight w:val="737"/>
        </w:trPr>
        <w:tc>
          <w:tcPr>
            <w:tcW w:w="2408" w:type="dxa"/>
            <w:shd w:val="clear" w:color="auto" w:fill="DBE5F1" w:themeFill="accent1" w:themeFillTint="33"/>
            <w:vAlign w:val="center"/>
          </w:tcPr>
          <w:p w14:paraId="7B8BE79E" w14:textId="65EE56A9" w:rsidR="00A004B5" w:rsidRPr="00A004B5" w:rsidRDefault="00A004B5" w:rsidP="00A004B5">
            <w:pPr>
              <w:spacing w:after="0"/>
              <w:jc w:val="center"/>
              <w:rPr>
                <w:rFonts w:cs="Tahoma"/>
                <w:b/>
                <w:bCs/>
                <w:kern w:val="20"/>
              </w:rPr>
            </w:pPr>
            <w:r w:rsidRPr="00A004B5">
              <w:rPr>
                <w:rFonts w:cs="Tahoma"/>
                <w:b/>
                <w:bCs/>
                <w:kern w:val="20"/>
              </w:rPr>
              <w:t>Type de matériel</w:t>
            </w:r>
          </w:p>
        </w:tc>
        <w:tc>
          <w:tcPr>
            <w:tcW w:w="2420" w:type="dxa"/>
            <w:shd w:val="clear" w:color="auto" w:fill="DBE5F1" w:themeFill="accent1" w:themeFillTint="33"/>
            <w:vAlign w:val="center"/>
          </w:tcPr>
          <w:p w14:paraId="4141A1D1" w14:textId="05EF92A8" w:rsidR="00A004B5" w:rsidRPr="00A004B5" w:rsidRDefault="00A004B5" w:rsidP="00A004B5">
            <w:pPr>
              <w:spacing w:after="0"/>
              <w:jc w:val="center"/>
              <w:rPr>
                <w:rFonts w:cs="Tahoma"/>
                <w:b/>
                <w:bCs/>
                <w:kern w:val="20"/>
              </w:rPr>
            </w:pPr>
            <w:r w:rsidRPr="00A004B5">
              <w:rPr>
                <w:rFonts w:cs="Tahoma"/>
                <w:b/>
                <w:bCs/>
                <w:kern w:val="20"/>
              </w:rPr>
              <w:t>Quantité en date</w:t>
            </w:r>
          </w:p>
        </w:tc>
        <w:tc>
          <w:tcPr>
            <w:tcW w:w="2188" w:type="dxa"/>
            <w:shd w:val="clear" w:color="auto" w:fill="DBE5F1" w:themeFill="accent1" w:themeFillTint="33"/>
            <w:vAlign w:val="center"/>
          </w:tcPr>
          <w:p w14:paraId="0DE9ADDD" w14:textId="1F85554F" w:rsidR="00A004B5" w:rsidRPr="00A004B5" w:rsidRDefault="00A004B5" w:rsidP="00A004B5">
            <w:pPr>
              <w:spacing w:after="0"/>
              <w:jc w:val="center"/>
              <w:rPr>
                <w:rFonts w:cs="Tahoma"/>
                <w:b/>
                <w:bCs/>
                <w:kern w:val="20"/>
              </w:rPr>
            </w:pPr>
            <w:r w:rsidRPr="00A004B5">
              <w:rPr>
                <w:rFonts w:cs="Tahoma"/>
                <w:b/>
                <w:bCs/>
                <w:kern w:val="20"/>
              </w:rPr>
              <w:t>Localisation</w:t>
            </w:r>
          </w:p>
        </w:tc>
        <w:tc>
          <w:tcPr>
            <w:tcW w:w="2188" w:type="dxa"/>
            <w:shd w:val="clear" w:color="auto" w:fill="DBE5F1" w:themeFill="accent1" w:themeFillTint="33"/>
            <w:vAlign w:val="center"/>
          </w:tcPr>
          <w:p w14:paraId="33ED26EB" w14:textId="2EDB4987" w:rsidR="00A004B5" w:rsidRPr="00A004B5" w:rsidRDefault="00A004B5" w:rsidP="00A004B5">
            <w:pPr>
              <w:spacing w:after="0"/>
              <w:jc w:val="center"/>
              <w:rPr>
                <w:rFonts w:cs="Tahoma"/>
                <w:b/>
                <w:bCs/>
                <w:kern w:val="20"/>
              </w:rPr>
            </w:pPr>
            <w:r w:rsidRPr="00A004B5">
              <w:rPr>
                <w:rFonts w:cs="Tahoma"/>
                <w:b/>
                <w:bCs/>
                <w:kern w:val="20"/>
              </w:rPr>
              <w:t>Date de péremption</w:t>
            </w:r>
          </w:p>
        </w:tc>
      </w:tr>
      <w:tr w:rsidR="00A004B5" w14:paraId="0AFEE819" w14:textId="2BFACAFB" w:rsidTr="00D40C9C">
        <w:trPr>
          <w:trHeight w:val="567"/>
        </w:trPr>
        <w:tc>
          <w:tcPr>
            <w:tcW w:w="2408" w:type="dxa"/>
            <w:vAlign w:val="center"/>
          </w:tcPr>
          <w:p w14:paraId="4CD2E354" w14:textId="6426DCED" w:rsidR="00A004B5" w:rsidRDefault="00A004B5" w:rsidP="00F748C6">
            <w:pPr>
              <w:spacing w:after="0"/>
              <w:jc w:val="center"/>
              <w:rPr>
                <w:rFonts w:cs="Tahoma"/>
                <w:kern w:val="20"/>
              </w:rPr>
            </w:pPr>
            <w:r w:rsidRPr="00A004B5">
              <w:rPr>
                <w:rFonts w:cs="Tahoma"/>
                <w:i/>
                <w:iCs/>
                <w:color w:val="00B0F0"/>
              </w:rPr>
              <w:t>X</w:t>
            </w:r>
          </w:p>
        </w:tc>
        <w:tc>
          <w:tcPr>
            <w:tcW w:w="2420" w:type="dxa"/>
            <w:vAlign w:val="center"/>
          </w:tcPr>
          <w:p w14:paraId="5167F537" w14:textId="41F65B52" w:rsidR="00A004B5" w:rsidRDefault="00A004B5" w:rsidP="00F748C6">
            <w:pPr>
              <w:spacing w:after="0"/>
              <w:jc w:val="center"/>
              <w:rPr>
                <w:rFonts w:cs="Tahoma"/>
                <w:kern w:val="20"/>
              </w:rPr>
            </w:pPr>
            <w:r w:rsidRPr="00A004B5">
              <w:rPr>
                <w:rFonts w:cs="Tahoma"/>
                <w:i/>
                <w:iCs/>
                <w:color w:val="00B0F0"/>
              </w:rPr>
              <w:t>X</w:t>
            </w:r>
          </w:p>
        </w:tc>
        <w:tc>
          <w:tcPr>
            <w:tcW w:w="2188" w:type="dxa"/>
            <w:vAlign w:val="center"/>
          </w:tcPr>
          <w:p w14:paraId="1C3727CF" w14:textId="231A2FDC" w:rsidR="00A004B5" w:rsidRDefault="00A004B5" w:rsidP="00F748C6">
            <w:pPr>
              <w:spacing w:after="0"/>
              <w:jc w:val="center"/>
              <w:rPr>
                <w:rFonts w:cs="Tahoma"/>
                <w:kern w:val="20"/>
              </w:rPr>
            </w:pPr>
            <w:r w:rsidRPr="00A004B5">
              <w:rPr>
                <w:rFonts w:cs="Tahoma"/>
                <w:i/>
                <w:iCs/>
                <w:color w:val="00B0F0"/>
              </w:rPr>
              <w:t>X</w:t>
            </w:r>
          </w:p>
        </w:tc>
        <w:tc>
          <w:tcPr>
            <w:tcW w:w="2188" w:type="dxa"/>
            <w:vAlign w:val="center"/>
          </w:tcPr>
          <w:p w14:paraId="4F49CF35" w14:textId="3EAAC0F2" w:rsidR="00A004B5" w:rsidRDefault="00A004B5" w:rsidP="00F748C6">
            <w:pPr>
              <w:spacing w:after="0"/>
              <w:jc w:val="center"/>
              <w:rPr>
                <w:rFonts w:cs="Tahoma"/>
                <w:kern w:val="20"/>
              </w:rPr>
            </w:pPr>
            <w:r w:rsidRPr="00A004B5">
              <w:rPr>
                <w:rFonts w:cs="Tahoma"/>
                <w:i/>
                <w:iCs/>
                <w:color w:val="00B0F0"/>
              </w:rPr>
              <w:t>X</w:t>
            </w:r>
          </w:p>
        </w:tc>
      </w:tr>
    </w:tbl>
    <w:p w14:paraId="77EC7B14" w14:textId="463A9B23" w:rsidR="00256B2E" w:rsidRDefault="00256B2E" w:rsidP="004F6862">
      <w:pPr>
        <w:spacing w:after="0"/>
        <w:rPr>
          <w:rFonts w:cs="Tahoma"/>
          <w:kern w:val="20"/>
        </w:rPr>
      </w:pPr>
    </w:p>
    <w:p w14:paraId="515E64B5" w14:textId="31AF0958" w:rsidR="00256B2E" w:rsidRDefault="00256B2E" w:rsidP="004F6862">
      <w:pPr>
        <w:spacing w:after="0"/>
        <w:rPr>
          <w:rFonts w:cs="Tahoma"/>
          <w:kern w:val="20"/>
        </w:rPr>
      </w:pPr>
    </w:p>
    <w:p w14:paraId="230640A6" w14:textId="41EAE550" w:rsidR="00D40C9C" w:rsidRDefault="00D40C9C" w:rsidP="004F6862">
      <w:pPr>
        <w:spacing w:after="0"/>
        <w:rPr>
          <w:rFonts w:cs="Tahoma"/>
          <w:kern w:val="20"/>
        </w:rPr>
      </w:pPr>
    </w:p>
    <w:p w14:paraId="5FEE362F" w14:textId="0676D8FF" w:rsidR="0046523B" w:rsidRPr="006C4CA6" w:rsidRDefault="0046523B" w:rsidP="0046523B">
      <w:pPr>
        <w:rPr>
          <w:rFonts w:eastAsiaTheme="minorHAnsi"/>
          <w:b/>
          <w:bCs/>
          <w:i/>
          <w:iCs/>
          <w:u w:val="single"/>
          <w:lang w:eastAsia="en-US"/>
        </w:rPr>
      </w:pPr>
      <w:r w:rsidRPr="006C4CA6">
        <w:rPr>
          <w:rFonts w:eastAsiaTheme="minorHAnsi"/>
          <w:b/>
          <w:bCs/>
          <w:i/>
          <w:iCs/>
          <w:u w:val="single"/>
          <w:lang w:eastAsia="en-US"/>
        </w:rPr>
        <w:lastRenderedPageBreak/>
        <w:t xml:space="preserve">Article 4 : </w:t>
      </w:r>
      <w:r w:rsidR="00440827" w:rsidRPr="006C4CA6">
        <w:rPr>
          <w:rFonts w:eastAsiaTheme="minorHAnsi"/>
          <w:b/>
          <w:bCs/>
          <w:i/>
          <w:iCs/>
          <w:u w:val="single"/>
          <w:lang w:eastAsia="en-US"/>
        </w:rPr>
        <w:t>mise en œuvre et évaluation</w:t>
      </w:r>
      <w:r w:rsidRPr="006C4CA6">
        <w:rPr>
          <w:rFonts w:eastAsiaTheme="minorHAnsi"/>
          <w:b/>
          <w:bCs/>
          <w:i/>
          <w:iCs/>
          <w:u w:val="single"/>
          <w:lang w:eastAsia="en-US"/>
        </w:rPr>
        <w:t xml:space="preserve"> du </w:t>
      </w:r>
      <w:r w:rsidR="00440827" w:rsidRPr="006C4CA6">
        <w:rPr>
          <w:rFonts w:eastAsiaTheme="minorHAnsi"/>
          <w:b/>
          <w:bCs/>
          <w:i/>
          <w:iCs/>
          <w:u w:val="single"/>
          <w:lang w:eastAsia="en-US"/>
        </w:rPr>
        <w:t>PCA</w:t>
      </w:r>
      <w:r w:rsidRPr="006C4CA6">
        <w:rPr>
          <w:rFonts w:eastAsiaTheme="minorHAnsi"/>
          <w:b/>
          <w:bCs/>
          <w:i/>
          <w:iCs/>
          <w:u w:val="single"/>
          <w:lang w:eastAsia="en-US"/>
        </w:rPr>
        <w:t xml:space="preserve"> </w:t>
      </w:r>
    </w:p>
    <w:p w14:paraId="616702D0" w14:textId="717A1F6E" w:rsidR="0046523B" w:rsidRDefault="00C00A3A" w:rsidP="0046523B">
      <w:pPr>
        <w:rPr>
          <w:rFonts w:eastAsiaTheme="minorHAnsi"/>
          <w:lang w:eastAsia="en-US"/>
        </w:rPr>
      </w:pPr>
      <w:r w:rsidRPr="00C00A3A">
        <w:rPr>
          <w:rFonts w:eastAsiaTheme="minorHAnsi"/>
          <w:lang w:eastAsia="en-US"/>
        </w:rPr>
        <w:t xml:space="preserve">- </w:t>
      </w:r>
      <w:r w:rsidR="00A23C2C" w:rsidRPr="00A23C2C">
        <w:rPr>
          <w:rFonts w:eastAsiaTheme="minorHAnsi"/>
          <w:u w:val="single"/>
          <w:lang w:eastAsia="en-US"/>
        </w:rPr>
        <w:t>Connaissance</w:t>
      </w:r>
      <w:r w:rsidR="0046523B" w:rsidRPr="00A23C2C">
        <w:rPr>
          <w:rFonts w:eastAsiaTheme="minorHAnsi"/>
          <w:u w:val="single"/>
          <w:lang w:eastAsia="en-US"/>
        </w:rPr>
        <w:t xml:space="preserve"> du PCA par le personnel</w:t>
      </w:r>
      <w:r w:rsidRPr="00C00A3A">
        <w:rPr>
          <w:rFonts w:eastAsiaTheme="minorHAnsi"/>
          <w:lang w:eastAsia="en-US"/>
        </w:rPr>
        <w:t xml:space="preserve"> : </w:t>
      </w:r>
      <w:r>
        <w:rPr>
          <w:rFonts w:eastAsiaTheme="minorHAnsi"/>
          <w:lang w:eastAsia="en-US"/>
        </w:rPr>
        <w:t>c</w:t>
      </w:r>
      <w:r w:rsidR="0046523B" w:rsidRPr="00C00A3A">
        <w:rPr>
          <w:rFonts w:eastAsiaTheme="minorHAnsi"/>
          <w:lang w:eastAsia="en-US"/>
        </w:rPr>
        <w:t xml:space="preserve">e </w:t>
      </w:r>
      <w:r w:rsidR="0046523B" w:rsidRPr="0046523B">
        <w:rPr>
          <w:rFonts w:eastAsiaTheme="minorHAnsi"/>
          <w:lang w:eastAsia="en-US"/>
        </w:rPr>
        <w:t xml:space="preserve">PCA </w:t>
      </w:r>
      <w:r>
        <w:rPr>
          <w:rFonts w:eastAsiaTheme="minorHAnsi"/>
          <w:lang w:eastAsia="en-US"/>
        </w:rPr>
        <w:t>est</w:t>
      </w:r>
      <w:r w:rsidR="0046523B" w:rsidRPr="0046523B">
        <w:rPr>
          <w:rFonts w:eastAsiaTheme="minorHAnsi"/>
          <w:lang w:eastAsia="en-US"/>
        </w:rPr>
        <w:t xml:space="preserve"> communiqué, dès son déclenchement, auprès de chaque directeurs et responsables de service. </w:t>
      </w:r>
    </w:p>
    <w:p w14:paraId="6D88F42F" w14:textId="393AA53E" w:rsidR="00A23C2C" w:rsidRPr="00C00A3A" w:rsidRDefault="00C00A3A" w:rsidP="0046523B">
      <w:pPr>
        <w:rPr>
          <w:rFonts w:eastAsiaTheme="minorHAnsi"/>
          <w:lang w:eastAsia="en-US"/>
        </w:rPr>
      </w:pPr>
      <w:r>
        <w:rPr>
          <w:rFonts w:eastAsiaTheme="minorHAnsi"/>
          <w:lang w:eastAsia="en-US"/>
        </w:rPr>
        <w:t xml:space="preserve">- </w:t>
      </w:r>
      <w:r w:rsidR="0046523B" w:rsidRPr="00A23C2C">
        <w:rPr>
          <w:rFonts w:eastAsiaTheme="minorHAnsi"/>
          <w:u w:val="single"/>
          <w:lang w:eastAsia="en-US"/>
        </w:rPr>
        <w:t>Mise à jour du PCA</w:t>
      </w:r>
      <w:r>
        <w:rPr>
          <w:rFonts w:eastAsiaTheme="minorHAnsi"/>
          <w:lang w:eastAsia="en-US"/>
        </w:rPr>
        <w:t> : c</w:t>
      </w:r>
      <w:r w:rsidR="0046523B" w:rsidRPr="0046523B">
        <w:rPr>
          <w:rFonts w:eastAsiaTheme="minorHAnsi"/>
          <w:lang w:eastAsia="en-US"/>
        </w:rPr>
        <w:t>e PCA pourra être amené à être actualisé en fonction de l’évolution des directives gouvernementales et de la situation sanitaire.</w:t>
      </w:r>
    </w:p>
    <w:p w14:paraId="0F6BA506" w14:textId="2D363773" w:rsidR="00A23C2C" w:rsidRPr="00A004B5" w:rsidRDefault="00C00A3A" w:rsidP="00440827">
      <w:pPr>
        <w:rPr>
          <w:rFonts w:cs="Tahoma"/>
          <w:i/>
          <w:iCs/>
          <w:color w:val="00B0F0"/>
          <w:u w:val="single"/>
        </w:rPr>
      </w:pPr>
      <w:r w:rsidRPr="00C00A3A">
        <w:rPr>
          <w:rFonts w:cs="Tahoma"/>
        </w:rPr>
        <w:t xml:space="preserve">- </w:t>
      </w:r>
      <w:r w:rsidR="00440827" w:rsidRPr="00A23C2C">
        <w:rPr>
          <w:rFonts w:cs="Tahoma"/>
          <w:u w:val="single"/>
        </w:rPr>
        <w:t xml:space="preserve">La mise en </w:t>
      </w:r>
      <w:r w:rsidR="00A23C2C" w:rsidRPr="00A23C2C">
        <w:rPr>
          <w:rFonts w:cs="Tahoma"/>
          <w:u w:val="single"/>
        </w:rPr>
        <w:t>œuvre</w:t>
      </w:r>
      <w:r w:rsidR="00440827" w:rsidRPr="00A23C2C">
        <w:rPr>
          <w:rFonts w:cs="Tahoma"/>
          <w:u w:val="single"/>
        </w:rPr>
        <w:t xml:space="preserve"> opérationnelle des mesures du PCA</w:t>
      </w:r>
      <w:r w:rsidR="00440827" w:rsidRPr="00C00A3A">
        <w:rPr>
          <w:rFonts w:cs="Tahoma"/>
        </w:rPr>
        <w:t xml:space="preserve"> </w:t>
      </w:r>
      <w:r>
        <w:rPr>
          <w:rFonts w:cs="Tahoma"/>
        </w:rPr>
        <w:t xml:space="preserve">: </w:t>
      </w:r>
      <w:r w:rsidRPr="00A004B5">
        <w:rPr>
          <w:rFonts w:cs="Tahoma"/>
          <w:i/>
          <w:iCs/>
          <w:color w:val="00B0F0"/>
        </w:rPr>
        <w:t>p</w:t>
      </w:r>
      <w:r w:rsidR="00440827" w:rsidRPr="00A004B5">
        <w:rPr>
          <w:rFonts w:cs="Tahoma"/>
          <w:i/>
          <w:iCs/>
          <w:color w:val="00B0F0"/>
        </w:rPr>
        <w:t xml:space="preserve">réciser dans chaque Direction </w:t>
      </w:r>
      <w:r w:rsidR="009A76EB" w:rsidRPr="00A004B5">
        <w:rPr>
          <w:rFonts w:cs="Tahoma"/>
          <w:i/>
          <w:iCs/>
          <w:color w:val="00B0F0"/>
        </w:rPr>
        <w:t>(</w:t>
      </w:r>
      <w:r w:rsidR="00440827" w:rsidRPr="00A004B5">
        <w:rPr>
          <w:rFonts w:cs="Tahoma"/>
          <w:i/>
          <w:iCs/>
          <w:color w:val="00B0F0"/>
        </w:rPr>
        <w:t>voir service</w:t>
      </w:r>
      <w:r w:rsidR="009A76EB" w:rsidRPr="00A004B5">
        <w:rPr>
          <w:rFonts w:cs="Tahoma"/>
          <w:i/>
          <w:iCs/>
          <w:color w:val="00B0F0"/>
        </w:rPr>
        <w:t>)</w:t>
      </w:r>
      <w:r w:rsidR="00440827" w:rsidRPr="00A004B5">
        <w:rPr>
          <w:rFonts w:cs="Tahoma"/>
          <w:i/>
          <w:iCs/>
          <w:color w:val="00B0F0"/>
        </w:rPr>
        <w:t xml:space="preserve"> qui a la responsabilité d’appliquer les mesures décidées (y compris du remplaçant si besoin).</w:t>
      </w:r>
    </w:p>
    <w:p w14:paraId="08FB62AF" w14:textId="6B5896C5" w:rsidR="00440827" w:rsidRDefault="00C00A3A" w:rsidP="00440827">
      <w:pPr>
        <w:rPr>
          <w:rFonts w:cs="Tahoma"/>
        </w:rPr>
      </w:pPr>
      <w:r w:rsidRPr="00C00A3A">
        <w:rPr>
          <w:rFonts w:cs="Tahoma"/>
        </w:rPr>
        <w:t xml:space="preserve">- </w:t>
      </w:r>
      <w:r w:rsidR="00440827" w:rsidRPr="00A23C2C">
        <w:rPr>
          <w:rFonts w:cs="Tahoma"/>
          <w:u w:val="single"/>
        </w:rPr>
        <w:t xml:space="preserve">Le suivi du </w:t>
      </w:r>
      <w:r w:rsidR="00440827" w:rsidRPr="00C00A3A">
        <w:rPr>
          <w:rFonts w:cs="Tahoma"/>
          <w:u w:val="single"/>
        </w:rPr>
        <w:t>PCA</w:t>
      </w:r>
      <w:r>
        <w:rPr>
          <w:rFonts w:cs="Tahoma"/>
        </w:rPr>
        <w:t xml:space="preserve"> : </w:t>
      </w:r>
      <w:r w:rsidR="00440827" w:rsidRPr="00D33473">
        <w:rPr>
          <w:rFonts w:cs="Tahoma"/>
        </w:rPr>
        <w:t xml:space="preserve">une fiche de suivi du PCA </w:t>
      </w:r>
      <w:r w:rsidR="00A004B5">
        <w:rPr>
          <w:rFonts w:cs="Tahoma"/>
        </w:rPr>
        <w:t>sera établie, elle permettra</w:t>
      </w:r>
      <w:r w:rsidR="00440827" w:rsidRPr="00D33473">
        <w:rPr>
          <w:rFonts w:cs="Tahoma"/>
        </w:rPr>
        <w:t xml:space="preserve"> pendant l’élaboration et au fur et à mesure des mesures mises en application de savoir ce qui a été fait ou qui reste à faire et par qui.</w:t>
      </w:r>
    </w:p>
    <w:p w14:paraId="7A93181F" w14:textId="78114A94" w:rsidR="00C00A3A" w:rsidRDefault="00C00A3A" w:rsidP="00440827">
      <w:pPr>
        <w:rPr>
          <w:rFonts w:cs="Tahoma"/>
        </w:rPr>
      </w:pPr>
    </w:p>
    <w:tbl>
      <w:tblPr>
        <w:tblStyle w:val="Grilledutableau"/>
        <w:tblW w:w="0" w:type="auto"/>
        <w:tblLook w:val="04A0" w:firstRow="1" w:lastRow="0" w:firstColumn="1" w:lastColumn="0" w:noHBand="0" w:noVBand="1"/>
      </w:tblPr>
      <w:tblGrid>
        <w:gridCol w:w="3068"/>
        <w:gridCol w:w="3068"/>
        <w:gridCol w:w="3068"/>
      </w:tblGrid>
      <w:tr w:rsidR="00C00A3A" w14:paraId="04A142AB" w14:textId="77777777" w:rsidTr="00D40C9C">
        <w:trPr>
          <w:trHeight w:val="567"/>
        </w:trPr>
        <w:tc>
          <w:tcPr>
            <w:tcW w:w="3068" w:type="dxa"/>
            <w:shd w:val="clear" w:color="auto" w:fill="DBE5F1" w:themeFill="accent1" w:themeFillTint="33"/>
            <w:vAlign w:val="center"/>
          </w:tcPr>
          <w:p w14:paraId="17319CE1" w14:textId="5B1A4F02" w:rsidR="00C00A3A" w:rsidRPr="00A004B5" w:rsidRDefault="00C00A3A" w:rsidP="00A004B5">
            <w:pPr>
              <w:spacing w:after="0"/>
              <w:jc w:val="center"/>
              <w:rPr>
                <w:rFonts w:cs="Tahoma"/>
                <w:b/>
                <w:bCs/>
              </w:rPr>
            </w:pPr>
            <w:r w:rsidRPr="00A004B5">
              <w:rPr>
                <w:rFonts w:cs="Tahoma"/>
                <w:b/>
                <w:bCs/>
              </w:rPr>
              <w:t>Mesure</w:t>
            </w:r>
            <w:r w:rsidR="00A004B5" w:rsidRPr="00A004B5">
              <w:rPr>
                <w:rFonts w:cs="Tahoma"/>
                <w:b/>
                <w:bCs/>
              </w:rPr>
              <w:t>s</w:t>
            </w:r>
          </w:p>
        </w:tc>
        <w:tc>
          <w:tcPr>
            <w:tcW w:w="3068" w:type="dxa"/>
            <w:shd w:val="clear" w:color="auto" w:fill="DBE5F1" w:themeFill="accent1" w:themeFillTint="33"/>
            <w:vAlign w:val="center"/>
          </w:tcPr>
          <w:p w14:paraId="655C0FF2" w14:textId="1B55E15C" w:rsidR="00C00A3A" w:rsidRPr="00A004B5" w:rsidRDefault="00A004B5" w:rsidP="00A004B5">
            <w:pPr>
              <w:spacing w:after="0"/>
              <w:jc w:val="center"/>
              <w:rPr>
                <w:rFonts w:cs="Tahoma"/>
                <w:b/>
                <w:bCs/>
              </w:rPr>
            </w:pPr>
            <w:r w:rsidRPr="00A004B5">
              <w:rPr>
                <w:rFonts w:cs="Tahoma"/>
                <w:b/>
                <w:bCs/>
              </w:rPr>
              <w:t>Responsables</w:t>
            </w:r>
          </w:p>
        </w:tc>
        <w:tc>
          <w:tcPr>
            <w:tcW w:w="3068" w:type="dxa"/>
            <w:shd w:val="clear" w:color="auto" w:fill="DBE5F1" w:themeFill="accent1" w:themeFillTint="33"/>
            <w:vAlign w:val="center"/>
          </w:tcPr>
          <w:p w14:paraId="17DC9733" w14:textId="66575885" w:rsidR="00C00A3A" w:rsidRPr="00A004B5" w:rsidRDefault="00C00A3A" w:rsidP="00A004B5">
            <w:pPr>
              <w:spacing w:after="0"/>
              <w:jc w:val="center"/>
              <w:rPr>
                <w:rFonts w:cs="Tahoma"/>
                <w:b/>
                <w:bCs/>
              </w:rPr>
            </w:pPr>
            <w:r w:rsidRPr="00A004B5">
              <w:rPr>
                <w:rFonts w:cs="Tahoma"/>
                <w:b/>
                <w:bCs/>
              </w:rPr>
              <w:t>Etat</w:t>
            </w:r>
            <w:r w:rsidR="00A004B5" w:rsidRPr="00A004B5">
              <w:rPr>
                <w:rFonts w:cs="Tahoma"/>
                <w:b/>
                <w:bCs/>
              </w:rPr>
              <w:t>s</w:t>
            </w:r>
            <w:r w:rsidRPr="00A004B5">
              <w:rPr>
                <w:rFonts w:cs="Tahoma"/>
                <w:b/>
                <w:bCs/>
              </w:rPr>
              <w:t xml:space="preserve"> d’avancement</w:t>
            </w:r>
          </w:p>
        </w:tc>
      </w:tr>
      <w:tr w:rsidR="00C00A3A" w14:paraId="25642DA3" w14:textId="77777777" w:rsidTr="00D40C9C">
        <w:trPr>
          <w:trHeight w:val="567"/>
        </w:trPr>
        <w:tc>
          <w:tcPr>
            <w:tcW w:w="3068" w:type="dxa"/>
            <w:vAlign w:val="center"/>
          </w:tcPr>
          <w:p w14:paraId="39874402" w14:textId="0D7884E9" w:rsidR="00C00A3A" w:rsidRPr="00A004B5" w:rsidRDefault="00A004B5" w:rsidP="00D40C9C">
            <w:pPr>
              <w:spacing w:after="0"/>
              <w:jc w:val="center"/>
              <w:rPr>
                <w:rFonts w:cs="Tahoma"/>
                <w:i/>
                <w:iCs/>
                <w:color w:val="00B0F0"/>
              </w:rPr>
            </w:pPr>
            <w:r w:rsidRPr="00A004B5">
              <w:rPr>
                <w:rFonts w:cs="Tahoma"/>
                <w:i/>
                <w:iCs/>
                <w:color w:val="00B0F0"/>
              </w:rPr>
              <w:t>X</w:t>
            </w:r>
          </w:p>
        </w:tc>
        <w:tc>
          <w:tcPr>
            <w:tcW w:w="3068" w:type="dxa"/>
            <w:vAlign w:val="center"/>
          </w:tcPr>
          <w:p w14:paraId="1548C8CF" w14:textId="638F938B" w:rsidR="00C00A3A" w:rsidRPr="00A004B5" w:rsidRDefault="00A004B5" w:rsidP="00D40C9C">
            <w:pPr>
              <w:spacing w:after="0"/>
              <w:jc w:val="center"/>
              <w:rPr>
                <w:rFonts w:cs="Tahoma"/>
                <w:i/>
                <w:iCs/>
                <w:color w:val="00B0F0"/>
              </w:rPr>
            </w:pPr>
            <w:r w:rsidRPr="00A004B5">
              <w:rPr>
                <w:rFonts w:cs="Tahoma"/>
                <w:i/>
                <w:iCs/>
                <w:color w:val="00B0F0"/>
              </w:rPr>
              <w:t>X</w:t>
            </w:r>
          </w:p>
        </w:tc>
        <w:tc>
          <w:tcPr>
            <w:tcW w:w="3068" w:type="dxa"/>
            <w:vAlign w:val="center"/>
          </w:tcPr>
          <w:p w14:paraId="244C7D00" w14:textId="161C1E7B" w:rsidR="00C00A3A" w:rsidRPr="00A004B5" w:rsidRDefault="00A004B5" w:rsidP="00D40C9C">
            <w:pPr>
              <w:spacing w:after="0"/>
              <w:jc w:val="center"/>
              <w:rPr>
                <w:rFonts w:cs="Tahoma"/>
                <w:i/>
                <w:iCs/>
                <w:color w:val="00B0F0"/>
              </w:rPr>
            </w:pPr>
            <w:r w:rsidRPr="00A004B5">
              <w:rPr>
                <w:rFonts w:cs="Tahoma"/>
                <w:i/>
                <w:iCs/>
                <w:color w:val="00B0F0"/>
              </w:rPr>
              <w:t>X</w:t>
            </w:r>
          </w:p>
        </w:tc>
      </w:tr>
    </w:tbl>
    <w:p w14:paraId="4A671091" w14:textId="77777777" w:rsidR="00C00A3A" w:rsidRPr="00C00A3A" w:rsidRDefault="00C00A3A" w:rsidP="00440827">
      <w:pPr>
        <w:rPr>
          <w:rFonts w:cs="Tahoma"/>
          <w:u w:val="single"/>
        </w:rPr>
      </w:pPr>
    </w:p>
    <w:p w14:paraId="4B686113" w14:textId="06AFA5F1" w:rsidR="007470CE" w:rsidRDefault="007470CE" w:rsidP="004F6862">
      <w:pPr>
        <w:spacing w:after="0"/>
        <w:rPr>
          <w:rFonts w:cs="Tahoma"/>
          <w:kern w:val="20"/>
        </w:rPr>
      </w:pPr>
    </w:p>
    <w:p w14:paraId="1B7DD403" w14:textId="7D7F64D7" w:rsidR="00C51C17" w:rsidRPr="00F75818" w:rsidRDefault="005C7B42" w:rsidP="004F6862">
      <w:pPr>
        <w:spacing w:after="0"/>
        <w:rPr>
          <w:rFonts w:cs="Tahoma"/>
          <w:b/>
          <w:bCs/>
          <w:i/>
          <w:iCs/>
          <w:kern w:val="20"/>
          <w:u w:val="single"/>
        </w:rPr>
      </w:pPr>
      <w:r w:rsidRPr="00F75818">
        <w:rPr>
          <w:rFonts w:cs="Tahoma"/>
          <w:b/>
          <w:bCs/>
          <w:i/>
          <w:iCs/>
          <w:kern w:val="20"/>
          <w:u w:val="single"/>
        </w:rPr>
        <w:t>Article 5 : Tableau récapitulatif</w:t>
      </w:r>
    </w:p>
    <w:p w14:paraId="1B4C74DC" w14:textId="55CD3406" w:rsidR="005C7B42" w:rsidRDefault="00F75818" w:rsidP="004F6862">
      <w:pPr>
        <w:spacing w:after="0"/>
        <w:rPr>
          <w:rFonts w:cs="Tahoma"/>
          <w:kern w:val="20"/>
        </w:rPr>
      </w:pPr>
      <w:r>
        <w:rPr>
          <w:rFonts w:cs="Tahoma"/>
          <w:kern w:val="20"/>
        </w:rPr>
        <w:t xml:space="preserve">La mise en place d’un tableau récapitulatif de gestion des services en cas de crise est </w:t>
      </w:r>
      <w:proofErr w:type="gramStart"/>
      <w:r w:rsidR="0045259B">
        <w:rPr>
          <w:rFonts w:cs="Tahoma"/>
          <w:kern w:val="20"/>
        </w:rPr>
        <w:t>mis</w:t>
      </w:r>
      <w:proofErr w:type="gramEnd"/>
      <w:r>
        <w:rPr>
          <w:rFonts w:cs="Tahoma"/>
          <w:kern w:val="20"/>
        </w:rPr>
        <w:t xml:space="preserve"> en place pour synthétiser les éléments.</w:t>
      </w:r>
    </w:p>
    <w:p w14:paraId="738B1950" w14:textId="3A5710C4" w:rsidR="00F75818" w:rsidRDefault="00F75818" w:rsidP="004F6862">
      <w:pPr>
        <w:spacing w:after="0"/>
        <w:rPr>
          <w:rFonts w:cs="Tahoma"/>
          <w:kern w:val="20"/>
        </w:rPr>
      </w:pPr>
    </w:p>
    <w:tbl>
      <w:tblPr>
        <w:tblStyle w:val="Grilledutableau"/>
        <w:tblW w:w="9315" w:type="dxa"/>
        <w:tblLook w:val="04A0" w:firstRow="1" w:lastRow="0" w:firstColumn="1" w:lastColumn="0" w:noHBand="0" w:noVBand="1"/>
      </w:tblPr>
      <w:tblGrid>
        <w:gridCol w:w="1480"/>
        <w:gridCol w:w="1077"/>
        <w:gridCol w:w="1644"/>
        <w:gridCol w:w="1304"/>
        <w:gridCol w:w="1247"/>
        <w:gridCol w:w="1089"/>
        <w:gridCol w:w="1474"/>
      </w:tblGrid>
      <w:tr w:rsidR="0045259B" w14:paraId="3E4E647A" w14:textId="5F4BAE05" w:rsidTr="00D40C9C">
        <w:trPr>
          <w:trHeight w:val="1701"/>
        </w:trPr>
        <w:tc>
          <w:tcPr>
            <w:tcW w:w="1480" w:type="dxa"/>
            <w:shd w:val="clear" w:color="auto" w:fill="DBE5F1" w:themeFill="accent1" w:themeFillTint="33"/>
            <w:vAlign w:val="center"/>
          </w:tcPr>
          <w:p w14:paraId="2AFE58F3" w14:textId="1C0763D7" w:rsidR="00F75818" w:rsidRPr="00F75818" w:rsidRDefault="00F75818" w:rsidP="00F75818">
            <w:pPr>
              <w:spacing w:after="0"/>
              <w:jc w:val="center"/>
              <w:rPr>
                <w:rFonts w:cs="Tahoma"/>
                <w:b/>
                <w:bCs/>
                <w:kern w:val="20"/>
              </w:rPr>
            </w:pPr>
            <w:r w:rsidRPr="00F75818">
              <w:rPr>
                <w:rFonts w:cs="Tahoma"/>
                <w:b/>
                <w:bCs/>
                <w:kern w:val="20"/>
              </w:rPr>
              <w:t>Pôle /</w:t>
            </w:r>
            <w:r>
              <w:rPr>
                <w:rFonts w:cs="Tahoma"/>
                <w:b/>
                <w:bCs/>
                <w:kern w:val="20"/>
              </w:rPr>
              <w:t>D</w:t>
            </w:r>
            <w:r w:rsidRPr="00F75818">
              <w:rPr>
                <w:rFonts w:cs="Tahoma"/>
                <w:b/>
                <w:bCs/>
                <w:kern w:val="20"/>
              </w:rPr>
              <w:t>irection</w:t>
            </w:r>
          </w:p>
        </w:tc>
        <w:tc>
          <w:tcPr>
            <w:tcW w:w="1077" w:type="dxa"/>
            <w:shd w:val="clear" w:color="auto" w:fill="DBE5F1" w:themeFill="accent1" w:themeFillTint="33"/>
            <w:vAlign w:val="center"/>
          </w:tcPr>
          <w:p w14:paraId="7AA72782" w14:textId="3F11216B" w:rsidR="00F75818" w:rsidRPr="00F75818" w:rsidRDefault="00F75818" w:rsidP="00F75818">
            <w:pPr>
              <w:spacing w:after="0"/>
              <w:jc w:val="center"/>
              <w:rPr>
                <w:rFonts w:cs="Tahoma"/>
                <w:b/>
                <w:bCs/>
                <w:kern w:val="20"/>
              </w:rPr>
            </w:pPr>
            <w:r w:rsidRPr="00F75818">
              <w:rPr>
                <w:rFonts w:cs="Tahoma"/>
                <w:b/>
                <w:bCs/>
                <w:kern w:val="20"/>
              </w:rPr>
              <w:t>Service</w:t>
            </w:r>
          </w:p>
        </w:tc>
        <w:tc>
          <w:tcPr>
            <w:tcW w:w="1644" w:type="dxa"/>
            <w:shd w:val="clear" w:color="auto" w:fill="DBE5F1" w:themeFill="accent1" w:themeFillTint="33"/>
            <w:vAlign w:val="center"/>
          </w:tcPr>
          <w:p w14:paraId="79A3A022" w14:textId="0617B65A" w:rsidR="00F75818" w:rsidRPr="00F75818" w:rsidRDefault="00F75818" w:rsidP="00F75818">
            <w:pPr>
              <w:spacing w:after="0"/>
              <w:jc w:val="center"/>
              <w:rPr>
                <w:rFonts w:cs="Tahoma"/>
                <w:b/>
                <w:bCs/>
                <w:kern w:val="20"/>
              </w:rPr>
            </w:pPr>
            <w:r w:rsidRPr="00F75818">
              <w:rPr>
                <w:rFonts w:cs="Tahoma"/>
                <w:b/>
                <w:bCs/>
                <w:kern w:val="20"/>
              </w:rPr>
              <w:t>Missions réalisées</w:t>
            </w:r>
          </w:p>
        </w:tc>
        <w:tc>
          <w:tcPr>
            <w:tcW w:w="1304" w:type="dxa"/>
            <w:shd w:val="clear" w:color="auto" w:fill="DBE5F1" w:themeFill="accent1" w:themeFillTint="33"/>
            <w:vAlign w:val="center"/>
          </w:tcPr>
          <w:p w14:paraId="30697E1C" w14:textId="77777777" w:rsidR="0045259B" w:rsidRDefault="00F75818" w:rsidP="0045259B">
            <w:pPr>
              <w:spacing w:after="0"/>
              <w:jc w:val="center"/>
              <w:rPr>
                <w:rFonts w:cs="Tahoma"/>
                <w:b/>
                <w:bCs/>
                <w:kern w:val="20"/>
              </w:rPr>
            </w:pPr>
            <w:r w:rsidRPr="00F75818">
              <w:rPr>
                <w:rFonts w:cs="Tahoma"/>
                <w:b/>
                <w:bCs/>
                <w:kern w:val="20"/>
              </w:rPr>
              <w:t xml:space="preserve">Mission essentielle </w:t>
            </w:r>
            <w:r w:rsidR="0045259B" w:rsidRPr="00F75818">
              <w:rPr>
                <w:rFonts w:cs="Tahoma"/>
                <w:b/>
                <w:bCs/>
                <w:kern w:val="20"/>
              </w:rPr>
              <w:t>maintenue</w:t>
            </w:r>
            <w:r w:rsidR="0045259B">
              <w:rPr>
                <w:rFonts w:cs="Tahoma"/>
                <w:b/>
                <w:bCs/>
                <w:kern w:val="20"/>
              </w:rPr>
              <w:t xml:space="preserve"> </w:t>
            </w:r>
            <w:r w:rsidR="0045259B" w:rsidRPr="00F75818">
              <w:rPr>
                <w:rFonts w:cs="Tahoma"/>
                <w:b/>
                <w:bCs/>
                <w:kern w:val="20"/>
              </w:rPr>
              <w:t>ou</w:t>
            </w:r>
            <w:r w:rsidRPr="00F75818">
              <w:rPr>
                <w:rFonts w:cs="Tahoma"/>
                <w:b/>
                <w:bCs/>
                <w:kern w:val="20"/>
              </w:rPr>
              <w:t xml:space="preserve"> suspendue</w:t>
            </w:r>
          </w:p>
          <w:p w14:paraId="15432693" w14:textId="2F4620EA" w:rsidR="00F75818" w:rsidRPr="0045259B" w:rsidRDefault="0045259B" w:rsidP="0045259B">
            <w:pPr>
              <w:spacing w:after="0"/>
              <w:jc w:val="center"/>
              <w:rPr>
                <w:rFonts w:cs="Tahoma"/>
                <w:b/>
                <w:bCs/>
                <w:kern w:val="20"/>
              </w:rPr>
            </w:pPr>
            <w:r w:rsidRPr="0045259B">
              <w:rPr>
                <w:rFonts w:cs="Tahoma"/>
                <w:kern w:val="20"/>
              </w:rPr>
              <w:sym w:font="Wingdings" w:char="F0FE"/>
            </w:r>
            <w:r w:rsidRPr="0045259B">
              <w:rPr>
                <w:rFonts w:cs="Tahoma"/>
                <w:i/>
                <w:iCs/>
                <w:kern w:val="20"/>
              </w:rPr>
              <w:t xml:space="preserve"> </w:t>
            </w:r>
            <w:proofErr w:type="gramStart"/>
            <w:r w:rsidRPr="0045259B">
              <w:rPr>
                <w:rFonts w:cs="Tahoma"/>
                <w:i/>
                <w:iCs/>
                <w:kern w:val="20"/>
              </w:rPr>
              <w:t>ou</w:t>
            </w:r>
            <w:proofErr w:type="gramEnd"/>
            <w:r w:rsidR="007F67C9" w:rsidRPr="0045259B">
              <w:rPr>
                <w:rFonts w:cs="Tahoma"/>
                <w:b/>
                <w:bCs/>
                <w:i/>
                <w:iCs/>
                <w:kern w:val="20"/>
              </w:rPr>
              <w:t xml:space="preserve"> </w:t>
            </w:r>
            <w:r w:rsidR="007F67C9" w:rsidRPr="0045259B">
              <w:rPr>
                <w:rFonts w:cs="Tahoma"/>
                <w:kern w:val="20"/>
              </w:rPr>
              <w:sym w:font="Wingdings" w:char="F0FD"/>
            </w:r>
          </w:p>
        </w:tc>
        <w:tc>
          <w:tcPr>
            <w:tcW w:w="1247" w:type="dxa"/>
            <w:shd w:val="clear" w:color="auto" w:fill="DBE5F1" w:themeFill="accent1" w:themeFillTint="33"/>
            <w:vAlign w:val="center"/>
          </w:tcPr>
          <w:p w14:paraId="4C2B905F" w14:textId="5E5974D7" w:rsidR="00F75818" w:rsidRPr="00F75818" w:rsidRDefault="00F75818" w:rsidP="00F75818">
            <w:pPr>
              <w:spacing w:after="0"/>
              <w:jc w:val="center"/>
              <w:rPr>
                <w:rFonts w:cs="Tahoma"/>
                <w:b/>
                <w:bCs/>
                <w:kern w:val="20"/>
              </w:rPr>
            </w:pPr>
            <w:r w:rsidRPr="00F75818">
              <w:rPr>
                <w:rFonts w:cs="Tahoma"/>
                <w:b/>
                <w:bCs/>
                <w:kern w:val="20"/>
              </w:rPr>
              <w:t>Possibilité de télétravail</w:t>
            </w:r>
            <w:r w:rsidR="0045259B">
              <w:rPr>
                <w:rFonts w:cs="Tahoma"/>
                <w:b/>
                <w:bCs/>
                <w:kern w:val="20"/>
              </w:rPr>
              <w:t xml:space="preserve"> ?</w:t>
            </w:r>
          </w:p>
        </w:tc>
        <w:tc>
          <w:tcPr>
            <w:tcW w:w="1089" w:type="dxa"/>
            <w:shd w:val="clear" w:color="auto" w:fill="DBE5F1" w:themeFill="accent1" w:themeFillTint="33"/>
            <w:vAlign w:val="center"/>
          </w:tcPr>
          <w:p w14:paraId="03E27608" w14:textId="40BE4206" w:rsidR="00F75818" w:rsidRPr="00F75818" w:rsidRDefault="00F75818" w:rsidP="00F75818">
            <w:pPr>
              <w:spacing w:after="0"/>
              <w:jc w:val="center"/>
              <w:rPr>
                <w:rFonts w:cs="Tahoma"/>
                <w:b/>
                <w:bCs/>
                <w:kern w:val="20"/>
              </w:rPr>
            </w:pPr>
            <w:r w:rsidRPr="00F75818">
              <w:rPr>
                <w:rFonts w:cs="Tahoma"/>
                <w:b/>
                <w:bCs/>
                <w:kern w:val="20"/>
              </w:rPr>
              <w:t>Contact avec le public</w:t>
            </w:r>
            <w:r w:rsidR="0045259B">
              <w:rPr>
                <w:rFonts w:cs="Tahoma"/>
                <w:b/>
                <w:bCs/>
                <w:kern w:val="20"/>
              </w:rPr>
              <w:t> ?</w:t>
            </w:r>
          </w:p>
        </w:tc>
        <w:tc>
          <w:tcPr>
            <w:tcW w:w="1474" w:type="dxa"/>
            <w:shd w:val="clear" w:color="auto" w:fill="DBE5F1" w:themeFill="accent1" w:themeFillTint="33"/>
            <w:vAlign w:val="center"/>
          </w:tcPr>
          <w:p w14:paraId="755FDB7E" w14:textId="045A5B79" w:rsidR="00F75818" w:rsidRPr="00F75818" w:rsidRDefault="00F75818" w:rsidP="00F75818">
            <w:pPr>
              <w:spacing w:after="0"/>
              <w:jc w:val="center"/>
              <w:rPr>
                <w:rFonts w:cs="Tahoma"/>
                <w:b/>
                <w:bCs/>
                <w:kern w:val="20"/>
              </w:rPr>
            </w:pPr>
            <w:r w:rsidRPr="00F75818">
              <w:rPr>
                <w:rFonts w:cs="Tahoma"/>
                <w:b/>
                <w:bCs/>
                <w:kern w:val="20"/>
              </w:rPr>
              <w:t>Protection</w:t>
            </w:r>
            <w:r w:rsidR="0045259B">
              <w:rPr>
                <w:rFonts w:cs="Tahoma"/>
                <w:b/>
                <w:bCs/>
                <w:kern w:val="20"/>
              </w:rPr>
              <w:t>s</w:t>
            </w:r>
            <w:r w:rsidRPr="00F75818">
              <w:rPr>
                <w:rFonts w:cs="Tahoma"/>
                <w:b/>
                <w:bCs/>
                <w:kern w:val="20"/>
              </w:rPr>
              <w:t xml:space="preserve"> mise</w:t>
            </w:r>
            <w:r w:rsidR="0045259B">
              <w:rPr>
                <w:rFonts w:cs="Tahoma"/>
                <w:b/>
                <w:bCs/>
                <w:kern w:val="20"/>
              </w:rPr>
              <w:t>s</w:t>
            </w:r>
            <w:r w:rsidRPr="00F75818">
              <w:rPr>
                <w:rFonts w:cs="Tahoma"/>
                <w:b/>
                <w:bCs/>
                <w:kern w:val="20"/>
              </w:rPr>
              <w:t xml:space="preserve"> en place</w:t>
            </w:r>
          </w:p>
        </w:tc>
      </w:tr>
      <w:tr w:rsidR="00C444C8" w14:paraId="42A5CD10" w14:textId="79745D44" w:rsidTr="00D40C9C">
        <w:trPr>
          <w:trHeight w:val="2721"/>
        </w:trPr>
        <w:tc>
          <w:tcPr>
            <w:tcW w:w="1480" w:type="dxa"/>
            <w:vAlign w:val="center"/>
          </w:tcPr>
          <w:p w14:paraId="60717F99" w14:textId="4FB78EB0" w:rsidR="00F75818" w:rsidRPr="00C21CB0" w:rsidRDefault="007F67C9" w:rsidP="0045259B">
            <w:pPr>
              <w:spacing w:after="0"/>
              <w:jc w:val="center"/>
              <w:rPr>
                <w:rFonts w:cs="Tahoma"/>
                <w:i/>
                <w:iCs/>
                <w:color w:val="00B0F0"/>
                <w:kern w:val="20"/>
              </w:rPr>
            </w:pPr>
            <w:r w:rsidRPr="00C21CB0">
              <w:rPr>
                <w:rFonts w:cs="Tahoma"/>
                <w:i/>
                <w:iCs/>
                <w:color w:val="00B0F0"/>
                <w:kern w:val="20"/>
              </w:rPr>
              <w:t>Administration générale</w:t>
            </w:r>
          </w:p>
        </w:tc>
        <w:tc>
          <w:tcPr>
            <w:tcW w:w="1077" w:type="dxa"/>
            <w:vAlign w:val="center"/>
          </w:tcPr>
          <w:p w14:paraId="7D390445" w14:textId="73B773E9" w:rsidR="00F75818" w:rsidRPr="00C21CB0" w:rsidRDefault="007F67C9" w:rsidP="0045259B">
            <w:pPr>
              <w:spacing w:after="0"/>
              <w:jc w:val="center"/>
              <w:rPr>
                <w:rFonts w:cs="Tahoma"/>
                <w:i/>
                <w:iCs/>
                <w:color w:val="00B0F0"/>
                <w:kern w:val="20"/>
              </w:rPr>
            </w:pPr>
            <w:r w:rsidRPr="00C21CB0">
              <w:rPr>
                <w:rFonts w:cs="Tahoma"/>
                <w:i/>
                <w:iCs/>
                <w:color w:val="00B0F0"/>
                <w:kern w:val="20"/>
              </w:rPr>
              <w:t>Etat civil</w:t>
            </w:r>
          </w:p>
        </w:tc>
        <w:tc>
          <w:tcPr>
            <w:tcW w:w="1644" w:type="dxa"/>
            <w:vAlign w:val="center"/>
          </w:tcPr>
          <w:p w14:paraId="0E97B080" w14:textId="77777777" w:rsidR="00C444C8" w:rsidRDefault="007F67C9" w:rsidP="00C444C8">
            <w:pPr>
              <w:spacing w:after="0"/>
              <w:jc w:val="center"/>
              <w:rPr>
                <w:rFonts w:cs="Tahoma"/>
                <w:i/>
                <w:iCs/>
                <w:color w:val="00B0F0"/>
                <w:kern w:val="20"/>
              </w:rPr>
            </w:pPr>
            <w:r w:rsidRPr="00C21CB0">
              <w:rPr>
                <w:rFonts w:cs="Tahoma"/>
                <w:i/>
                <w:iCs/>
                <w:color w:val="00B0F0"/>
                <w:kern w:val="20"/>
              </w:rPr>
              <w:t>Enregistrement des naissances</w:t>
            </w:r>
            <w:r w:rsidR="00C444C8">
              <w:rPr>
                <w:rFonts w:cs="Tahoma"/>
                <w:i/>
                <w:iCs/>
                <w:color w:val="00B0F0"/>
                <w:kern w:val="20"/>
              </w:rPr>
              <w:t>, des décès</w:t>
            </w:r>
          </w:p>
          <w:p w14:paraId="0F65B64B" w14:textId="28CAFEA4" w:rsidR="007F67C9" w:rsidRPr="00C21CB0" w:rsidRDefault="007F67C9" w:rsidP="00C444C8">
            <w:pPr>
              <w:spacing w:after="0"/>
              <w:jc w:val="center"/>
              <w:rPr>
                <w:rFonts w:cs="Tahoma"/>
                <w:i/>
                <w:iCs/>
                <w:color w:val="00B0F0"/>
                <w:kern w:val="20"/>
              </w:rPr>
            </w:pPr>
            <w:r w:rsidRPr="00C21CB0">
              <w:rPr>
                <w:rFonts w:cs="Tahoma"/>
                <w:i/>
                <w:iCs/>
                <w:color w:val="00B0F0"/>
                <w:kern w:val="20"/>
              </w:rPr>
              <w:t>Etc…</w:t>
            </w:r>
          </w:p>
        </w:tc>
        <w:tc>
          <w:tcPr>
            <w:tcW w:w="1304" w:type="dxa"/>
            <w:vAlign w:val="center"/>
          </w:tcPr>
          <w:p w14:paraId="4C0F0C06" w14:textId="63771784" w:rsidR="00F75818" w:rsidRPr="00C21CB0" w:rsidRDefault="007F67C9" w:rsidP="0045259B">
            <w:pPr>
              <w:spacing w:after="0"/>
              <w:jc w:val="center"/>
              <w:rPr>
                <w:rFonts w:cs="Tahoma"/>
                <w:i/>
                <w:iCs/>
                <w:color w:val="00B0F0"/>
                <w:kern w:val="20"/>
              </w:rPr>
            </w:pPr>
            <w:r w:rsidRPr="00C21CB0">
              <w:rPr>
                <w:rFonts w:cs="Tahoma"/>
                <w:i/>
                <w:iCs/>
                <w:color w:val="00B0F0"/>
                <w:kern w:val="20"/>
              </w:rPr>
              <w:t xml:space="preserve">Mission essentielle maintenue </w:t>
            </w:r>
            <w:r w:rsidRPr="00C21CB0">
              <w:rPr>
                <w:rFonts w:cs="Tahoma"/>
                <w:i/>
                <w:iCs/>
                <w:color w:val="00B0F0"/>
                <w:kern w:val="20"/>
              </w:rPr>
              <w:sym w:font="Wingdings" w:char="F0FE"/>
            </w:r>
          </w:p>
        </w:tc>
        <w:tc>
          <w:tcPr>
            <w:tcW w:w="1247" w:type="dxa"/>
            <w:vAlign w:val="center"/>
          </w:tcPr>
          <w:p w14:paraId="784D2588" w14:textId="3182AB2F" w:rsidR="00F75818" w:rsidRPr="00C21CB0" w:rsidRDefault="0045259B" w:rsidP="0045259B">
            <w:pPr>
              <w:spacing w:after="0"/>
              <w:jc w:val="center"/>
              <w:rPr>
                <w:rFonts w:cs="Tahoma"/>
                <w:i/>
                <w:iCs/>
                <w:color w:val="00B0F0"/>
                <w:kern w:val="20"/>
              </w:rPr>
            </w:pPr>
            <w:r w:rsidRPr="00C21CB0">
              <w:rPr>
                <w:rFonts w:cs="Tahoma"/>
                <w:i/>
                <w:iCs/>
                <w:color w:val="00B0F0"/>
                <w:kern w:val="20"/>
              </w:rPr>
              <w:t>Non : présence physique nécessaire</w:t>
            </w:r>
          </w:p>
        </w:tc>
        <w:tc>
          <w:tcPr>
            <w:tcW w:w="1089" w:type="dxa"/>
            <w:vAlign w:val="center"/>
          </w:tcPr>
          <w:p w14:paraId="48A8A4B8" w14:textId="6D011029" w:rsidR="00F75818" w:rsidRPr="00C21CB0" w:rsidRDefault="0045259B" w:rsidP="0045259B">
            <w:pPr>
              <w:spacing w:after="0"/>
              <w:jc w:val="center"/>
              <w:rPr>
                <w:rFonts w:cs="Tahoma"/>
                <w:i/>
                <w:iCs/>
                <w:color w:val="00B0F0"/>
                <w:kern w:val="20"/>
              </w:rPr>
            </w:pPr>
            <w:r w:rsidRPr="00C21CB0">
              <w:rPr>
                <w:rFonts w:cs="Tahoma"/>
                <w:i/>
                <w:iCs/>
                <w:color w:val="00B0F0"/>
                <w:kern w:val="20"/>
              </w:rPr>
              <w:t>Oui</w:t>
            </w:r>
          </w:p>
        </w:tc>
        <w:tc>
          <w:tcPr>
            <w:tcW w:w="1474" w:type="dxa"/>
            <w:vAlign w:val="center"/>
          </w:tcPr>
          <w:p w14:paraId="14939465" w14:textId="5A0675AF" w:rsidR="00F75818" w:rsidRDefault="00D40C9C" w:rsidP="0045259B">
            <w:pPr>
              <w:spacing w:after="0"/>
              <w:jc w:val="center"/>
              <w:rPr>
                <w:rFonts w:cs="Tahoma"/>
                <w:i/>
                <w:iCs/>
                <w:color w:val="00B0F0"/>
                <w:kern w:val="20"/>
              </w:rPr>
            </w:pPr>
            <w:r>
              <w:rPr>
                <w:rFonts w:cs="Tahoma"/>
                <w:i/>
                <w:iCs/>
                <w:color w:val="00B0F0"/>
                <w:kern w:val="20"/>
              </w:rPr>
              <w:t>-</w:t>
            </w:r>
            <w:r w:rsidR="0045259B" w:rsidRPr="00C21CB0">
              <w:rPr>
                <w:rFonts w:cs="Tahoma"/>
                <w:i/>
                <w:iCs/>
                <w:color w:val="00B0F0"/>
                <w:kern w:val="20"/>
              </w:rPr>
              <w:t>Distanciation sociale</w:t>
            </w:r>
          </w:p>
          <w:p w14:paraId="71735F10" w14:textId="77777777" w:rsidR="00D40C9C" w:rsidRPr="00C21CB0" w:rsidRDefault="00D40C9C" w:rsidP="0045259B">
            <w:pPr>
              <w:spacing w:after="0"/>
              <w:jc w:val="center"/>
              <w:rPr>
                <w:rFonts w:cs="Tahoma"/>
                <w:i/>
                <w:iCs/>
                <w:color w:val="00B0F0"/>
                <w:kern w:val="20"/>
              </w:rPr>
            </w:pPr>
          </w:p>
          <w:p w14:paraId="2FE8D770" w14:textId="44DDABCA" w:rsidR="0045259B" w:rsidRDefault="00D40C9C" w:rsidP="0045259B">
            <w:pPr>
              <w:spacing w:after="0"/>
              <w:jc w:val="center"/>
              <w:rPr>
                <w:rFonts w:cs="Tahoma"/>
                <w:i/>
                <w:iCs/>
                <w:color w:val="00B0F0"/>
                <w:kern w:val="20"/>
              </w:rPr>
            </w:pPr>
            <w:r>
              <w:rPr>
                <w:rFonts w:cs="Tahoma"/>
                <w:i/>
                <w:iCs/>
                <w:color w:val="00B0F0"/>
                <w:kern w:val="20"/>
              </w:rPr>
              <w:t xml:space="preserve">- </w:t>
            </w:r>
            <w:r w:rsidR="0045259B" w:rsidRPr="00C21CB0">
              <w:rPr>
                <w:rFonts w:cs="Tahoma"/>
                <w:i/>
                <w:iCs/>
                <w:color w:val="00B0F0"/>
                <w:kern w:val="20"/>
              </w:rPr>
              <w:t>Hygiaphone</w:t>
            </w:r>
          </w:p>
          <w:p w14:paraId="07144FD5" w14:textId="77777777" w:rsidR="00D40C9C" w:rsidRPr="00C21CB0" w:rsidRDefault="00D40C9C" w:rsidP="0045259B">
            <w:pPr>
              <w:spacing w:after="0"/>
              <w:jc w:val="center"/>
              <w:rPr>
                <w:rFonts w:cs="Tahoma"/>
                <w:i/>
                <w:iCs/>
                <w:color w:val="00B0F0"/>
                <w:kern w:val="20"/>
              </w:rPr>
            </w:pPr>
          </w:p>
          <w:p w14:paraId="002AFA82" w14:textId="1AD3B0F0" w:rsidR="0045259B" w:rsidRPr="00C21CB0" w:rsidRDefault="00D40C9C" w:rsidP="0045259B">
            <w:pPr>
              <w:spacing w:after="0"/>
              <w:jc w:val="center"/>
              <w:rPr>
                <w:rFonts w:cs="Tahoma"/>
                <w:i/>
                <w:iCs/>
                <w:color w:val="00B0F0"/>
                <w:kern w:val="20"/>
              </w:rPr>
            </w:pPr>
            <w:r>
              <w:rPr>
                <w:rFonts w:cs="Tahoma"/>
                <w:i/>
                <w:iCs/>
                <w:color w:val="00B0F0"/>
                <w:kern w:val="20"/>
              </w:rPr>
              <w:t>- Limitation des rendez-vous physique au projet du téléphonique</w:t>
            </w:r>
          </w:p>
        </w:tc>
      </w:tr>
      <w:tr w:rsidR="00C444C8" w14:paraId="589610F5" w14:textId="0BD909FF" w:rsidTr="00D40C9C">
        <w:trPr>
          <w:trHeight w:val="510"/>
        </w:trPr>
        <w:tc>
          <w:tcPr>
            <w:tcW w:w="1480" w:type="dxa"/>
          </w:tcPr>
          <w:p w14:paraId="6DB8C5FC" w14:textId="48402B79" w:rsidR="00F75818" w:rsidRPr="00C21CB0" w:rsidRDefault="0045259B" w:rsidP="00F75818">
            <w:pPr>
              <w:spacing w:after="0"/>
              <w:rPr>
                <w:rFonts w:cs="Tahoma"/>
                <w:i/>
                <w:iCs/>
                <w:color w:val="00B0F0"/>
                <w:kern w:val="20"/>
              </w:rPr>
            </w:pPr>
            <w:r w:rsidRPr="00C21CB0">
              <w:rPr>
                <w:rFonts w:cs="Tahoma"/>
                <w:i/>
                <w:iCs/>
                <w:color w:val="00B0F0"/>
                <w:kern w:val="20"/>
              </w:rPr>
              <w:t>Etc…</w:t>
            </w:r>
          </w:p>
        </w:tc>
        <w:tc>
          <w:tcPr>
            <w:tcW w:w="1077" w:type="dxa"/>
          </w:tcPr>
          <w:p w14:paraId="64905951" w14:textId="77777777" w:rsidR="00F75818" w:rsidRPr="00C21CB0" w:rsidRDefault="00F75818" w:rsidP="00F75818">
            <w:pPr>
              <w:spacing w:after="0"/>
              <w:rPr>
                <w:rFonts w:cs="Tahoma"/>
                <w:i/>
                <w:iCs/>
                <w:color w:val="00B0F0"/>
                <w:kern w:val="20"/>
              </w:rPr>
            </w:pPr>
          </w:p>
        </w:tc>
        <w:tc>
          <w:tcPr>
            <w:tcW w:w="1644" w:type="dxa"/>
          </w:tcPr>
          <w:p w14:paraId="10BF7389" w14:textId="77777777" w:rsidR="00F75818" w:rsidRPr="00C21CB0" w:rsidRDefault="00F75818" w:rsidP="00F75818">
            <w:pPr>
              <w:spacing w:after="0"/>
              <w:rPr>
                <w:rFonts w:cs="Tahoma"/>
                <w:i/>
                <w:iCs/>
                <w:color w:val="00B0F0"/>
                <w:kern w:val="20"/>
              </w:rPr>
            </w:pPr>
          </w:p>
        </w:tc>
        <w:tc>
          <w:tcPr>
            <w:tcW w:w="1304" w:type="dxa"/>
          </w:tcPr>
          <w:p w14:paraId="1BC012F5" w14:textId="77777777" w:rsidR="00F75818" w:rsidRPr="00C21CB0" w:rsidRDefault="00F75818" w:rsidP="00F75818">
            <w:pPr>
              <w:spacing w:after="0"/>
              <w:rPr>
                <w:rFonts w:cs="Tahoma"/>
                <w:i/>
                <w:iCs/>
                <w:color w:val="00B0F0"/>
                <w:kern w:val="20"/>
              </w:rPr>
            </w:pPr>
          </w:p>
        </w:tc>
        <w:tc>
          <w:tcPr>
            <w:tcW w:w="1247" w:type="dxa"/>
          </w:tcPr>
          <w:p w14:paraId="32A3FFB8" w14:textId="77777777" w:rsidR="00F75818" w:rsidRPr="00C21CB0" w:rsidRDefault="00F75818" w:rsidP="00F75818">
            <w:pPr>
              <w:spacing w:after="0"/>
              <w:rPr>
                <w:rFonts w:cs="Tahoma"/>
                <w:i/>
                <w:iCs/>
                <w:color w:val="00B0F0"/>
                <w:kern w:val="20"/>
              </w:rPr>
            </w:pPr>
          </w:p>
        </w:tc>
        <w:tc>
          <w:tcPr>
            <w:tcW w:w="1089" w:type="dxa"/>
          </w:tcPr>
          <w:p w14:paraId="63B9BB77" w14:textId="77777777" w:rsidR="00F75818" w:rsidRPr="00C21CB0" w:rsidRDefault="00F75818" w:rsidP="00F75818">
            <w:pPr>
              <w:spacing w:after="0"/>
              <w:rPr>
                <w:rFonts w:cs="Tahoma"/>
                <w:i/>
                <w:iCs/>
                <w:color w:val="00B0F0"/>
                <w:kern w:val="20"/>
              </w:rPr>
            </w:pPr>
          </w:p>
        </w:tc>
        <w:tc>
          <w:tcPr>
            <w:tcW w:w="1474" w:type="dxa"/>
          </w:tcPr>
          <w:p w14:paraId="20613B08" w14:textId="77777777" w:rsidR="00F75818" w:rsidRPr="00C21CB0" w:rsidRDefault="00F75818" w:rsidP="00F75818">
            <w:pPr>
              <w:spacing w:after="0"/>
              <w:rPr>
                <w:rFonts w:cs="Tahoma"/>
                <w:i/>
                <w:iCs/>
                <w:color w:val="00B0F0"/>
                <w:kern w:val="20"/>
              </w:rPr>
            </w:pPr>
          </w:p>
        </w:tc>
      </w:tr>
    </w:tbl>
    <w:p w14:paraId="392B0F0A" w14:textId="77777777" w:rsidR="00F75818" w:rsidRPr="00D33473" w:rsidRDefault="00F75818" w:rsidP="004F6862">
      <w:pPr>
        <w:spacing w:after="0"/>
        <w:rPr>
          <w:rFonts w:cs="Tahoma"/>
          <w:kern w:val="20"/>
        </w:rPr>
      </w:pPr>
    </w:p>
    <w:p w14:paraId="65DA74B7" w14:textId="26F0F2CA" w:rsidR="007470CE" w:rsidRDefault="007470CE" w:rsidP="004F6862">
      <w:pPr>
        <w:spacing w:after="0"/>
        <w:rPr>
          <w:rFonts w:cs="Tahoma"/>
          <w:kern w:val="20"/>
        </w:rPr>
      </w:pPr>
    </w:p>
    <w:p w14:paraId="1F99D96E" w14:textId="63A2EFD8" w:rsidR="0089163F" w:rsidRPr="00C21CB0" w:rsidRDefault="0089163F" w:rsidP="004F6862">
      <w:pPr>
        <w:spacing w:after="0"/>
        <w:rPr>
          <w:rFonts w:cs="Tahoma"/>
          <w:b/>
          <w:bCs/>
          <w:i/>
          <w:iCs/>
          <w:kern w:val="20"/>
          <w:u w:val="single"/>
        </w:rPr>
      </w:pPr>
      <w:r w:rsidRPr="00C21CB0">
        <w:rPr>
          <w:rFonts w:cs="Tahoma"/>
          <w:b/>
          <w:bCs/>
          <w:i/>
          <w:iCs/>
          <w:kern w:val="20"/>
          <w:u w:val="single"/>
        </w:rPr>
        <w:t>A</w:t>
      </w:r>
      <w:r w:rsidR="00C21CB0" w:rsidRPr="00C21CB0">
        <w:rPr>
          <w:rFonts w:cs="Tahoma"/>
          <w:b/>
          <w:bCs/>
          <w:i/>
          <w:iCs/>
          <w:kern w:val="20"/>
          <w:u w:val="single"/>
        </w:rPr>
        <w:t xml:space="preserve">rticles 6 : les agents exclus </w:t>
      </w:r>
    </w:p>
    <w:p w14:paraId="3CEC6EDF" w14:textId="77777777" w:rsidR="00C21CB0" w:rsidRPr="00C21CB0" w:rsidRDefault="00C21CB0" w:rsidP="00C21CB0">
      <w:pPr>
        <w:spacing w:before="240"/>
        <w:rPr>
          <w:rFonts w:cs="Tahoma"/>
          <w:kern w:val="20"/>
        </w:rPr>
      </w:pPr>
      <w:r w:rsidRPr="00C21CB0">
        <w:rPr>
          <w:rFonts w:cs="Tahoma"/>
          <w:kern w:val="20"/>
        </w:rPr>
        <w:t>Certains agents sont exclus d’un travail en présentiel et ne peuvent pas relever du PCA.</w:t>
      </w:r>
    </w:p>
    <w:p w14:paraId="4CC19C51" w14:textId="6DD425ED" w:rsidR="00C21CB0" w:rsidRPr="00C21CB0" w:rsidRDefault="00C21CB0" w:rsidP="00C21CB0">
      <w:pPr>
        <w:rPr>
          <w:rFonts w:cs="Tahoma"/>
          <w:kern w:val="20"/>
        </w:rPr>
      </w:pPr>
      <w:r w:rsidRPr="00C21CB0">
        <w:rPr>
          <w:rFonts w:cs="Tahoma"/>
          <w:kern w:val="20"/>
        </w:rPr>
        <w:t>Il s’agit des agents souffrant des 11 pathologies définies par le Haut Conseil de la sécurité</w:t>
      </w:r>
      <w:r>
        <w:rPr>
          <w:rFonts w:cs="Tahoma"/>
          <w:kern w:val="20"/>
        </w:rPr>
        <w:t xml:space="preserve"> </w:t>
      </w:r>
      <w:r w:rsidRPr="00C21CB0">
        <w:rPr>
          <w:rFonts w:cs="Tahoma"/>
          <w:kern w:val="20"/>
        </w:rPr>
        <w:t>publique :</w:t>
      </w:r>
    </w:p>
    <w:p w14:paraId="3A96AF69" w14:textId="380C4F07" w:rsidR="00C21CB0" w:rsidRPr="00C21CB0" w:rsidRDefault="00C21CB0" w:rsidP="00C21CB0">
      <w:pPr>
        <w:spacing w:after="0"/>
        <w:rPr>
          <w:rFonts w:cs="Tahoma"/>
          <w:kern w:val="20"/>
        </w:rPr>
      </w:pPr>
      <w:r w:rsidRPr="00C21CB0">
        <w:rPr>
          <w:rFonts w:cs="Tahoma"/>
          <w:kern w:val="20"/>
        </w:rPr>
        <w:t>- insuffisance rénale chronique dialysée</w:t>
      </w:r>
      <w:r>
        <w:rPr>
          <w:rFonts w:cs="Tahoma"/>
          <w:kern w:val="20"/>
        </w:rPr>
        <w:t> ;</w:t>
      </w:r>
    </w:p>
    <w:p w14:paraId="41D41CC5" w14:textId="07CD7BD7" w:rsidR="00C21CB0" w:rsidRPr="00C21CB0" w:rsidRDefault="00C21CB0" w:rsidP="00C21CB0">
      <w:pPr>
        <w:spacing w:after="0"/>
        <w:rPr>
          <w:rFonts w:cs="Tahoma"/>
          <w:kern w:val="20"/>
        </w:rPr>
      </w:pPr>
      <w:r w:rsidRPr="00C21CB0">
        <w:rPr>
          <w:rFonts w:cs="Tahoma"/>
          <w:kern w:val="20"/>
        </w:rPr>
        <w:t>- insuffisance cardiaque</w:t>
      </w:r>
      <w:r>
        <w:rPr>
          <w:rFonts w:cs="Tahoma"/>
          <w:kern w:val="20"/>
        </w:rPr>
        <w:t> ;</w:t>
      </w:r>
    </w:p>
    <w:p w14:paraId="0160924E" w14:textId="3C3951CC" w:rsidR="00C21CB0" w:rsidRPr="00C21CB0" w:rsidRDefault="00C21CB0" w:rsidP="00C21CB0">
      <w:pPr>
        <w:spacing w:after="0"/>
        <w:rPr>
          <w:rFonts w:cs="Tahoma"/>
          <w:kern w:val="20"/>
        </w:rPr>
      </w:pPr>
      <w:r w:rsidRPr="00C21CB0">
        <w:rPr>
          <w:rFonts w:cs="Tahoma"/>
          <w:kern w:val="20"/>
        </w:rPr>
        <w:t>- cirrhose au stade B au moins</w:t>
      </w:r>
      <w:r>
        <w:rPr>
          <w:rFonts w:cs="Tahoma"/>
          <w:kern w:val="20"/>
        </w:rPr>
        <w:t> ;</w:t>
      </w:r>
    </w:p>
    <w:p w14:paraId="5D73D779" w14:textId="723F8F9F" w:rsidR="00C21CB0" w:rsidRPr="00C21CB0" w:rsidRDefault="00C21CB0" w:rsidP="00C21CB0">
      <w:pPr>
        <w:spacing w:after="0"/>
        <w:rPr>
          <w:rFonts w:cs="Tahoma"/>
          <w:kern w:val="20"/>
        </w:rPr>
      </w:pPr>
      <w:r w:rsidRPr="00C21CB0">
        <w:rPr>
          <w:rFonts w:cs="Tahoma"/>
          <w:kern w:val="20"/>
        </w:rPr>
        <w:t>- antécédents cardiovasculaires : hypertension artérielle, accident cardiovasculaire ou de</w:t>
      </w:r>
      <w:r>
        <w:rPr>
          <w:rFonts w:cs="Tahoma"/>
          <w:kern w:val="20"/>
        </w:rPr>
        <w:t xml:space="preserve"> </w:t>
      </w:r>
      <w:r w:rsidRPr="00C21CB0">
        <w:rPr>
          <w:rFonts w:cs="Tahoma"/>
          <w:kern w:val="20"/>
        </w:rPr>
        <w:t>coronaropathie, chirurgie cardiaque</w:t>
      </w:r>
      <w:r>
        <w:rPr>
          <w:rFonts w:cs="Tahoma"/>
          <w:kern w:val="20"/>
        </w:rPr>
        <w:t> ;</w:t>
      </w:r>
    </w:p>
    <w:p w14:paraId="5CC7E881" w14:textId="403C4508" w:rsidR="00C21CB0" w:rsidRPr="00C21CB0" w:rsidRDefault="00C21CB0" w:rsidP="00C21CB0">
      <w:pPr>
        <w:spacing w:after="0"/>
        <w:rPr>
          <w:rFonts w:cs="Tahoma"/>
          <w:kern w:val="20"/>
        </w:rPr>
      </w:pPr>
      <w:r w:rsidRPr="00C21CB0">
        <w:rPr>
          <w:rFonts w:cs="Tahoma"/>
          <w:kern w:val="20"/>
        </w:rPr>
        <w:t>- diabète pour les insulinodépendants ou les personnes présentant des complications</w:t>
      </w:r>
      <w:r>
        <w:rPr>
          <w:rFonts w:cs="Tahoma"/>
          <w:kern w:val="20"/>
        </w:rPr>
        <w:t xml:space="preserve"> </w:t>
      </w:r>
      <w:r w:rsidRPr="00C21CB0">
        <w:rPr>
          <w:rFonts w:cs="Tahoma"/>
          <w:kern w:val="20"/>
        </w:rPr>
        <w:t>secondaires</w:t>
      </w:r>
      <w:r>
        <w:rPr>
          <w:rFonts w:cs="Tahoma"/>
          <w:kern w:val="20"/>
        </w:rPr>
        <w:t> ;</w:t>
      </w:r>
    </w:p>
    <w:p w14:paraId="4736C30A" w14:textId="6B32BDE1" w:rsidR="00C21CB0" w:rsidRPr="00C21CB0" w:rsidRDefault="00C21CB0" w:rsidP="00C21CB0">
      <w:pPr>
        <w:spacing w:after="0"/>
        <w:rPr>
          <w:rFonts w:cs="Tahoma"/>
          <w:kern w:val="20"/>
        </w:rPr>
      </w:pPr>
      <w:r w:rsidRPr="00C21CB0">
        <w:rPr>
          <w:rFonts w:cs="Tahoma"/>
          <w:kern w:val="20"/>
        </w:rPr>
        <w:lastRenderedPageBreak/>
        <w:t>- insuffisance respiratoire chronique sous oxygénothérapie, asthme, mucoviscidose ou toute</w:t>
      </w:r>
      <w:r>
        <w:rPr>
          <w:rFonts w:cs="Tahoma"/>
          <w:kern w:val="20"/>
        </w:rPr>
        <w:t xml:space="preserve"> </w:t>
      </w:r>
      <w:r w:rsidRPr="00C21CB0">
        <w:rPr>
          <w:rFonts w:cs="Tahoma"/>
          <w:kern w:val="20"/>
        </w:rPr>
        <w:t>pathologie chronique respiratoire susceptible de décompenser lors d’une infection virale</w:t>
      </w:r>
      <w:r>
        <w:rPr>
          <w:rFonts w:cs="Tahoma"/>
          <w:kern w:val="20"/>
        </w:rPr>
        <w:t> ;</w:t>
      </w:r>
    </w:p>
    <w:p w14:paraId="67D748BA" w14:textId="0C3A402B" w:rsidR="00C21CB0" w:rsidRPr="00C21CB0" w:rsidRDefault="00C21CB0" w:rsidP="00C21CB0">
      <w:pPr>
        <w:spacing w:after="0"/>
        <w:rPr>
          <w:rFonts w:cs="Tahoma"/>
          <w:kern w:val="20"/>
        </w:rPr>
      </w:pPr>
      <w:r w:rsidRPr="00C21CB0">
        <w:rPr>
          <w:rFonts w:cs="Tahoma"/>
          <w:kern w:val="20"/>
        </w:rPr>
        <w:t>- immunodépression médicamenteuse (chimiothérapie anticancéreuse, VIH, greffe d’organe</w:t>
      </w:r>
      <w:r>
        <w:rPr>
          <w:rFonts w:cs="Tahoma"/>
          <w:kern w:val="20"/>
        </w:rPr>
        <w:t xml:space="preserve"> </w:t>
      </w:r>
      <w:r w:rsidRPr="00C21CB0">
        <w:rPr>
          <w:rFonts w:cs="Tahoma"/>
          <w:kern w:val="20"/>
        </w:rPr>
        <w:t>ou de cellules, hémopathie maligne, cancer métastasé)</w:t>
      </w:r>
      <w:r>
        <w:rPr>
          <w:rFonts w:cs="Tahoma"/>
          <w:kern w:val="20"/>
        </w:rPr>
        <w:t> ;</w:t>
      </w:r>
    </w:p>
    <w:p w14:paraId="490DFA23" w14:textId="507047A7" w:rsidR="00C21CB0" w:rsidRDefault="00C21CB0" w:rsidP="00C21CB0">
      <w:pPr>
        <w:spacing w:after="0"/>
        <w:rPr>
          <w:rFonts w:cs="Tahoma"/>
          <w:kern w:val="20"/>
        </w:rPr>
      </w:pPr>
      <w:r w:rsidRPr="00C21CB0">
        <w:rPr>
          <w:rFonts w:cs="Tahoma"/>
          <w:kern w:val="20"/>
        </w:rPr>
        <w:t>- obésité morbide.</w:t>
      </w:r>
    </w:p>
    <w:p w14:paraId="7E79C0DC" w14:textId="77777777" w:rsidR="00C21CB0" w:rsidRPr="00C21CB0" w:rsidRDefault="00C21CB0" w:rsidP="00C21CB0">
      <w:pPr>
        <w:spacing w:after="0"/>
        <w:rPr>
          <w:rFonts w:cs="Tahoma"/>
          <w:kern w:val="20"/>
        </w:rPr>
      </w:pPr>
    </w:p>
    <w:p w14:paraId="7CD81319" w14:textId="6F33ECEA" w:rsidR="00C21CB0" w:rsidRPr="00D33473" w:rsidRDefault="00C21CB0" w:rsidP="00C21CB0">
      <w:pPr>
        <w:spacing w:after="0"/>
        <w:rPr>
          <w:rFonts w:cs="Tahoma"/>
          <w:kern w:val="20"/>
        </w:rPr>
      </w:pPr>
      <w:r w:rsidRPr="00C21CB0">
        <w:rPr>
          <w:rFonts w:cs="Tahoma"/>
          <w:kern w:val="20"/>
        </w:rPr>
        <w:t xml:space="preserve">Les agents présentant une ou plusieurs de ces pathologies déposent une déclaration </w:t>
      </w:r>
      <w:r>
        <w:rPr>
          <w:rFonts w:cs="Tahoma"/>
          <w:kern w:val="20"/>
        </w:rPr>
        <w:t xml:space="preserve">à </w:t>
      </w:r>
      <w:r w:rsidRPr="00C21CB0">
        <w:rPr>
          <w:rFonts w:cs="Tahoma"/>
          <w:kern w:val="20"/>
        </w:rPr>
        <w:t>la</w:t>
      </w:r>
      <w:r>
        <w:rPr>
          <w:rFonts w:cs="Tahoma"/>
          <w:kern w:val="20"/>
        </w:rPr>
        <w:t xml:space="preserve"> </w:t>
      </w:r>
      <w:r w:rsidRPr="00C21CB0">
        <w:rPr>
          <w:rFonts w:cs="Tahoma"/>
          <w:kern w:val="20"/>
        </w:rPr>
        <w:t>CNAMTS.</w:t>
      </w:r>
    </w:p>
    <w:p w14:paraId="764067C9" w14:textId="77777777" w:rsidR="00513EA7" w:rsidRPr="00C21CB0" w:rsidRDefault="00513EA7" w:rsidP="00C21CB0">
      <w:pPr>
        <w:spacing w:after="0"/>
        <w:rPr>
          <w:rFonts w:cs="Tahoma"/>
          <w:kern w:val="20"/>
        </w:rPr>
      </w:pPr>
    </w:p>
    <w:p w14:paraId="3B898916" w14:textId="5A14CB98" w:rsidR="00513EA7" w:rsidRPr="00D33473" w:rsidRDefault="00513EA7" w:rsidP="00513EA7">
      <w:pPr>
        <w:pStyle w:val="Paragraphedeliste"/>
        <w:numPr>
          <w:ilvl w:val="0"/>
          <w:numId w:val="14"/>
        </w:numPr>
        <w:spacing w:after="0"/>
        <w:rPr>
          <w:rFonts w:cs="Tahoma"/>
          <w:kern w:val="20"/>
        </w:rPr>
      </w:pPr>
      <w:r w:rsidRPr="00D33473">
        <w:rPr>
          <w:rFonts w:cs="Tahoma"/>
          <w:kern w:val="20"/>
        </w:rPr>
        <w:t xml:space="preserve">D’inscrire au budget </w:t>
      </w:r>
      <w:r w:rsidR="001238A9" w:rsidRPr="00D33473">
        <w:rPr>
          <w:rFonts w:cs="Tahoma"/>
          <w:kern w:val="20"/>
        </w:rPr>
        <w:t>l</w:t>
      </w:r>
      <w:r w:rsidRPr="00D33473">
        <w:rPr>
          <w:rFonts w:cs="Tahoma"/>
          <w:kern w:val="20"/>
        </w:rPr>
        <w:t>es crédits correspondants ;</w:t>
      </w:r>
    </w:p>
    <w:p w14:paraId="0B5D2EFF" w14:textId="77777777" w:rsidR="00513EA7" w:rsidRPr="00D33473" w:rsidRDefault="00513EA7" w:rsidP="00513EA7">
      <w:pPr>
        <w:pStyle w:val="Paragraphedeliste"/>
        <w:spacing w:after="0"/>
        <w:ind w:left="643"/>
        <w:rPr>
          <w:rFonts w:cs="Tahoma"/>
          <w:kern w:val="20"/>
        </w:rPr>
      </w:pPr>
    </w:p>
    <w:p w14:paraId="24B6C26A" w14:textId="5F3C5EE6" w:rsidR="00513EA7" w:rsidRPr="00D33473" w:rsidRDefault="00513EA7" w:rsidP="00513EA7">
      <w:pPr>
        <w:pStyle w:val="Paragraphedeliste"/>
        <w:numPr>
          <w:ilvl w:val="0"/>
          <w:numId w:val="14"/>
        </w:numPr>
        <w:spacing w:after="0"/>
        <w:rPr>
          <w:rFonts w:cs="Tahoma"/>
          <w:kern w:val="20"/>
        </w:rPr>
      </w:pPr>
      <w:r w:rsidRPr="00D33473">
        <w:rPr>
          <w:rFonts w:cs="Tahoma"/>
          <w:kern w:val="20"/>
        </w:rPr>
        <w:t>D’autoriser l’autorité territoriale à signer tout acte y afférent ;</w:t>
      </w:r>
    </w:p>
    <w:p w14:paraId="16B29AD9" w14:textId="77777777" w:rsidR="00460976" w:rsidRPr="00D33473" w:rsidRDefault="00460976" w:rsidP="00460976">
      <w:pPr>
        <w:pStyle w:val="Paragraphedeliste"/>
        <w:spacing w:after="0"/>
        <w:ind w:left="643"/>
        <w:rPr>
          <w:rFonts w:cs="Tahoma"/>
          <w:kern w:val="20"/>
        </w:rPr>
      </w:pPr>
    </w:p>
    <w:p w14:paraId="33C1CCA0" w14:textId="0E693B65" w:rsidR="003C45F6" w:rsidRPr="00C21CB0" w:rsidRDefault="00460976" w:rsidP="00A82D77">
      <w:pPr>
        <w:pStyle w:val="Paragraphedeliste"/>
        <w:numPr>
          <w:ilvl w:val="0"/>
          <w:numId w:val="14"/>
        </w:numPr>
        <w:spacing w:after="0"/>
        <w:rPr>
          <w:rFonts w:cs="Tahoma"/>
          <w:kern w:val="20"/>
        </w:rPr>
      </w:pPr>
      <w:r w:rsidRPr="00D33473">
        <w:rPr>
          <w:rFonts w:cs="Tahoma"/>
          <w:kern w:val="20"/>
        </w:rPr>
        <w:t>D</w:t>
      </w:r>
      <w:r w:rsidR="008D4406" w:rsidRPr="00D33473">
        <w:rPr>
          <w:rFonts w:cs="Tahoma"/>
          <w:kern w:val="20"/>
        </w:rPr>
        <w:t xml:space="preserve">e charger l’autorité territoriale de </w:t>
      </w:r>
      <w:r w:rsidR="000E145B" w:rsidRPr="00D33473">
        <w:rPr>
          <w:rFonts w:cs="Tahoma"/>
          <w:kern w:val="20"/>
        </w:rPr>
        <w:t xml:space="preserve">veiller à la bonne exécution de </w:t>
      </w:r>
      <w:r w:rsidR="00C444C8">
        <w:rPr>
          <w:rFonts w:cs="Tahoma"/>
          <w:kern w:val="20"/>
        </w:rPr>
        <w:t>cet arrêté</w:t>
      </w:r>
      <w:r w:rsidR="006D0055" w:rsidRPr="00D33473">
        <w:rPr>
          <w:rFonts w:cs="Tahoma"/>
          <w:kern w:val="20"/>
        </w:rPr>
        <w:t xml:space="preserve">, qui prend effet à partir du </w:t>
      </w:r>
      <w:r w:rsidR="006D0055" w:rsidRPr="00D33473">
        <w:rPr>
          <w:rFonts w:cs="Tahoma"/>
          <w:color w:val="00B0F0"/>
          <w:kern w:val="20"/>
        </w:rPr>
        <w:t>…</w:t>
      </w:r>
      <w:r w:rsidR="005D0A2B" w:rsidRPr="00D33473">
        <w:rPr>
          <w:rFonts w:cs="Tahoma"/>
          <w:color w:val="00B0F0"/>
          <w:kern w:val="20"/>
        </w:rPr>
        <w:t>………</w:t>
      </w:r>
      <w:r w:rsidR="006D0055" w:rsidRPr="00D33473">
        <w:rPr>
          <w:rFonts w:cs="Tahoma"/>
          <w:kern w:val="20"/>
        </w:rPr>
        <w:t xml:space="preserve"> </w:t>
      </w:r>
      <w:r w:rsidR="00A37282" w:rsidRPr="00D33473">
        <w:rPr>
          <w:rFonts w:cs="Tahoma"/>
          <w:kern w:val="20"/>
        </w:rPr>
        <w:t>;</w:t>
      </w:r>
    </w:p>
    <w:p w14:paraId="6E02D980" w14:textId="77777777" w:rsidR="00D40C9C" w:rsidRDefault="00D40C9C" w:rsidP="00A448C7">
      <w:pPr>
        <w:pStyle w:val="articlecontenu"/>
        <w:spacing w:after="0"/>
        <w:ind w:left="5664" w:firstLine="0"/>
        <w:rPr>
          <w:rFonts w:cs="Tahoma"/>
          <w:color w:val="5F497A"/>
          <w:kern w:val="20"/>
          <w:sz w:val="22"/>
        </w:rPr>
      </w:pPr>
    </w:p>
    <w:p w14:paraId="06CF2858" w14:textId="5BC9F683"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F" w14:textId="07DA9C2A" w:rsidR="009A4A04" w:rsidRPr="00C21CB0" w:rsidRDefault="00892223" w:rsidP="00C21CB0">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1DEFE436" w14:textId="77777777" w:rsidR="00D40C9C" w:rsidRDefault="00D40C9C" w:rsidP="00937908">
      <w:pPr>
        <w:pStyle w:val="recours"/>
        <w:ind w:left="0" w:right="0"/>
        <w:rPr>
          <w:rFonts w:eastAsia="Calibri" w:cs="Tahoma"/>
          <w:color w:val="1F497D" w:themeColor="text2"/>
          <w:kern w:val="20"/>
          <w:lang w:eastAsia="fr-FR"/>
        </w:rPr>
      </w:pPr>
    </w:p>
    <w:p w14:paraId="3FCD34A2" w14:textId="77777777" w:rsidR="00D40C9C" w:rsidRDefault="00D40C9C" w:rsidP="00937908">
      <w:pPr>
        <w:pStyle w:val="recours"/>
        <w:ind w:left="0" w:right="0"/>
        <w:rPr>
          <w:rFonts w:eastAsia="Calibri" w:cs="Tahoma"/>
          <w:color w:val="1F497D" w:themeColor="text2"/>
          <w:kern w:val="20"/>
          <w:lang w:eastAsia="fr-FR"/>
        </w:rPr>
      </w:pPr>
    </w:p>
    <w:p w14:paraId="06CF2860" w14:textId="17129AE6"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3" w:history="1">
        <w:r w:rsidR="00937908" w:rsidRPr="00B109B6">
          <w:rPr>
            <w:rFonts w:eastAsia="Calibri" w:cs="Tahoma"/>
            <w:b/>
            <w:color w:val="1F497D" w:themeColor="text2"/>
            <w:kern w:val="20"/>
            <w:u w:val="single"/>
            <w:lang w:eastAsia="fr-FR"/>
          </w:rPr>
          <w:t>www.telerecours.fr</w:t>
        </w:r>
      </w:hyperlink>
    </w:p>
    <w:p w14:paraId="06CF2864" w14:textId="77777777" w:rsidR="00F57B2B" w:rsidRDefault="00F57B2B" w:rsidP="00890D5E"/>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0CE9B364"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94379A">
      <w:headerReference w:type="default" r:id="rId14"/>
      <w:footerReference w:type="default" r:id="rId15"/>
      <w:headerReference w:type="first" r:id="rId16"/>
      <w:footerReference w:type="first" r:id="rId17"/>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p w14:paraId="0F910805" w14:textId="77777777" w:rsidR="00A97D32" w:rsidRDefault="00A97D32"/>
  </w:endnote>
  <w:endnote w:type="continuationSeparator" w:id="0">
    <w:p w14:paraId="514955C7" w14:textId="77777777" w:rsidR="00A924F9" w:rsidRDefault="00A924F9" w:rsidP="00E27274">
      <w:pPr>
        <w:spacing w:after="0"/>
      </w:pPr>
      <w:r>
        <w:continuationSeparator/>
      </w:r>
    </w:p>
    <w:p w14:paraId="250090A2" w14:textId="77777777" w:rsidR="00A97D32" w:rsidRDefault="00A97D32"/>
  </w:endnote>
  <w:endnote w:type="continuationNotice" w:id="1">
    <w:p w14:paraId="341838DD" w14:textId="77777777" w:rsidR="00A924F9" w:rsidRDefault="00A924F9">
      <w:pPr>
        <w:spacing w:after="0"/>
      </w:pPr>
    </w:p>
    <w:p w14:paraId="2F0A6FCB" w14:textId="77777777" w:rsidR="00A97D32" w:rsidRDefault="00A97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p w14:paraId="6BE0D52E" w14:textId="77777777" w:rsidR="00A97D32" w:rsidRDefault="00A97D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p w14:paraId="6DA7DF3A" w14:textId="77777777" w:rsidR="00A97D32" w:rsidRDefault="00A97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p w14:paraId="167AB30D" w14:textId="77777777" w:rsidR="00A97D32" w:rsidRDefault="00A97D32"/>
  </w:footnote>
  <w:footnote w:type="continuationSeparator" w:id="0">
    <w:p w14:paraId="36644D6B" w14:textId="77777777" w:rsidR="00A924F9" w:rsidRDefault="00A924F9" w:rsidP="00E27274">
      <w:pPr>
        <w:spacing w:after="0"/>
      </w:pPr>
      <w:r>
        <w:continuationSeparator/>
      </w:r>
    </w:p>
    <w:p w14:paraId="4752F6A0" w14:textId="77777777" w:rsidR="00A97D32" w:rsidRDefault="00A97D32"/>
  </w:footnote>
  <w:footnote w:type="continuationNotice" w:id="1">
    <w:p w14:paraId="710E1AD5" w14:textId="77777777" w:rsidR="00A924F9" w:rsidRDefault="00A924F9">
      <w:pPr>
        <w:spacing w:after="0"/>
      </w:pPr>
    </w:p>
    <w:p w14:paraId="033854C5" w14:textId="77777777" w:rsidR="00A97D32" w:rsidRDefault="00A97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p w14:paraId="7F997AB5" w14:textId="77777777" w:rsidR="00A97D32" w:rsidRDefault="00A97D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p w14:paraId="1F542EB6" w14:textId="77777777" w:rsidR="00A97D32" w:rsidRDefault="00A97D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8.75pt;height:8.7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8332F98"/>
    <w:multiLevelType w:val="hybridMultilevel"/>
    <w:tmpl w:val="4B9629F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57067C"/>
    <w:multiLevelType w:val="hybridMultilevel"/>
    <w:tmpl w:val="DC4AC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6D0E73BA"/>
    <w:multiLevelType w:val="hybridMultilevel"/>
    <w:tmpl w:val="F99A43B2"/>
    <w:lvl w:ilvl="0" w:tplc="7D96693E">
      <w:start w:val="1"/>
      <w:numFmt w:val="bullet"/>
      <w:lvlText w:val=""/>
      <w:lvlJc w:val="left"/>
      <w:pPr>
        <w:ind w:left="360" w:hanging="360"/>
      </w:pPr>
      <w:rPr>
        <w:rFonts w:ascii="Wingdings" w:hAnsi="Wingdings" w:hint="default"/>
        <w:color w:val="365F91" w:themeColor="accent1"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7"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1"/>
  </w:num>
  <w:num w:numId="4">
    <w:abstractNumId w:val="18"/>
  </w:num>
  <w:num w:numId="5">
    <w:abstractNumId w:val="34"/>
  </w:num>
  <w:num w:numId="6">
    <w:abstractNumId w:val="3"/>
  </w:num>
  <w:num w:numId="7">
    <w:abstractNumId w:val="2"/>
  </w:num>
  <w:num w:numId="8">
    <w:abstractNumId w:val="27"/>
  </w:num>
  <w:num w:numId="9">
    <w:abstractNumId w:val="21"/>
  </w:num>
  <w:num w:numId="10">
    <w:abstractNumId w:val="23"/>
  </w:num>
  <w:num w:numId="11">
    <w:abstractNumId w:val="8"/>
  </w:num>
  <w:num w:numId="12">
    <w:abstractNumId w:val="11"/>
  </w:num>
  <w:num w:numId="13">
    <w:abstractNumId w:val="14"/>
  </w:num>
  <w:num w:numId="14">
    <w:abstractNumId w:val="16"/>
  </w:num>
  <w:num w:numId="15">
    <w:abstractNumId w:val="9"/>
  </w:num>
  <w:num w:numId="16">
    <w:abstractNumId w:val="12"/>
  </w:num>
  <w:num w:numId="17">
    <w:abstractNumId w:val="28"/>
  </w:num>
  <w:num w:numId="18">
    <w:abstractNumId w:val="7"/>
  </w:num>
  <w:num w:numId="19">
    <w:abstractNumId w:val="25"/>
  </w:num>
  <w:num w:numId="20">
    <w:abstractNumId w:val="22"/>
  </w:num>
  <w:num w:numId="21">
    <w:abstractNumId w:val="20"/>
  </w:num>
  <w:num w:numId="22">
    <w:abstractNumId w:val="15"/>
  </w:num>
  <w:num w:numId="23">
    <w:abstractNumId w:val="4"/>
  </w:num>
  <w:num w:numId="24">
    <w:abstractNumId w:val="24"/>
  </w:num>
  <w:num w:numId="25">
    <w:abstractNumId w:val="37"/>
  </w:num>
  <w:num w:numId="26">
    <w:abstractNumId w:val="17"/>
  </w:num>
  <w:num w:numId="27">
    <w:abstractNumId w:val="19"/>
  </w:num>
  <w:num w:numId="28">
    <w:abstractNumId w:val="0"/>
  </w:num>
  <w:num w:numId="29">
    <w:abstractNumId w:val="30"/>
  </w:num>
  <w:num w:numId="30">
    <w:abstractNumId w:val="33"/>
  </w:num>
  <w:num w:numId="31">
    <w:abstractNumId w:val="10"/>
  </w:num>
  <w:num w:numId="32">
    <w:abstractNumId w:val="5"/>
  </w:num>
  <w:num w:numId="33">
    <w:abstractNumId w:val="36"/>
  </w:num>
  <w:num w:numId="34">
    <w:abstractNumId w:val="31"/>
  </w:num>
  <w:num w:numId="35">
    <w:abstractNumId w:val="29"/>
  </w:num>
  <w:num w:numId="36">
    <w:abstractNumId w:val="26"/>
  </w:num>
  <w:num w:numId="37">
    <w:abstractNumId w:val="1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0688C"/>
    <w:rsid w:val="0001156C"/>
    <w:rsid w:val="000135BC"/>
    <w:rsid w:val="00020CE5"/>
    <w:rsid w:val="00022741"/>
    <w:rsid w:val="00023415"/>
    <w:rsid w:val="00024D20"/>
    <w:rsid w:val="00025402"/>
    <w:rsid w:val="000523EB"/>
    <w:rsid w:val="000540A5"/>
    <w:rsid w:val="00056170"/>
    <w:rsid w:val="000617BC"/>
    <w:rsid w:val="00061B4E"/>
    <w:rsid w:val="00061DF9"/>
    <w:rsid w:val="00067113"/>
    <w:rsid w:val="000672A8"/>
    <w:rsid w:val="0007072D"/>
    <w:rsid w:val="00081F9A"/>
    <w:rsid w:val="000826FB"/>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238A9"/>
    <w:rsid w:val="001305E8"/>
    <w:rsid w:val="00130F65"/>
    <w:rsid w:val="0014085B"/>
    <w:rsid w:val="00146B41"/>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E63C8"/>
    <w:rsid w:val="001F0735"/>
    <w:rsid w:val="001F1E65"/>
    <w:rsid w:val="00200EA8"/>
    <w:rsid w:val="002118EC"/>
    <w:rsid w:val="00224400"/>
    <w:rsid w:val="00230A2F"/>
    <w:rsid w:val="00234D3A"/>
    <w:rsid w:val="002355F9"/>
    <w:rsid w:val="0024452C"/>
    <w:rsid w:val="00256B2E"/>
    <w:rsid w:val="002670C7"/>
    <w:rsid w:val="0027021D"/>
    <w:rsid w:val="00273D60"/>
    <w:rsid w:val="0027703E"/>
    <w:rsid w:val="00285D81"/>
    <w:rsid w:val="002906FC"/>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33112"/>
    <w:rsid w:val="00340ABD"/>
    <w:rsid w:val="00347E9F"/>
    <w:rsid w:val="0035019F"/>
    <w:rsid w:val="003562D4"/>
    <w:rsid w:val="003605F8"/>
    <w:rsid w:val="00363A20"/>
    <w:rsid w:val="003738F4"/>
    <w:rsid w:val="0037476C"/>
    <w:rsid w:val="0037634F"/>
    <w:rsid w:val="00394E0E"/>
    <w:rsid w:val="003A0E0F"/>
    <w:rsid w:val="003A4757"/>
    <w:rsid w:val="003A4CF2"/>
    <w:rsid w:val="003B0083"/>
    <w:rsid w:val="003B1227"/>
    <w:rsid w:val="003B23C9"/>
    <w:rsid w:val="003B427A"/>
    <w:rsid w:val="003C140C"/>
    <w:rsid w:val="003C28C8"/>
    <w:rsid w:val="003C45F6"/>
    <w:rsid w:val="003D427B"/>
    <w:rsid w:val="003E04AF"/>
    <w:rsid w:val="003F1727"/>
    <w:rsid w:val="003F201A"/>
    <w:rsid w:val="003F3694"/>
    <w:rsid w:val="00401BD2"/>
    <w:rsid w:val="00405868"/>
    <w:rsid w:val="00414265"/>
    <w:rsid w:val="004143FD"/>
    <w:rsid w:val="00423B76"/>
    <w:rsid w:val="004268E6"/>
    <w:rsid w:val="00433A10"/>
    <w:rsid w:val="00433FF6"/>
    <w:rsid w:val="00435E08"/>
    <w:rsid w:val="004364EC"/>
    <w:rsid w:val="00440827"/>
    <w:rsid w:val="004449C1"/>
    <w:rsid w:val="0045259B"/>
    <w:rsid w:val="004546AF"/>
    <w:rsid w:val="00454E48"/>
    <w:rsid w:val="0045586E"/>
    <w:rsid w:val="00460474"/>
    <w:rsid w:val="00460976"/>
    <w:rsid w:val="0046171D"/>
    <w:rsid w:val="004620E6"/>
    <w:rsid w:val="0046364B"/>
    <w:rsid w:val="0046523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5C41"/>
    <w:rsid w:val="004C6047"/>
    <w:rsid w:val="004C6127"/>
    <w:rsid w:val="004E5C2D"/>
    <w:rsid w:val="004E612D"/>
    <w:rsid w:val="004F2F68"/>
    <w:rsid w:val="004F6862"/>
    <w:rsid w:val="0050279A"/>
    <w:rsid w:val="00506FF3"/>
    <w:rsid w:val="005079E3"/>
    <w:rsid w:val="005113C4"/>
    <w:rsid w:val="0051242B"/>
    <w:rsid w:val="0051280B"/>
    <w:rsid w:val="00513EA7"/>
    <w:rsid w:val="00515591"/>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73556"/>
    <w:rsid w:val="005847B0"/>
    <w:rsid w:val="0058505E"/>
    <w:rsid w:val="00585FD9"/>
    <w:rsid w:val="00590E1E"/>
    <w:rsid w:val="005A0DEC"/>
    <w:rsid w:val="005A33D7"/>
    <w:rsid w:val="005A4B20"/>
    <w:rsid w:val="005B1502"/>
    <w:rsid w:val="005B6050"/>
    <w:rsid w:val="005B75CF"/>
    <w:rsid w:val="005C27D3"/>
    <w:rsid w:val="005C7B42"/>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010C"/>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4CA6"/>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4416"/>
    <w:rsid w:val="00734B09"/>
    <w:rsid w:val="00735187"/>
    <w:rsid w:val="00741FDC"/>
    <w:rsid w:val="00742960"/>
    <w:rsid w:val="00742F62"/>
    <w:rsid w:val="00743313"/>
    <w:rsid w:val="00744B1D"/>
    <w:rsid w:val="007470CE"/>
    <w:rsid w:val="00764B27"/>
    <w:rsid w:val="00781D0D"/>
    <w:rsid w:val="0078478F"/>
    <w:rsid w:val="00785733"/>
    <w:rsid w:val="00797800"/>
    <w:rsid w:val="007A013C"/>
    <w:rsid w:val="007A0F13"/>
    <w:rsid w:val="007A784B"/>
    <w:rsid w:val="007B4C69"/>
    <w:rsid w:val="007C13B6"/>
    <w:rsid w:val="007C3E78"/>
    <w:rsid w:val="007E4093"/>
    <w:rsid w:val="007E5714"/>
    <w:rsid w:val="007E613B"/>
    <w:rsid w:val="007F04A7"/>
    <w:rsid w:val="007F419D"/>
    <w:rsid w:val="007F4C20"/>
    <w:rsid w:val="007F67C9"/>
    <w:rsid w:val="00800047"/>
    <w:rsid w:val="008000C7"/>
    <w:rsid w:val="00823B4A"/>
    <w:rsid w:val="00833E85"/>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0D5E"/>
    <w:rsid w:val="0089163F"/>
    <w:rsid w:val="00892223"/>
    <w:rsid w:val="0089368B"/>
    <w:rsid w:val="00895F26"/>
    <w:rsid w:val="008967CE"/>
    <w:rsid w:val="008976BF"/>
    <w:rsid w:val="008A1380"/>
    <w:rsid w:val="008A42C3"/>
    <w:rsid w:val="008A4E7C"/>
    <w:rsid w:val="008B0081"/>
    <w:rsid w:val="008B01C8"/>
    <w:rsid w:val="008C6DCE"/>
    <w:rsid w:val="008D4406"/>
    <w:rsid w:val="008E0864"/>
    <w:rsid w:val="008F12F9"/>
    <w:rsid w:val="008F3020"/>
    <w:rsid w:val="008F3606"/>
    <w:rsid w:val="008F6C3D"/>
    <w:rsid w:val="00904884"/>
    <w:rsid w:val="0090562E"/>
    <w:rsid w:val="00914A3F"/>
    <w:rsid w:val="0092089C"/>
    <w:rsid w:val="00921494"/>
    <w:rsid w:val="00922079"/>
    <w:rsid w:val="00923DFF"/>
    <w:rsid w:val="009255EF"/>
    <w:rsid w:val="009270D3"/>
    <w:rsid w:val="009340C8"/>
    <w:rsid w:val="00934207"/>
    <w:rsid w:val="009350DE"/>
    <w:rsid w:val="0093541F"/>
    <w:rsid w:val="0093575D"/>
    <w:rsid w:val="00937908"/>
    <w:rsid w:val="0094379A"/>
    <w:rsid w:val="00950776"/>
    <w:rsid w:val="009545EE"/>
    <w:rsid w:val="00956096"/>
    <w:rsid w:val="00960606"/>
    <w:rsid w:val="00961093"/>
    <w:rsid w:val="00961573"/>
    <w:rsid w:val="009629B2"/>
    <w:rsid w:val="00981E3A"/>
    <w:rsid w:val="009864FE"/>
    <w:rsid w:val="00995046"/>
    <w:rsid w:val="009A4A04"/>
    <w:rsid w:val="009A76EB"/>
    <w:rsid w:val="009C1BC5"/>
    <w:rsid w:val="009C31CB"/>
    <w:rsid w:val="009C4066"/>
    <w:rsid w:val="009D1A9E"/>
    <w:rsid w:val="009D284A"/>
    <w:rsid w:val="009D4A09"/>
    <w:rsid w:val="009D56A5"/>
    <w:rsid w:val="009D6B9A"/>
    <w:rsid w:val="009D75DA"/>
    <w:rsid w:val="009F6243"/>
    <w:rsid w:val="009F77D2"/>
    <w:rsid w:val="00A004B5"/>
    <w:rsid w:val="00A15C13"/>
    <w:rsid w:val="00A215FD"/>
    <w:rsid w:val="00A23C2C"/>
    <w:rsid w:val="00A24B37"/>
    <w:rsid w:val="00A26C03"/>
    <w:rsid w:val="00A325EE"/>
    <w:rsid w:val="00A337C2"/>
    <w:rsid w:val="00A37282"/>
    <w:rsid w:val="00A41580"/>
    <w:rsid w:val="00A424B4"/>
    <w:rsid w:val="00A431D7"/>
    <w:rsid w:val="00A448C7"/>
    <w:rsid w:val="00A511FB"/>
    <w:rsid w:val="00A51CE4"/>
    <w:rsid w:val="00A55DB8"/>
    <w:rsid w:val="00A60B25"/>
    <w:rsid w:val="00A64509"/>
    <w:rsid w:val="00A70684"/>
    <w:rsid w:val="00A74E09"/>
    <w:rsid w:val="00A75854"/>
    <w:rsid w:val="00A76D4C"/>
    <w:rsid w:val="00A82D77"/>
    <w:rsid w:val="00A84980"/>
    <w:rsid w:val="00A90ABD"/>
    <w:rsid w:val="00A919AD"/>
    <w:rsid w:val="00A924F9"/>
    <w:rsid w:val="00A937FE"/>
    <w:rsid w:val="00A95AA2"/>
    <w:rsid w:val="00A97D32"/>
    <w:rsid w:val="00AA2380"/>
    <w:rsid w:val="00AB0E99"/>
    <w:rsid w:val="00AB10EC"/>
    <w:rsid w:val="00AB1E9D"/>
    <w:rsid w:val="00AB409A"/>
    <w:rsid w:val="00AC14A1"/>
    <w:rsid w:val="00AC681E"/>
    <w:rsid w:val="00AD34DF"/>
    <w:rsid w:val="00AD7186"/>
    <w:rsid w:val="00AD7E6C"/>
    <w:rsid w:val="00AE0766"/>
    <w:rsid w:val="00AF1999"/>
    <w:rsid w:val="00AF6572"/>
    <w:rsid w:val="00B10347"/>
    <w:rsid w:val="00B10CD8"/>
    <w:rsid w:val="00B11781"/>
    <w:rsid w:val="00B13FC8"/>
    <w:rsid w:val="00B166FB"/>
    <w:rsid w:val="00B25A2E"/>
    <w:rsid w:val="00B302CB"/>
    <w:rsid w:val="00B30716"/>
    <w:rsid w:val="00B3199F"/>
    <w:rsid w:val="00B37256"/>
    <w:rsid w:val="00B428A6"/>
    <w:rsid w:val="00B5203C"/>
    <w:rsid w:val="00B57986"/>
    <w:rsid w:val="00B62B32"/>
    <w:rsid w:val="00B719B5"/>
    <w:rsid w:val="00B72A6E"/>
    <w:rsid w:val="00B806D5"/>
    <w:rsid w:val="00B81583"/>
    <w:rsid w:val="00B81B45"/>
    <w:rsid w:val="00B84344"/>
    <w:rsid w:val="00B84654"/>
    <w:rsid w:val="00B859D1"/>
    <w:rsid w:val="00B85D06"/>
    <w:rsid w:val="00B9411F"/>
    <w:rsid w:val="00B9549A"/>
    <w:rsid w:val="00B96D12"/>
    <w:rsid w:val="00BA2F59"/>
    <w:rsid w:val="00BA32B7"/>
    <w:rsid w:val="00BA6C86"/>
    <w:rsid w:val="00BA7CFE"/>
    <w:rsid w:val="00BB0041"/>
    <w:rsid w:val="00BB4345"/>
    <w:rsid w:val="00BC60A8"/>
    <w:rsid w:val="00BD6387"/>
    <w:rsid w:val="00BE0012"/>
    <w:rsid w:val="00BE2499"/>
    <w:rsid w:val="00BF0EC1"/>
    <w:rsid w:val="00BF7FA4"/>
    <w:rsid w:val="00C00A3A"/>
    <w:rsid w:val="00C00BA0"/>
    <w:rsid w:val="00C102DE"/>
    <w:rsid w:val="00C12D6A"/>
    <w:rsid w:val="00C139E8"/>
    <w:rsid w:val="00C16C59"/>
    <w:rsid w:val="00C21CB0"/>
    <w:rsid w:val="00C2363C"/>
    <w:rsid w:val="00C257E3"/>
    <w:rsid w:val="00C262F8"/>
    <w:rsid w:val="00C3591C"/>
    <w:rsid w:val="00C366F1"/>
    <w:rsid w:val="00C43178"/>
    <w:rsid w:val="00C444C8"/>
    <w:rsid w:val="00C456A9"/>
    <w:rsid w:val="00C50E34"/>
    <w:rsid w:val="00C51C17"/>
    <w:rsid w:val="00C525EC"/>
    <w:rsid w:val="00C53281"/>
    <w:rsid w:val="00C62910"/>
    <w:rsid w:val="00C62977"/>
    <w:rsid w:val="00C70208"/>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C1FF5"/>
    <w:rsid w:val="00CD0D48"/>
    <w:rsid w:val="00CD1B3E"/>
    <w:rsid w:val="00CD314E"/>
    <w:rsid w:val="00CF1532"/>
    <w:rsid w:val="00CF54F8"/>
    <w:rsid w:val="00CF5B43"/>
    <w:rsid w:val="00D05800"/>
    <w:rsid w:val="00D15D66"/>
    <w:rsid w:val="00D25ADB"/>
    <w:rsid w:val="00D33473"/>
    <w:rsid w:val="00D352A5"/>
    <w:rsid w:val="00D40C9C"/>
    <w:rsid w:val="00D41CAA"/>
    <w:rsid w:val="00D44124"/>
    <w:rsid w:val="00D46B6C"/>
    <w:rsid w:val="00D54E63"/>
    <w:rsid w:val="00D562F8"/>
    <w:rsid w:val="00D6002B"/>
    <w:rsid w:val="00D60D81"/>
    <w:rsid w:val="00D61E66"/>
    <w:rsid w:val="00D62B9C"/>
    <w:rsid w:val="00D651B7"/>
    <w:rsid w:val="00D701AE"/>
    <w:rsid w:val="00D719FD"/>
    <w:rsid w:val="00D75759"/>
    <w:rsid w:val="00D76268"/>
    <w:rsid w:val="00D80387"/>
    <w:rsid w:val="00D85EED"/>
    <w:rsid w:val="00DA0E99"/>
    <w:rsid w:val="00DA65FD"/>
    <w:rsid w:val="00DA66D2"/>
    <w:rsid w:val="00DA7498"/>
    <w:rsid w:val="00DB3084"/>
    <w:rsid w:val="00DB3F45"/>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121D"/>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299C"/>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1028"/>
    <w:rsid w:val="00F5228F"/>
    <w:rsid w:val="00F524FB"/>
    <w:rsid w:val="00F578EF"/>
    <w:rsid w:val="00F57B2B"/>
    <w:rsid w:val="00F60C29"/>
    <w:rsid w:val="00F64E92"/>
    <w:rsid w:val="00F65D39"/>
    <w:rsid w:val="00F7046F"/>
    <w:rsid w:val="00F71086"/>
    <w:rsid w:val="00F73EE0"/>
    <w:rsid w:val="00F748C6"/>
    <w:rsid w:val="00F75818"/>
    <w:rsid w:val="00F80B36"/>
    <w:rsid w:val="00F829FA"/>
    <w:rsid w:val="00F90097"/>
    <w:rsid w:val="00F903A9"/>
    <w:rsid w:val="00F919D7"/>
    <w:rsid w:val="00F96B17"/>
    <w:rsid w:val="00FA18BF"/>
    <w:rsid w:val="00FA4911"/>
    <w:rsid w:val="00FA51EB"/>
    <w:rsid w:val="00FC12EF"/>
    <w:rsid w:val="00FD07CB"/>
    <w:rsid w:val="00FD2C4E"/>
    <w:rsid w:val="00FD4DC7"/>
    <w:rsid w:val="00FF0CBB"/>
    <w:rsid w:val="00FF344D"/>
    <w:rsid w:val="00FF7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E7C"/>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Default">
    <w:name w:val="Default"/>
    <w:rsid w:val="00C456A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ail-emploi.gouv.fr/IMG/pdf/protocole-nationale-sante-securite-en-entrepris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2364</Words>
  <Characters>13003</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42</cp:revision>
  <cp:lastPrinted>2019-02-22T10:27:00Z</cp:lastPrinted>
  <dcterms:created xsi:type="dcterms:W3CDTF">2021-11-29T08:36:00Z</dcterms:created>
  <dcterms:modified xsi:type="dcterms:W3CDTF">2022-01-04T13:12:00Z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