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F2820" w14:textId="3A205D8F" w:rsidR="00E27274" w:rsidRPr="00AC681E" w:rsidRDefault="00FC049B"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r>
        <w:rPr>
          <w:rFonts w:cs="Tahoma"/>
          <w:b/>
          <w:noProof/>
          <w:kern w:val="20"/>
        </w:rPr>
        <mc:AlternateContent>
          <mc:Choice Requires="wps">
            <w:drawing>
              <wp:anchor distT="0" distB="0" distL="114300" distR="114300" simplePos="0" relativeHeight="251666432" behindDoc="0" locked="0" layoutInCell="1" allowOverlap="1" wp14:anchorId="06CF2872" wp14:editId="34765179">
                <wp:simplePos x="0" y="0"/>
                <wp:positionH relativeFrom="column">
                  <wp:posOffset>2742565</wp:posOffset>
                </wp:positionH>
                <wp:positionV relativeFrom="paragraph">
                  <wp:posOffset>-431165</wp:posOffset>
                </wp:positionV>
                <wp:extent cx="3124200" cy="400050"/>
                <wp:effectExtent l="3175" t="0" r="0" b="63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A" w14:textId="3157E4E9" w:rsidR="00842B3D" w:rsidRPr="005F2619" w:rsidRDefault="00842B3D"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7B5175">
                              <w:rPr>
                                <w:rFonts w:ascii="Lucida Sans Unicode" w:hAnsi="Lucida Sans Unicode" w:cs="Lucida Sans Unicode"/>
                                <w:i/>
                                <w:color w:val="C0504D" w:themeColor="accent2"/>
                                <w:kern w:val="20"/>
                                <w:sz w:val="18"/>
                                <w:szCs w:val="18"/>
                              </w:rPr>
                              <w:t xml:space="preserve">en </w:t>
                            </w:r>
                            <w:r w:rsidR="00F71C7B">
                              <w:rPr>
                                <w:rFonts w:ascii="Lucida Sans Unicode" w:hAnsi="Lucida Sans Unicode" w:cs="Lucida Sans Unicode"/>
                                <w:i/>
                                <w:color w:val="C0504D" w:themeColor="accent2"/>
                                <w:kern w:val="20"/>
                                <w:sz w:val="18"/>
                                <w:szCs w:val="18"/>
                              </w:rPr>
                              <w:t>Juin</w:t>
                            </w:r>
                            <w:r w:rsidR="001C7563">
                              <w:rPr>
                                <w:rFonts w:ascii="Lucida Sans Unicode" w:hAnsi="Lucida Sans Unicode" w:cs="Lucida Sans Unicode"/>
                                <w:i/>
                                <w:color w:val="C0504D" w:themeColor="accent2"/>
                                <w:kern w:val="20"/>
                                <w:sz w:val="18"/>
                                <w:szCs w:val="18"/>
                              </w:rPr>
                              <w:t xml:space="preserve"> 2022</w:t>
                            </w:r>
                            <w:r>
                              <w:rPr>
                                <w:rFonts w:ascii="Lucida Sans Unicode" w:hAnsi="Lucida Sans Unicode" w:cs="Lucida Sans Unicode"/>
                                <w:i/>
                                <w:color w:val="C0504D" w:themeColor="accent2"/>
                                <w:kern w:val="2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72" id="_x0000_t202" coordsize="21600,21600" o:spt="202" path="m,l,21600r21600,l21600,xe">
                <v:stroke joinstyle="miter"/>
                <v:path gradientshapeok="t" o:connecttype="rect"/>
              </v:shapetype>
              <v:shape id="Text Box 7" o:spid="_x0000_s1026" type="#_x0000_t202" style="position:absolute;left:0;text-align:left;margin-left:215.95pt;margin-top:-33.95pt;width:246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x3tQ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" filled="f" stroked="f">
                <v:textbox>
                  <w:txbxContent>
                    <w:p w14:paraId="06CF288A" w14:textId="3157E4E9" w:rsidR="00842B3D" w:rsidRPr="005F2619" w:rsidRDefault="00842B3D"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7B5175">
                        <w:rPr>
                          <w:rFonts w:ascii="Lucida Sans Unicode" w:hAnsi="Lucida Sans Unicode" w:cs="Lucida Sans Unicode"/>
                          <w:i/>
                          <w:color w:val="C0504D" w:themeColor="accent2"/>
                          <w:kern w:val="20"/>
                          <w:sz w:val="18"/>
                          <w:szCs w:val="18"/>
                        </w:rPr>
                        <w:t xml:space="preserve">en </w:t>
                      </w:r>
                      <w:r w:rsidR="00F71C7B">
                        <w:rPr>
                          <w:rFonts w:ascii="Lucida Sans Unicode" w:hAnsi="Lucida Sans Unicode" w:cs="Lucida Sans Unicode"/>
                          <w:i/>
                          <w:color w:val="C0504D" w:themeColor="accent2"/>
                          <w:kern w:val="20"/>
                          <w:sz w:val="18"/>
                          <w:szCs w:val="18"/>
                        </w:rPr>
                        <w:t>Juin</w:t>
                      </w:r>
                      <w:r w:rsidR="001C7563">
                        <w:rPr>
                          <w:rFonts w:ascii="Lucida Sans Unicode" w:hAnsi="Lucida Sans Unicode" w:cs="Lucida Sans Unicode"/>
                          <w:i/>
                          <w:color w:val="C0504D" w:themeColor="accent2"/>
                          <w:kern w:val="20"/>
                          <w:sz w:val="18"/>
                          <w:szCs w:val="18"/>
                        </w:rPr>
                        <w:t xml:space="preserve"> 2022</w:t>
                      </w:r>
                      <w:r>
                        <w:rPr>
                          <w:rFonts w:ascii="Lucida Sans Unicode" w:hAnsi="Lucida Sans Unicode" w:cs="Lucida Sans Unicode"/>
                          <w:i/>
                          <w:color w:val="C0504D" w:themeColor="accent2"/>
                          <w:kern w:val="20"/>
                          <w:sz w:val="18"/>
                          <w:szCs w:val="18"/>
                        </w:rPr>
                        <w:t>)</w:t>
                      </w:r>
                    </w:p>
                  </w:txbxContent>
                </v:textbox>
              </v:shape>
            </w:pict>
          </mc:Fallback>
        </mc:AlternateContent>
      </w:r>
      <w:r w:rsidR="001A33F8" w:rsidRPr="00AC681E">
        <w:rPr>
          <w:rFonts w:cs="Tahoma"/>
          <w:b/>
          <w:noProof/>
          <w:kern w:val="20"/>
        </w:rPr>
        <w:drawing>
          <wp:anchor distT="0" distB="0" distL="114300" distR="114300" simplePos="0" relativeHeight="251667456" behindDoc="0" locked="0" layoutInCell="1" allowOverlap="1" wp14:anchorId="06CF2873" wp14:editId="06CF2874">
            <wp:simplePos x="0" y="0"/>
            <wp:positionH relativeFrom="column">
              <wp:posOffset>-762635</wp:posOffset>
            </wp:positionH>
            <wp:positionV relativeFrom="paragraph">
              <wp:posOffset>-344805</wp:posOffset>
            </wp:positionV>
            <wp:extent cx="2150745" cy="1504950"/>
            <wp:effectExtent l="19050" t="0" r="1905"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11" cstate="print">
                      <a:clrChange>
                        <a:clrFrom>
                          <a:srgbClr val="FFFFFF"/>
                        </a:clrFrom>
                        <a:clrTo>
                          <a:srgbClr val="FFFFFF">
                            <a:alpha val="0"/>
                          </a:srgbClr>
                        </a:clrTo>
                      </a:clrChange>
                    </a:blip>
                    <a:stretch>
                      <a:fillRect/>
                    </a:stretch>
                  </pic:blipFill>
                  <pic:spPr>
                    <a:xfrm>
                      <a:off x="0" y="0"/>
                      <a:ext cx="2150745" cy="1504950"/>
                    </a:xfrm>
                    <a:prstGeom prst="rect">
                      <a:avLst/>
                    </a:prstGeom>
                  </pic:spPr>
                </pic:pic>
              </a:graphicData>
            </a:graphic>
          </wp:anchor>
        </w:drawing>
      </w:r>
      <w:r w:rsidR="000617BC" w:rsidRPr="00AC681E">
        <w:rPr>
          <w:rFonts w:cs="Tahoma"/>
          <w:b/>
          <w:kern w:val="20"/>
        </w:rPr>
        <w:t>DELIBERATION</w:t>
      </w:r>
      <w:r w:rsidR="00A937FE" w:rsidRPr="00AC681E">
        <w:rPr>
          <w:rFonts w:cs="Tahoma"/>
          <w:b/>
          <w:kern w:val="20"/>
        </w:rPr>
        <w:t xml:space="preserve"> </w:t>
      </w:r>
      <w:r w:rsidR="00961093" w:rsidRPr="00AC681E">
        <w:rPr>
          <w:rFonts w:cs="Tahoma"/>
          <w:b/>
          <w:kern w:val="20"/>
        </w:rPr>
        <w:t>N</w:t>
      </w:r>
      <w:r w:rsidR="000E0521" w:rsidRPr="00AC681E">
        <w:rPr>
          <w:rFonts w:cs="Tahoma"/>
          <w:b/>
          <w:kern w:val="20"/>
        </w:rPr>
        <w:t>° ………………………………………</w:t>
      </w:r>
    </w:p>
    <w:p w14:paraId="06CF2821" w14:textId="77777777" w:rsidR="00E27274" w:rsidRPr="00AC681E" w:rsidRDefault="00E27274"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p>
    <w:p w14:paraId="06CF2823" w14:textId="242CC1E4" w:rsidR="00DC3775" w:rsidRPr="00CE0F1D" w:rsidRDefault="00C429B3" w:rsidP="00C429B3">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b/>
          <w:kern w:val="20"/>
          <w:sz w:val="22"/>
          <w:szCs w:val="22"/>
          <w:u w:val="single"/>
        </w:rPr>
      </w:pPr>
      <w:r w:rsidRPr="00CE0F1D">
        <w:rPr>
          <w:rFonts w:cs="Tahoma"/>
          <w:b/>
          <w:kern w:val="20"/>
          <w:sz w:val="22"/>
          <w:szCs w:val="22"/>
          <w:u w:val="single"/>
        </w:rPr>
        <w:t>Portant création des indemnités horaires pour travaux supplémentaire – IHTS (et majoration des heures supplémentaires)</w:t>
      </w:r>
    </w:p>
    <w:p w14:paraId="06CF2824" w14:textId="5A812A6B" w:rsidR="00C525EC" w:rsidRPr="00DC3775" w:rsidRDefault="00C525EC" w:rsidP="00A448C7">
      <w:pPr>
        <w:pBdr>
          <w:top w:val="single" w:sz="4" w:space="1" w:color="auto"/>
          <w:left w:val="single" w:sz="4" w:space="5" w:color="auto"/>
          <w:bottom w:val="single" w:sz="4" w:space="1" w:color="auto"/>
          <w:right w:val="single" w:sz="4" w:space="4" w:color="auto"/>
        </w:pBdr>
        <w:tabs>
          <w:tab w:val="left" w:pos="4820"/>
        </w:tabs>
        <w:spacing w:after="0"/>
        <w:ind w:left="4536"/>
        <w:rPr>
          <w:rFonts w:cs="Tahoma"/>
          <w:kern w:val="20"/>
        </w:rPr>
      </w:pPr>
    </w:p>
    <w:p w14:paraId="06CF2825" w14:textId="217BEEF6" w:rsidR="00E27274" w:rsidRPr="00DC3775" w:rsidRDefault="00E27274" w:rsidP="00A448C7">
      <w:pPr>
        <w:spacing w:after="0"/>
        <w:ind w:left="4275"/>
        <w:rPr>
          <w:rFonts w:cs="Tahoma"/>
          <w:caps/>
          <w:color w:val="5F497A"/>
          <w:kern w:val="20"/>
          <w:szCs w:val="22"/>
        </w:rPr>
      </w:pPr>
    </w:p>
    <w:p w14:paraId="06CF2826" w14:textId="26619007" w:rsidR="000617BC" w:rsidRPr="00DC3775" w:rsidRDefault="00D24D49" w:rsidP="00A448C7">
      <w:pPr>
        <w:spacing w:after="0"/>
        <w:ind w:left="4275"/>
        <w:rPr>
          <w:rFonts w:cs="Tahoma"/>
          <w:caps/>
          <w:color w:val="5F497A"/>
          <w:kern w:val="20"/>
          <w:szCs w:val="22"/>
        </w:rPr>
      </w:pPr>
      <w:r>
        <w:rPr>
          <w:rFonts w:eastAsia="Calibri" w:cs="Tahoma"/>
          <w:noProof/>
          <w:color w:val="1F497D" w:themeColor="text2"/>
          <w:kern w:val="20"/>
          <w:szCs w:val="22"/>
        </w:rPr>
        <mc:AlternateContent>
          <mc:Choice Requires="wps">
            <w:drawing>
              <wp:anchor distT="0" distB="0" distL="114300" distR="114300" simplePos="0" relativeHeight="251669504" behindDoc="0" locked="0" layoutInCell="1" allowOverlap="1" wp14:anchorId="06CF2876" wp14:editId="50778486">
                <wp:simplePos x="0" y="0"/>
                <wp:positionH relativeFrom="column">
                  <wp:posOffset>771525</wp:posOffset>
                </wp:positionH>
                <wp:positionV relativeFrom="paragraph">
                  <wp:posOffset>30480</wp:posOffset>
                </wp:positionV>
                <wp:extent cx="1389380" cy="930910"/>
                <wp:effectExtent l="0" t="0" r="20320" b="2159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930910"/>
                        </a:xfrm>
                        <a:prstGeom prst="foldedCorner">
                          <a:avLst>
                            <a:gd name="adj" fmla="val 12500"/>
                          </a:avLst>
                        </a:prstGeom>
                        <a:solidFill>
                          <a:schemeClr val="bg1">
                            <a:lumMod val="95000"/>
                            <a:lumOff val="0"/>
                          </a:schemeClr>
                        </a:solidFill>
                        <a:ln w="3175">
                          <a:solidFill>
                            <a:schemeClr val="bg1">
                              <a:lumMod val="75000"/>
                              <a:lumOff val="0"/>
                            </a:schemeClr>
                          </a:solidFill>
                          <a:round/>
                          <a:headEnd/>
                          <a:tailEnd/>
                        </a:ln>
                      </wps:spPr>
                      <wps:txbx>
                        <w:txbxContent>
                          <w:p w14:paraId="06CF288C" w14:textId="4CCE1349" w:rsidR="00842B3D" w:rsidRPr="00DC3775" w:rsidRDefault="00D24D49"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Pr>
                                <w:rFonts w:cs="Tahoma"/>
                                <w:i/>
                                <w:color w:val="00B0F0"/>
                                <w:sz w:val="18"/>
                                <w:szCs w:val="18"/>
                              </w:rPr>
                              <w:t xml:space="preserve"> </w:t>
                            </w:r>
                            <w:r w:rsidR="00842B3D" w:rsidRPr="00DC3775">
                              <w:rPr>
                                <w:rFonts w:cs="Tahoma"/>
                                <w:i/>
                                <w:color w:val="00B0F0"/>
                                <w:sz w:val="18"/>
                                <w:szCs w:val="18"/>
                              </w:rPr>
                              <w:t>Les éléments en italique bleu ne doivent être conservés que si la collectivité ou l’agent sont concernés</w:t>
                            </w:r>
                            <w:r w:rsidR="00842B3D" w:rsidRPr="00DC3775">
                              <w:rPr>
                                <w:rFonts w:eastAsia="Calibri" w:cs="Arial"/>
                                <w:i/>
                                <w:color w:val="00B0F0"/>
                                <w:szCs w:val="16"/>
                                <w:lang w:eastAsia="en-US"/>
                              </w:rPr>
                              <w:t>.</w:t>
                            </w:r>
                          </w:p>
                          <w:p w14:paraId="06CF288D" w14:textId="77777777" w:rsidR="00842B3D" w:rsidRDefault="00842B3D" w:rsidP="00E272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F287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left:0;text-align:left;margin-left:60.75pt;margin-top:2.4pt;width:109.4pt;height:7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" fillcolor="#f2f2f2 [3052]" strokecolor="#bfbfbf [2412]" strokeweight=".25pt">
                <v:textbox>
                  <w:txbxContent>
                    <w:p w14:paraId="06CF288C" w14:textId="4CCE1349" w:rsidR="00842B3D" w:rsidRPr="00DC3775" w:rsidRDefault="00D24D49"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Pr>
                          <w:rFonts w:cs="Tahoma"/>
                          <w:i/>
                          <w:color w:val="00B0F0"/>
                          <w:sz w:val="18"/>
                          <w:szCs w:val="18"/>
                        </w:rPr>
                        <w:t xml:space="preserve"> </w:t>
                      </w:r>
                      <w:r w:rsidR="00842B3D" w:rsidRPr="00DC3775">
                        <w:rPr>
                          <w:rFonts w:cs="Tahoma"/>
                          <w:i/>
                          <w:color w:val="00B0F0"/>
                          <w:sz w:val="18"/>
                          <w:szCs w:val="18"/>
                        </w:rPr>
                        <w:t>Les éléments en italique bleu ne doivent être conservés que si la collectivité ou l’agent sont concernés</w:t>
                      </w:r>
                      <w:r w:rsidR="00842B3D" w:rsidRPr="00DC3775">
                        <w:rPr>
                          <w:rFonts w:eastAsia="Calibri" w:cs="Arial"/>
                          <w:i/>
                          <w:color w:val="00B0F0"/>
                          <w:szCs w:val="16"/>
                          <w:lang w:eastAsia="en-US"/>
                        </w:rPr>
                        <w:t>.</w:t>
                      </w:r>
                    </w:p>
                    <w:p w14:paraId="06CF288D" w14:textId="77777777" w:rsidR="00842B3D" w:rsidRDefault="00842B3D" w:rsidP="00E27274"/>
                  </w:txbxContent>
                </v:textbox>
              </v:shape>
            </w:pict>
          </mc:Fallback>
        </mc:AlternateContent>
      </w:r>
    </w:p>
    <w:p w14:paraId="06CF2827" w14:textId="593028EB" w:rsidR="000617BC" w:rsidRPr="00DC3775" w:rsidRDefault="00D24D49" w:rsidP="00A448C7">
      <w:pPr>
        <w:spacing w:after="0"/>
        <w:ind w:left="4275"/>
        <w:rPr>
          <w:rFonts w:cs="Tahoma"/>
          <w:caps/>
          <w:color w:val="5F497A"/>
          <w:kern w:val="20"/>
          <w:szCs w:val="22"/>
        </w:rPr>
      </w:pPr>
      <w:r>
        <w:rPr>
          <w:rFonts w:cs="Tahoma"/>
          <w:noProof/>
          <w:kern w:val="20"/>
        </w:rPr>
        <mc:AlternateContent>
          <mc:Choice Requires="wps">
            <w:drawing>
              <wp:anchor distT="0" distB="0" distL="114300" distR="114300" simplePos="0" relativeHeight="251668480" behindDoc="0" locked="0" layoutInCell="1" allowOverlap="1" wp14:anchorId="06CF2875" wp14:editId="237A1932">
                <wp:simplePos x="0" y="0"/>
                <wp:positionH relativeFrom="column">
                  <wp:posOffset>3025775</wp:posOffset>
                </wp:positionH>
                <wp:positionV relativeFrom="paragraph">
                  <wp:posOffset>78740</wp:posOffset>
                </wp:positionV>
                <wp:extent cx="2126615" cy="508000"/>
                <wp:effectExtent l="635" t="3810" r="6350" b="25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08000"/>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CF288B" w14:textId="77777777" w:rsidR="00842B3D" w:rsidRPr="00A937FE" w:rsidRDefault="00842B3D"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F2875" id="AutoShape 2" o:spid="_x0000_s1028" style="position:absolute;left:0;text-align:left;margin-left:238.25pt;margin-top:6.2pt;width:167.45pt;height:4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" fillcolor="#f2dbdb [661]" stroked="f">
                <v:textbox>
                  <w:txbxContent>
                    <w:p w14:paraId="06CF288B" w14:textId="77777777" w:rsidR="00842B3D" w:rsidRPr="00A937FE" w:rsidRDefault="00842B3D"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p>
    <w:p w14:paraId="06CF2828" w14:textId="320935CC" w:rsidR="000617BC" w:rsidRPr="00DC3775" w:rsidRDefault="000617BC" w:rsidP="00A448C7">
      <w:pPr>
        <w:spacing w:after="0"/>
        <w:ind w:left="4275"/>
        <w:rPr>
          <w:rFonts w:cs="Tahoma"/>
          <w:caps/>
          <w:color w:val="5F497A"/>
          <w:kern w:val="20"/>
          <w:szCs w:val="22"/>
        </w:rPr>
      </w:pPr>
    </w:p>
    <w:p w14:paraId="06CF2829" w14:textId="77777777" w:rsidR="00AC681E" w:rsidRDefault="00AC681E" w:rsidP="00A448C7">
      <w:pPr>
        <w:spacing w:after="0"/>
        <w:outlineLvl w:val="0"/>
        <w:rPr>
          <w:rFonts w:cs="Tahoma"/>
          <w:kern w:val="20"/>
        </w:rPr>
      </w:pPr>
    </w:p>
    <w:p w14:paraId="06CF282A" w14:textId="77777777" w:rsidR="00AC681E" w:rsidRDefault="00AC681E" w:rsidP="00A448C7">
      <w:pPr>
        <w:spacing w:after="0"/>
        <w:outlineLvl w:val="0"/>
        <w:rPr>
          <w:rFonts w:cs="Tahoma"/>
          <w:kern w:val="20"/>
        </w:rPr>
      </w:pPr>
    </w:p>
    <w:p w14:paraId="06CF282B" w14:textId="4F114D52" w:rsidR="00AC681E" w:rsidRDefault="00AC681E" w:rsidP="00A448C7">
      <w:pPr>
        <w:spacing w:after="0"/>
        <w:outlineLvl w:val="0"/>
        <w:rPr>
          <w:rFonts w:cs="Tahoma"/>
          <w:kern w:val="20"/>
        </w:rPr>
      </w:pPr>
    </w:p>
    <w:p w14:paraId="65D034E7" w14:textId="77777777" w:rsidR="00CE0F1D" w:rsidRDefault="00CE0F1D" w:rsidP="00A448C7">
      <w:pPr>
        <w:spacing w:after="0"/>
        <w:outlineLvl w:val="0"/>
        <w:rPr>
          <w:rFonts w:cs="Tahoma"/>
          <w:kern w:val="20"/>
        </w:rPr>
      </w:pPr>
    </w:p>
    <w:p w14:paraId="06CF282C" w14:textId="77777777" w:rsidR="00AC681E" w:rsidRDefault="00AC681E" w:rsidP="00A448C7">
      <w:pPr>
        <w:spacing w:after="0"/>
        <w:outlineLvl w:val="0"/>
        <w:rPr>
          <w:rFonts w:cs="Tahoma"/>
          <w:kern w:val="20"/>
        </w:rPr>
      </w:pPr>
    </w:p>
    <w:p w14:paraId="06CF282D" w14:textId="77777777" w:rsidR="00AC681E" w:rsidRDefault="00AC681E" w:rsidP="00A448C7">
      <w:pPr>
        <w:spacing w:after="0"/>
        <w:outlineLvl w:val="0"/>
        <w:rPr>
          <w:rFonts w:cs="Tahoma"/>
          <w:kern w:val="20"/>
        </w:rPr>
      </w:pPr>
    </w:p>
    <w:p w14:paraId="51709AF2" w14:textId="77777777" w:rsidR="00CE0F1D" w:rsidRDefault="00CE0F1D" w:rsidP="00CE0F1D">
      <w:pPr>
        <w:outlineLvl w:val="0"/>
        <w:rPr>
          <w:rFonts w:cs="Tahoma"/>
          <w:bCs/>
          <w:kern w:val="20"/>
        </w:rPr>
      </w:pPr>
      <w:r>
        <w:rPr>
          <w:rFonts w:cs="Tahoma"/>
          <w:b/>
          <w:kern w:val="20"/>
        </w:rPr>
        <w:t xml:space="preserve">Vu </w:t>
      </w:r>
      <w:r>
        <w:rPr>
          <w:rFonts w:cs="Tahoma"/>
          <w:bCs/>
          <w:kern w:val="20"/>
        </w:rPr>
        <w:t xml:space="preserve">le Code Général des Collectivités Territoriales, </w:t>
      </w:r>
    </w:p>
    <w:p w14:paraId="4F6E651A" w14:textId="641BD651" w:rsidR="00C429B3" w:rsidRPr="00CE0F1D" w:rsidRDefault="00CE0F1D" w:rsidP="00CE0F1D">
      <w:pPr>
        <w:outlineLvl w:val="0"/>
        <w:rPr>
          <w:rFonts w:cs="Tahoma"/>
          <w:b/>
          <w:kern w:val="20"/>
        </w:rPr>
      </w:pPr>
      <w:r>
        <w:rPr>
          <w:rFonts w:cs="Tahoma"/>
          <w:b/>
          <w:kern w:val="20"/>
        </w:rPr>
        <w:t xml:space="preserve">Vu </w:t>
      </w:r>
      <w:r>
        <w:rPr>
          <w:rFonts w:cs="Tahoma"/>
          <w:bCs/>
          <w:kern w:val="20"/>
        </w:rPr>
        <w:t xml:space="preserve">le Code Général de la Fonction Publique, </w:t>
      </w:r>
    </w:p>
    <w:p w14:paraId="06CF282E" w14:textId="59296B30" w:rsidR="00DC3775" w:rsidRDefault="00834E4E" w:rsidP="00A448C7">
      <w:pPr>
        <w:spacing w:after="0"/>
        <w:outlineLvl w:val="0"/>
        <w:rPr>
          <w:rFonts w:cs="Tahoma"/>
          <w:kern w:val="20"/>
        </w:rPr>
      </w:pPr>
      <w:r w:rsidRPr="00C429B3">
        <w:rPr>
          <w:rFonts w:cs="Tahoma"/>
          <w:b/>
          <w:bCs/>
          <w:kern w:val="20"/>
        </w:rPr>
        <w:t>V</w:t>
      </w:r>
      <w:r w:rsidR="00C429B3">
        <w:rPr>
          <w:rFonts w:cs="Tahoma"/>
          <w:b/>
          <w:bCs/>
          <w:kern w:val="20"/>
        </w:rPr>
        <w:t>u</w:t>
      </w:r>
      <w:r>
        <w:rPr>
          <w:rFonts w:cs="Tahoma"/>
          <w:kern w:val="20"/>
        </w:rPr>
        <w:t xml:space="preserve"> </w:t>
      </w:r>
      <w:r w:rsidR="00DC3775" w:rsidRPr="00DC3775">
        <w:rPr>
          <w:rFonts w:cs="Tahoma"/>
          <w:kern w:val="20"/>
        </w:rPr>
        <w:t xml:space="preserve">le décret n°2001-623 du 12 juillet 2001 relatif à l’aménagement </w:t>
      </w:r>
      <w:r w:rsidR="00DC3775">
        <w:rPr>
          <w:rFonts w:cs="Tahoma"/>
          <w:kern w:val="20"/>
        </w:rPr>
        <w:t xml:space="preserve">et à la </w:t>
      </w:r>
      <w:r w:rsidR="008E0864">
        <w:rPr>
          <w:rFonts w:cs="Tahoma"/>
          <w:kern w:val="20"/>
        </w:rPr>
        <w:t>réduction</w:t>
      </w:r>
      <w:r w:rsidR="00DC3775">
        <w:rPr>
          <w:rFonts w:cs="Tahoma"/>
          <w:kern w:val="20"/>
        </w:rPr>
        <w:t xml:space="preserve"> du temps de travail dans la fonction publique territoriale</w:t>
      </w:r>
      <w:r>
        <w:rPr>
          <w:rFonts w:cs="Tahoma"/>
          <w:kern w:val="20"/>
        </w:rPr>
        <w:t> ;</w:t>
      </w:r>
    </w:p>
    <w:p w14:paraId="2501FAFD" w14:textId="77777777" w:rsidR="00C429B3" w:rsidRDefault="00C429B3" w:rsidP="00A448C7">
      <w:pPr>
        <w:spacing w:after="0"/>
        <w:outlineLvl w:val="0"/>
        <w:rPr>
          <w:rFonts w:cs="Tahoma"/>
          <w:kern w:val="20"/>
        </w:rPr>
      </w:pPr>
    </w:p>
    <w:p w14:paraId="7841287F" w14:textId="58067AA0" w:rsidR="00834E4E" w:rsidRDefault="00C429B3" w:rsidP="00A448C7">
      <w:pPr>
        <w:spacing w:after="0"/>
        <w:outlineLvl w:val="0"/>
        <w:rPr>
          <w:rFonts w:cs="Tahoma"/>
          <w:kern w:val="20"/>
        </w:rPr>
      </w:pPr>
      <w:r w:rsidRPr="00C429B3">
        <w:rPr>
          <w:rFonts w:cs="Tahoma"/>
          <w:b/>
          <w:bCs/>
          <w:kern w:val="20"/>
        </w:rPr>
        <w:t>V</w:t>
      </w:r>
      <w:r>
        <w:rPr>
          <w:rFonts w:cs="Tahoma"/>
          <w:b/>
          <w:bCs/>
          <w:kern w:val="20"/>
        </w:rPr>
        <w:t>u</w:t>
      </w:r>
      <w:r>
        <w:rPr>
          <w:rFonts w:cs="Tahoma"/>
          <w:kern w:val="20"/>
        </w:rPr>
        <w:t xml:space="preserve"> </w:t>
      </w:r>
      <w:r w:rsidR="00834E4E">
        <w:rPr>
          <w:rFonts w:cs="Tahoma"/>
          <w:kern w:val="20"/>
        </w:rPr>
        <w:t>le d</w:t>
      </w:r>
      <w:r w:rsidR="00834E4E" w:rsidRPr="00834E4E">
        <w:rPr>
          <w:rFonts w:cs="Tahoma"/>
          <w:kern w:val="20"/>
        </w:rPr>
        <w:t>écret n° 2004-777 du 29 juillet 2004 relatif à la mise en œuvre du temps partiel dans la fonction publique territoriale</w:t>
      </w:r>
    </w:p>
    <w:p w14:paraId="0B9B273E" w14:textId="77777777" w:rsidR="00C429B3" w:rsidRDefault="00C429B3" w:rsidP="00A448C7">
      <w:pPr>
        <w:spacing w:after="0"/>
        <w:outlineLvl w:val="0"/>
        <w:rPr>
          <w:rFonts w:cs="Tahoma"/>
          <w:kern w:val="20"/>
        </w:rPr>
      </w:pPr>
    </w:p>
    <w:p w14:paraId="5E37D8AB" w14:textId="5A3D2434" w:rsidR="00834E4E" w:rsidRDefault="00C429B3" w:rsidP="00A448C7">
      <w:pPr>
        <w:spacing w:after="0"/>
        <w:outlineLvl w:val="0"/>
        <w:rPr>
          <w:rFonts w:cs="Tahoma"/>
          <w:kern w:val="20"/>
        </w:rPr>
      </w:pPr>
      <w:r w:rsidRPr="00C429B3">
        <w:rPr>
          <w:rFonts w:cs="Tahoma"/>
          <w:b/>
          <w:bCs/>
          <w:kern w:val="20"/>
        </w:rPr>
        <w:t>V</w:t>
      </w:r>
      <w:r>
        <w:rPr>
          <w:rFonts w:cs="Tahoma"/>
          <w:b/>
          <w:bCs/>
          <w:kern w:val="20"/>
        </w:rPr>
        <w:t>u</w:t>
      </w:r>
      <w:r>
        <w:rPr>
          <w:rFonts w:cs="Tahoma"/>
          <w:kern w:val="20"/>
        </w:rPr>
        <w:t xml:space="preserve"> </w:t>
      </w:r>
      <w:r w:rsidR="00834E4E">
        <w:rPr>
          <w:rFonts w:cs="Tahoma"/>
          <w:kern w:val="20"/>
        </w:rPr>
        <w:t>le d</w:t>
      </w:r>
      <w:r w:rsidR="00834E4E" w:rsidRPr="00834E4E">
        <w:rPr>
          <w:rFonts w:cs="Tahoma"/>
          <w:kern w:val="20"/>
        </w:rPr>
        <w:t>écret n°91-875 du 6 septembre 1991 pris pour l'application du premier alinéa de l'article 88 de la loi du 26 janvier 1984 portant dispositions statutaires relatives à la fonction publique territoriale</w:t>
      </w:r>
      <w:r w:rsidR="00834E4E">
        <w:rPr>
          <w:rFonts w:cs="Tahoma"/>
          <w:kern w:val="20"/>
        </w:rPr>
        <w:t>, notamment son article 2 ;</w:t>
      </w:r>
    </w:p>
    <w:p w14:paraId="5952FBB2" w14:textId="77777777" w:rsidR="00C429B3" w:rsidRDefault="00C429B3" w:rsidP="00A448C7">
      <w:pPr>
        <w:spacing w:after="0"/>
        <w:outlineLvl w:val="0"/>
        <w:rPr>
          <w:rFonts w:cs="Tahoma"/>
          <w:kern w:val="20"/>
        </w:rPr>
      </w:pPr>
    </w:p>
    <w:p w14:paraId="06CF282F" w14:textId="11419331" w:rsidR="00DC3775" w:rsidRDefault="00C429B3" w:rsidP="00A448C7">
      <w:pPr>
        <w:spacing w:after="0"/>
        <w:outlineLvl w:val="0"/>
        <w:rPr>
          <w:rFonts w:cs="Tahoma"/>
          <w:kern w:val="20"/>
        </w:rPr>
      </w:pPr>
      <w:r w:rsidRPr="00C429B3">
        <w:rPr>
          <w:rFonts w:cs="Tahoma"/>
          <w:b/>
          <w:bCs/>
          <w:kern w:val="20"/>
        </w:rPr>
        <w:t>V</w:t>
      </w:r>
      <w:r>
        <w:rPr>
          <w:rFonts w:cs="Tahoma"/>
          <w:b/>
          <w:bCs/>
          <w:kern w:val="20"/>
        </w:rPr>
        <w:t>u</w:t>
      </w:r>
      <w:r>
        <w:rPr>
          <w:rFonts w:cs="Tahoma"/>
          <w:kern w:val="20"/>
        </w:rPr>
        <w:t xml:space="preserve"> </w:t>
      </w:r>
      <w:r w:rsidR="00DC3775">
        <w:rPr>
          <w:rFonts w:cs="Tahoma"/>
          <w:kern w:val="20"/>
        </w:rPr>
        <w:t>le décret n°2002-60 du 14 janvier 2002 relatif aux indemnités horaires pour travaux supplémentaires</w:t>
      </w:r>
      <w:r w:rsidR="00834E4E">
        <w:rPr>
          <w:rFonts w:cs="Tahoma"/>
          <w:kern w:val="20"/>
        </w:rPr>
        <w:t> ;</w:t>
      </w:r>
    </w:p>
    <w:p w14:paraId="1BB8811D" w14:textId="103E05DD" w:rsidR="00251133" w:rsidRDefault="00251133" w:rsidP="00A448C7">
      <w:pPr>
        <w:spacing w:after="0"/>
        <w:outlineLvl w:val="0"/>
        <w:rPr>
          <w:rFonts w:cs="Tahoma"/>
          <w:kern w:val="20"/>
        </w:rPr>
      </w:pPr>
    </w:p>
    <w:p w14:paraId="367397F9" w14:textId="5A0DE4D9" w:rsidR="00251133" w:rsidRDefault="00251133" w:rsidP="00A448C7">
      <w:pPr>
        <w:spacing w:after="0"/>
        <w:outlineLvl w:val="0"/>
        <w:rPr>
          <w:rFonts w:cs="Tahoma"/>
          <w:kern w:val="20"/>
        </w:rPr>
      </w:pPr>
      <w:r w:rsidRPr="00251133">
        <w:rPr>
          <w:rFonts w:cs="Tahoma"/>
          <w:b/>
          <w:bCs/>
          <w:kern w:val="20"/>
        </w:rPr>
        <w:t>Vu</w:t>
      </w:r>
      <w:r w:rsidRPr="00251133">
        <w:rPr>
          <w:rFonts w:cs="Tahoma"/>
          <w:kern w:val="20"/>
        </w:rPr>
        <w:t xml:space="preserve"> le décret n°2002-598 du 25 avril 2002 relatif aux indemnités horaires pour travaux supplémentaires (FPH) ;</w:t>
      </w:r>
    </w:p>
    <w:p w14:paraId="04CC99E3" w14:textId="77777777" w:rsidR="00C429B3" w:rsidRDefault="00C429B3" w:rsidP="00A448C7">
      <w:pPr>
        <w:spacing w:after="0"/>
        <w:outlineLvl w:val="0"/>
        <w:rPr>
          <w:rFonts w:cs="Tahoma"/>
          <w:kern w:val="20"/>
        </w:rPr>
      </w:pPr>
    </w:p>
    <w:p w14:paraId="453DC33C" w14:textId="38384F90" w:rsidR="00ED168D" w:rsidRDefault="00C429B3" w:rsidP="00A448C7">
      <w:pPr>
        <w:spacing w:after="0"/>
        <w:outlineLvl w:val="0"/>
        <w:rPr>
          <w:rFonts w:cs="Tahoma"/>
          <w:kern w:val="20"/>
        </w:rPr>
      </w:pPr>
      <w:r w:rsidRPr="00C429B3">
        <w:rPr>
          <w:rFonts w:cs="Tahoma"/>
          <w:b/>
          <w:bCs/>
          <w:kern w:val="20"/>
        </w:rPr>
        <w:t>V</w:t>
      </w:r>
      <w:r>
        <w:rPr>
          <w:rFonts w:cs="Tahoma"/>
          <w:b/>
          <w:bCs/>
          <w:kern w:val="20"/>
        </w:rPr>
        <w:t>u</w:t>
      </w:r>
      <w:r>
        <w:rPr>
          <w:rFonts w:cs="Tahoma"/>
          <w:kern w:val="20"/>
        </w:rPr>
        <w:t xml:space="preserve"> </w:t>
      </w:r>
      <w:r w:rsidR="00ED168D">
        <w:rPr>
          <w:rFonts w:cs="Tahoma"/>
          <w:kern w:val="20"/>
        </w:rPr>
        <w:t>le d</w:t>
      </w:r>
      <w:r w:rsidR="00ED168D" w:rsidRPr="00ED168D">
        <w:rPr>
          <w:rFonts w:cs="Tahoma"/>
          <w:kern w:val="20"/>
        </w:rPr>
        <w:t>écret n° 2019-133 du 25 février 2019 portant application aux agents publics de la réduction de cotisations salariales et de l'exonération d'impôt sur le revenu au titre des rémunérations des heures supplémentaires ou du temps de travail additionnel effectif</w:t>
      </w:r>
      <w:r w:rsidR="00ED168D">
        <w:rPr>
          <w:rFonts w:cs="Tahoma"/>
          <w:kern w:val="20"/>
        </w:rPr>
        <w:t> ;</w:t>
      </w:r>
    </w:p>
    <w:p w14:paraId="635126B2" w14:textId="77777777" w:rsidR="00C429B3" w:rsidRDefault="00C429B3" w:rsidP="00A448C7">
      <w:pPr>
        <w:spacing w:after="0"/>
        <w:outlineLvl w:val="0"/>
        <w:rPr>
          <w:rFonts w:cs="Tahoma"/>
          <w:kern w:val="20"/>
        </w:rPr>
      </w:pPr>
    </w:p>
    <w:p w14:paraId="16E05A1B" w14:textId="4A50B126" w:rsidR="00834E4E" w:rsidRDefault="00834E4E" w:rsidP="00A448C7">
      <w:pPr>
        <w:spacing w:after="0"/>
        <w:outlineLvl w:val="0"/>
        <w:rPr>
          <w:rFonts w:cs="Tahoma"/>
          <w:kern w:val="20"/>
        </w:rPr>
      </w:pPr>
      <w:r w:rsidRPr="00C429B3">
        <w:rPr>
          <w:rFonts w:cs="Tahoma"/>
          <w:b/>
          <w:bCs/>
          <w:kern w:val="20"/>
        </w:rPr>
        <w:t>Vu</w:t>
      </w:r>
      <w:r w:rsidRPr="00834E4E">
        <w:rPr>
          <w:rFonts w:cs="Tahoma"/>
          <w:kern w:val="20"/>
        </w:rPr>
        <w:t xml:space="preserve"> le décret n° 2020-592 du 15 mai 2020 relatif aux modalités de calcul et à la majoration de la rémunération des heures complémentaires des agents de la fonction publique territoriale nommés dans des emplois permanents à temps non complet</w:t>
      </w:r>
      <w:r>
        <w:rPr>
          <w:rFonts w:cs="Tahoma"/>
          <w:kern w:val="20"/>
        </w:rPr>
        <w:t> ;</w:t>
      </w:r>
    </w:p>
    <w:p w14:paraId="012B0F74" w14:textId="1AF9BE1E" w:rsidR="00A82D77" w:rsidRDefault="00A82D77" w:rsidP="00A448C7">
      <w:pPr>
        <w:spacing w:after="0"/>
        <w:outlineLvl w:val="0"/>
        <w:rPr>
          <w:rFonts w:cs="Tahoma"/>
          <w:kern w:val="20"/>
        </w:rPr>
      </w:pPr>
    </w:p>
    <w:p w14:paraId="79FF37EC" w14:textId="77777777" w:rsidR="00CE0F1D" w:rsidRDefault="00CE0F1D" w:rsidP="00A448C7">
      <w:pPr>
        <w:spacing w:after="0"/>
        <w:outlineLvl w:val="0"/>
        <w:rPr>
          <w:rFonts w:cs="Tahoma"/>
          <w:kern w:val="20"/>
        </w:rPr>
      </w:pPr>
    </w:p>
    <w:p w14:paraId="4441B1A7" w14:textId="47BFB501" w:rsidR="002670C7" w:rsidRDefault="002670C7" w:rsidP="002670C7">
      <w:pPr>
        <w:spacing w:after="0"/>
        <w:outlineLvl w:val="0"/>
        <w:rPr>
          <w:rFonts w:cs="Tahoma"/>
          <w:kern w:val="20"/>
        </w:rPr>
      </w:pPr>
      <w:r w:rsidRPr="00F73D4A">
        <w:rPr>
          <w:rFonts w:cs="Tahoma"/>
          <w:b/>
          <w:bCs/>
          <w:kern w:val="20"/>
        </w:rPr>
        <w:t>Vu</w:t>
      </w:r>
      <w:r w:rsidRPr="003B23C9">
        <w:rPr>
          <w:rFonts w:cs="Tahoma"/>
          <w:kern w:val="20"/>
        </w:rPr>
        <w:t xml:space="preserve"> l’</w:t>
      </w:r>
      <w:r>
        <w:rPr>
          <w:rFonts w:cs="Tahoma"/>
          <w:kern w:val="20"/>
        </w:rPr>
        <w:t xml:space="preserve">avis du Comité </w:t>
      </w:r>
      <w:r w:rsidR="00F73D4A">
        <w:rPr>
          <w:rFonts w:cs="Tahoma"/>
          <w:kern w:val="20"/>
        </w:rPr>
        <w:t>Social Territorial</w:t>
      </w:r>
      <w:r w:rsidRPr="003B23C9">
        <w:rPr>
          <w:rFonts w:cs="Tahoma"/>
          <w:kern w:val="20"/>
        </w:rPr>
        <w:t xml:space="preserve"> en date du …,</w:t>
      </w:r>
    </w:p>
    <w:p w14:paraId="0DC51FE8" w14:textId="5E65B656" w:rsidR="00F73D4A" w:rsidRDefault="00F73D4A" w:rsidP="002670C7">
      <w:pPr>
        <w:spacing w:after="0"/>
        <w:outlineLvl w:val="0"/>
        <w:rPr>
          <w:rFonts w:cs="Tahoma"/>
          <w:kern w:val="20"/>
        </w:rPr>
      </w:pPr>
    </w:p>
    <w:p w14:paraId="7F10E947" w14:textId="77777777" w:rsidR="00F73D4A" w:rsidRDefault="00F73D4A" w:rsidP="002670C7">
      <w:pPr>
        <w:spacing w:after="0"/>
        <w:outlineLvl w:val="0"/>
        <w:rPr>
          <w:rFonts w:cs="Tahoma"/>
          <w:kern w:val="20"/>
        </w:rPr>
      </w:pPr>
    </w:p>
    <w:p w14:paraId="4BF655AD" w14:textId="77777777" w:rsidR="002670C7" w:rsidRDefault="002670C7" w:rsidP="00A448C7">
      <w:pPr>
        <w:spacing w:after="0"/>
        <w:outlineLvl w:val="0"/>
        <w:rPr>
          <w:rFonts w:cs="Tahoma"/>
          <w:kern w:val="20"/>
        </w:rPr>
      </w:pPr>
    </w:p>
    <w:p w14:paraId="52AD2016" w14:textId="661EDE9B" w:rsidR="00A82D77" w:rsidRPr="00A82D77" w:rsidRDefault="00A82D77" w:rsidP="00A448C7">
      <w:pPr>
        <w:spacing w:after="0"/>
        <w:outlineLvl w:val="0"/>
        <w:rPr>
          <w:rFonts w:cs="Tahoma"/>
          <w:b/>
          <w:kern w:val="20"/>
        </w:rPr>
      </w:pPr>
      <w:r w:rsidRPr="00A82D77">
        <w:rPr>
          <w:rFonts w:cs="Tahoma"/>
          <w:b/>
          <w:kern w:val="20"/>
        </w:rPr>
        <w:t>Considérant ce qui suit :</w:t>
      </w:r>
    </w:p>
    <w:p w14:paraId="494EC22A" w14:textId="23893D06" w:rsidR="00A82D77" w:rsidRDefault="00A82D77" w:rsidP="00A448C7">
      <w:pPr>
        <w:spacing w:after="0"/>
        <w:outlineLvl w:val="0"/>
        <w:rPr>
          <w:rFonts w:cs="Tahoma"/>
          <w:kern w:val="20"/>
        </w:rPr>
      </w:pPr>
    </w:p>
    <w:p w14:paraId="6F19EA7A" w14:textId="6E90B50F" w:rsidR="00A82D77" w:rsidRDefault="00A82D77" w:rsidP="00C429B3">
      <w:r>
        <w:t>S</w:t>
      </w:r>
      <w:r w:rsidRPr="00AC681E">
        <w:t>euls peuvent prétendre aux indemnités horaires pour travaux supplémentaires les agents appartenant aux grades de catégorie C ainsi que ceux appartenant aux grades de catégorie B</w:t>
      </w:r>
      <w:r w:rsidR="00251133">
        <w:t xml:space="preserve">, </w:t>
      </w:r>
      <w:r w:rsidR="00251133" w:rsidRPr="00251133">
        <w:t>avec une exception pour certains agents de catégorie A de la filière médico-sociale</w:t>
      </w:r>
      <w:r>
        <w:t>.</w:t>
      </w:r>
    </w:p>
    <w:p w14:paraId="62F6E6D8" w14:textId="6416FFA6" w:rsidR="00A82D77" w:rsidRDefault="00A82D77" w:rsidP="00C429B3">
      <w:r w:rsidRPr="00A82D77">
        <w:t>L'octroi d'IHTS est subordonné à la réalisation effective d'heures supplémentaires. Sont considérées comme heures supplémentaires les heures effectuées à la demande du chef de service au-delà des bornes horaires définies par le cycle de travail.</w:t>
      </w:r>
      <w:r w:rsidRPr="00AC681E">
        <w:t xml:space="preserve"> </w:t>
      </w:r>
    </w:p>
    <w:p w14:paraId="3B8B719C" w14:textId="73EE7EC6" w:rsidR="00A82D77" w:rsidRDefault="00A82D77" w:rsidP="00A448C7">
      <w:pPr>
        <w:spacing w:after="0"/>
        <w:outlineLvl w:val="0"/>
        <w:rPr>
          <w:rFonts w:cs="Tahoma"/>
          <w:kern w:val="20"/>
        </w:rPr>
      </w:pPr>
      <w:r>
        <w:rPr>
          <w:rFonts w:cs="Tahoma"/>
          <w:kern w:val="20"/>
        </w:rPr>
        <w:t>L</w:t>
      </w:r>
      <w:r w:rsidR="00DC3775">
        <w:rPr>
          <w:rFonts w:cs="Tahoma"/>
          <w:kern w:val="20"/>
        </w:rPr>
        <w:t>a compensation des heures supplémentaires peut être réalisée, en tout ou partie, sous la forme d’un repos compensateur</w:t>
      </w:r>
      <w:r>
        <w:rPr>
          <w:rFonts w:cs="Tahoma"/>
          <w:kern w:val="20"/>
        </w:rPr>
        <w:t xml:space="preserve">. </w:t>
      </w:r>
      <w:r w:rsidRPr="00A82D77">
        <w:rPr>
          <w:rFonts w:cs="Tahoma"/>
          <w:kern w:val="20"/>
        </w:rPr>
        <w:t xml:space="preserve">Le temps de récupération accordé à un agent est égal à la durée des travaux supplémentaires effectués. Une majoration de nuit, dimanche ou jours fériés peut être envisagée dans </w:t>
      </w:r>
      <w:r w:rsidRPr="00A82D77">
        <w:rPr>
          <w:rFonts w:cs="Tahoma"/>
          <w:kern w:val="20"/>
        </w:rPr>
        <w:lastRenderedPageBreak/>
        <w:t>les mêmes proportions que celles fixées pour la rémunération, c’est-à-dire une majoration de 100% pour le travail de nuit et des 2/3 pour le travail du dimanche et des jours fériés</w:t>
      </w:r>
      <w:r w:rsidR="009430F7">
        <w:rPr>
          <w:rFonts w:cs="Tahoma"/>
          <w:kern w:val="20"/>
        </w:rPr>
        <w:t xml:space="preserve"> (sauf le 1</w:t>
      </w:r>
      <w:r w:rsidR="009430F7" w:rsidRPr="009430F7">
        <w:rPr>
          <w:rFonts w:cs="Tahoma"/>
          <w:kern w:val="20"/>
          <w:vertAlign w:val="superscript"/>
        </w:rPr>
        <w:t>er</w:t>
      </w:r>
      <w:r w:rsidR="009430F7">
        <w:rPr>
          <w:rFonts w:cs="Tahoma"/>
          <w:kern w:val="20"/>
        </w:rPr>
        <w:t xml:space="preserve"> mai où la rémunération est doublée)</w:t>
      </w:r>
      <w:r w:rsidRPr="00A82D77">
        <w:rPr>
          <w:rFonts w:cs="Tahoma"/>
          <w:kern w:val="20"/>
        </w:rPr>
        <w:t>.</w:t>
      </w:r>
    </w:p>
    <w:p w14:paraId="59BCFF09" w14:textId="77777777" w:rsidR="00A82D77" w:rsidRDefault="00A82D77" w:rsidP="00A448C7">
      <w:pPr>
        <w:spacing w:after="0"/>
        <w:outlineLvl w:val="0"/>
        <w:rPr>
          <w:rFonts w:cs="Tahoma"/>
          <w:kern w:val="20"/>
        </w:rPr>
      </w:pPr>
    </w:p>
    <w:p w14:paraId="773C86FE" w14:textId="16CBF988" w:rsidR="00A82D77" w:rsidRDefault="00A82D77" w:rsidP="00A448C7">
      <w:pPr>
        <w:spacing w:after="0"/>
        <w:outlineLvl w:val="0"/>
        <w:rPr>
          <w:rFonts w:cs="Tahoma"/>
          <w:kern w:val="20"/>
        </w:rPr>
      </w:pPr>
      <w:r>
        <w:rPr>
          <w:rFonts w:cs="Tahoma"/>
          <w:kern w:val="20"/>
        </w:rPr>
        <w:t>A</w:t>
      </w:r>
      <w:r w:rsidR="00DC3775">
        <w:rPr>
          <w:rFonts w:cs="Tahoma"/>
          <w:kern w:val="20"/>
        </w:rPr>
        <w:t xml:space="preserve"> défaut de compensation sous la forme d’un repos compensateur, les heures supplémentaires accom</w:t>
      </w:r>
      <w:r w:rsidR="00DC3775" w:rsidRPr="00DC3775">
        <w:rPr>
          <w:rFonts w:cs="Tahoma"/>
          <w:kern w:val="20"/>
        </w:rPr>
        <w:t>plies</w:t>
      </w:r>
      <w:r w:rsidR="00DC3775">
        <w:rPr>
          <w:rFonts w:cs="Tahoma"/>
          <w:kern w:val="20"/>
        </w:rPr>
        <w:t xml:space="preserve"> </w:t>
      </w:r>
      <w:r w:rsidR="00251133" w:rsidRPr="00251133">
        <w:rPr>
          <w:rFonts w:cs="Tahoma"/>
          <w:kern w:val="20"/>
        </w:rPr>
        <w:t xml:space="preserve">par les agents de la fonction publique territoriale </w:t>
      </w:r>
      <w:r w:rsidR="00DC3775">
        <w:rPr>
          <w:rFonts w:cs="Tahoma"/>
          <w:kern w:val="20"/>
        </w:rPr>
        <w:t xml:space="preserve">sont </w:t>
      </w:r>
      <w:r w:rsidR="00251133">
        <w:rPr>
          <w:rFonts w:cs="Tahoma"/>
          <w:kern w:val="20"/>
        </w:rPr>
        <w:t>en principe indemnisées</w:t>
      </w:r>
      <w:r>
        <w:rPr>
          <w:rFonts w:cs="Tahoma"/>
          <w:kern w:val="20"/>
        </w:rPr>
        <w:t xml:space="preserve"> dans les conditions suivantes </w:t>
      </w:r>
      <w:r w:rsidR="00251133" w:rsidRPr="00251133">
        <w:rPr>
          <w:rFonts w:cs="Tahoma"/>
          <w:kern w:val="20"/>
        </w:rPr>
        <w:t>prévues pour les agents de la fonction publique d’Etat</w:t>
      </w:r>
      <w:r w:rsidR="00251133">
        <w:rPr>
          <w:rFonts w:cs="Tahoma"/>
          <w:kern w:val="20"/>
        </w:rPr>
        <w:t xml:space="preserve"> </w:t>
      </w:r>
      <w:r>
        <w:rPr>
          <w:rFonts w:cs="Tahoma"/>
          <w:kern w:val="20"/>
        </w:rPr>
        <w:t>:</w:t>
      </w:r>
    </w:p>
    <w:p w14:paraId="63D95FD0" w14:textId="565B3102" w:rsidR="00A82D77" w:rsidRPr="00A82D77" w:rsidRDefault="00A82D77" w:rsidP="00A82D77">
      <w:pPr>
        <w:spacing w:after="0"/>
        <w:ind w:left="705"/>
        <w:outlineLvl w:val="0"/>
        <w:rPr>
          <w:rFonts w:cs="Tahoma"/>
          <w:kern w:val="20"/>
        </w:rPr>
      </w:pPr>
      <w:r w:rsidRPr="00A82D77">
        <w:rPr>
          <w:rFonts w:cs="Tahoma"/>
          <w:kern w:val="20"/>
        </w:rPr>
        <w:t>-</w:t>
      </w:r>
      <w:r w:rsidR="00F73D4A">
        <w:rPr>
          <w:rFonts w:cs="Tahoma"/>
          <w:kern w:val="20"/>
        </w:rPr>
        <w:t xml:space="preserve"> L</w:t>
      </w:r>
      <w:r w:rsidRPr="00A82D77">
        <w:rPr>
          <w:rFonts w:cs="Tahoma"/>
          <w:kern w:val="20"/>
        </w:rPr>
        <w:t xml:space="preserve">a rémunération horaire est multipliée par 1,25 pour les </w:t>
      </w:r>
      <w:r w:rsidR="00F73D4A">
        <w:rPr>
          <w:rFonts w:cs="Tahoma"/>
          <w:kern w:val="20"/>
        </w:rPr>
        <w:t>14</w:t>
      </w:r>
      <w:r w:rsidRPr="00A82D77">
        <w:rPr>
          <w:rFonts w:cs="Tahoma"/>
          <w:kern w:val="20"/>
        </w:rPr>
        <w:t xml:space="preserve"> premières heures supplémentaires et par 1,27 pour les heures suivantes.</w:t>
      </w:r>
    </w:p>
    <w:p w14:paraId="4E9615E6" w14:textId="51563ADB" w:rsidR="00A82D77" w:rsidRDefault="00A82D77" w:rsidP="00A82D77">
      <w:pPr>
        <w:spacing w:after="0"/>
        <w:ind w:left="705"/>
        <w:outlineLvl w:val="0"/>
        <w:rPr>
          <w:rFonts w:cs="Tahoma"/>
          <w:kern w:val="20"/>
        </w:rPr>
      </w:pPr>
      <w:r w:rsidRPr="00A82D77">
        <w:rPr>
          <w:rFonts w:cs="Tahoma"/>
          <w:kern w:val="20"/>
        </w:rPr>
        <w:t>- L'heure supplémentaire est majorée de 100 % lorsqu'elle est effectuée de nuit</w:t>
      </w:r>
      <w:r w:rsidR="00251133">
        <w:rPr>
          <w:rFonts w:cs="Tahoma"/>
          <w:kern w:val="20"/>
        </w:rPr>
        <w:t xml:space="preserve"> </w:t>
      </w:r>
      <w:r w:rsidR="00251133" w:rsidRPr="00251133">
        <w:rPr>
          <w:rFonts w:cs="Tahoma"/>
          <w:kern w:val="20"/>
        </w:rPr>
        <w:t>(entre 22h et 7h)</w:t>
      </w:r>
      <w:r w:rsidRPr="00A82D77">
        <w:rPr>
          <w:rFonts w:cs="Tahoma"/>
          <w:kern w:val="20"/>
        </w:rPr>
        <w:t xml:space="preserve">, et des </w:t>
      </w:r>
      <w:r w:rsidR="00F73D4A">
        <w:rPr>
          <w:rFonts w:cs="Tahoma"/>
          <w:kern w:val="20"/>
        </w:rPr>
        <w:t xml:space="preserve">2/3 </w:t>
      </w:r>
      <w:r w:rsidRPr="00A82D77">
        <w:rPr>
          <w:rFonts w:cs="Tahoma"/>
          <w:kern w:val="20"/>
        </w:rPr>
        <w:t>lorsqu'elle est effectuée un dimanche ou un jour férié</w:t>
      </w:r>
      <w:r w:rsidR="009430F7">
        <w:rPr>
          <w:rFonts w:cs="Tahoma"/>
          <w:kern w:val="20"/>
        </w:rPr>
        <w:t xml:space="preserve"> (sauf le 1</w:t>
      </w:r>
      <w:r w:rsidR="009430F7" w:rsidRPr="009430F7">
        <w:rPr>
          <w:rFonts w:cs="Tahoma"/>
          <w:kern w:val="20"/>
          <w:vertAlign w:val="superscript"/>
        </w:rPr>
        <w:t>er</w:t>
      </w:r>
      <w:r w:rsidR="009430F7">
        <w:rPr>
          <w:rFonts w:cs="Tahoma"/>
          <w:kern w:val="20"/>
        </w:rPr>
        <w:t xml:space="preserve"> mai où la rémunération est doublée)</w:t>
      </w:r>
      <w:r w:rsidRPr="00A82D77">
        <w:rPr>
          <w:rFonts w:cs="Tahoma"/>
          <w:kern w:val="20"/>
        </w:rPr>
        <w:t xml:space="preserve">. </w:t>
      </w:r>
      <w:r>
        <w:rPr>
          <w:rFonts w:cs="Tahoma"/>
          <w:kern w:val="20"/>
        </w:rPr>
        <w:t xml:space="preserve"> </w:t>
      </w:r>
    </w:p>
    <w:p w14:paraId="0921583E" w14:textId="66B11835" w:rsidR="00251133" w:rsidRDefault="00251133" w:rsidP="00251133">
      <w:pPr>
        <w:spacing w:after="0"/>
        <w:outlineLvl w:val="0"/>
        <w:rPr>
          <w:rFonts w:cs="Tahoma"/>
          <w:kern w:val="20"/>
        </w:rPr>
      </w:pPr>
    </w:p>
    <w:p w14:paraId="225AE4B7" w14:textId="77777777" w:rsidR="00251133" w:rsidRPr="00251133" w:rsidRDefault="00251133" w:rsidP="00251133">
      <w:pPr>
        <w:spacing w:after="0"/>
        <w:outlineLvl w:val="0"/>
        <w:rPr>
          <w:rFonts w:cs="Tahoma"/>
          <w:kern w:val="20"/>
        </w:rPr>
      </w:pPr>
      <w:r w:rsidRPr="00251133">
        <w:rPr>
          <w:rFonts w:cs="Tahoma"/>
          <w:kern w:val="20"/>
        </w:rPr>
        <w:t>Toutefois, pour certains cadres d’emplois des filières sociales et médico-sociales, elles sont indemnisées dans les conditions prévues pour la fonction publique hospitalière :</w:t>
      </w:r>
    </w:p>
    <w:p w14:paraId="1405111B" w14:textId="77777777" w:rsidR="00251133" w:rsidRPr="00251133" w:rsidRDefault="00251133" w:rsidP="006E3C1E">
      <w:pPr>
        <w:spacing w:after="0"/>
        <w:ind w:left="708"/>
        <w:outlineLvl w:val="0"/>
        <w:rPr>
          <w:rFonts w:cs="Tahoma"/>
          <w:kern w:val="20"/>
        </w:rPr>
      </w:pPr>
      <w:r w:rsidRPr="00251133">
        <w:rPr>
          <w:rFonts w:cs="Tahoma"/>
          <w:kern w:val="20"/>
        </w:rPr>
        <w:t>- La rémunération horaire est multipliée par 1,26 pour chaque heure supplémentaire ;</w:t>
      </w:r>
    </w:p>
    <w:p w14:paraId="216DFD5F" w14:textId="77777777" w:rsidR="00251133" w:rsidRPr="00251133" w:rsidRDefault="00251133" w:rsidP="006E3C1E">
      <w:pPr>
        <w:spacing w:after="0"/>
        <w:ind w:left="708"/>
        <w:outlineLvl w:val="0"/>
        <w:rPr>
          <w:rFonts w:cs="Tahoma"/>
          <w:kern w:val="20"/>
        </w:rPr>
      </w:pPr>
      <w:r w:rsidRPr="00251133">
        <w:rPr>
          <w:rFonts w:cs="Tahoma"/>
          <w:kern w:val="20"/>
        </w:rPr>
        <w:t xml:space="preserve">- L'heure supplémentaire est majorée de 100 % lorsqu'elle est effectuée de nuit (entre 21h et 7h), et des deux tiers lorsqu'elle est effectuée un dimanche ou un jour férié.  </w:t>
      </w:r>
    </w:p>
    <w:p w14:paraId="139DE0B5" w14:textId="77777777" w:rsidR="00251133" w:rsidRPr="00251133" w:rsidRDefault="00251133" w:rsidP="00251133">
      <w:pPr>
        <w:spacing w:after="0"/>
        <w:outlineLvl w:val="0"/>
        <w:rPr>
          <w:rFonts w:cs="Tahoma"/>
          <w:kern w:val="20"/>
        </w:rPr>
      </w:pPr>
    </w:p>
    <w:p w14:paraId="028F52D3" w14:textId="25BEF608" w:rsidR="006E3C1E" w:rsidRDefault="006E3C1E" w:rsidP="006E3C1E">
      <w:pPr>
        <w:spacing w:after="0"/>
        <w:outlineLvl w:val="0"/>
        <w:rPr>
          <w:rFonts w:cs="Tahoma"/>
          <w:kern w:val="20"/>
        </w:rPr>
      </w:pPr>
      <w:r>
        <w:rPr>
          <w:rFonts w:cs="Tahoma"/>
          <w:kern w:val="20"/>
        </w:rPr>
        <w:t xml:space="preserve">Sont concernés les cadres d’emplois suivants pour les agents travaillant au sein d’un établissement dont la liste figure à l’article </w:t>
      </w:r>
      <w:r w:rsidR="00472342">
        <w:rPr>
          <w:rFonts w:cs="Tahoma"/>
          <w:kern w:val="20"/>
        </w:rPr>
        <w:t>L5 du CGFP</w:t>
      </w:r>
      <w:bookmarkStart w:id="0" w:name="_GoBack"/>
      <w:bookmarkEnd w:id="0"/>
      <w:r>
        <w:rPr>
          <w:rFonts w:cs="Tahoma"/>
          <w:kern w:val="20"/>
        </w:rPr>
        <w:t xml:space="preserve"> (établissements de santé ou autres établissements d’accueil, incluant les EHPAD) :</w:t>
      </w:r>
    </w:p>
    <w:p w14:paraId="4F692079" w14:textId="77777777" w:rsidR="006E3C1E" w:rsidRDefault="006E3C1E" w:rsidP="006E3C1E">
      <w:pPr>
        <w:pStyle w:val="Paragraphedeliste"/>
        <w:numPr>
          <w:ilvl w:val="0"/>
          <w:numId w:val="15"/>
        </w:numPr>
        <w:spacing w:after="0"/>
        <w:outlineLvl w:val="0"/>
        <w:rPr>
          <w:rFonts w:cs="Tahoma"/>
          <w:kern w:val="20"/>
        </w:rPr>
      </w:pPr>
      <w:r w:rsidRPr="00993AA8">
        <w:rPr>
          <w:rFonts w:cs="Tahoma"/>
          <w:kern w:val="20"/>
        </w:rPr>
        <w:t>Cadres de santé infirmiers et techniciens paramédicaux</w:t>
      </w:r>
      <w:r>
        <w:rPr>
          <w:rFonts w:cs="Tahoma"/>
          <w:kern w:val="20"/>
        </w:rPr>
        <w:t xml:space="preserve"> (en voie d’extinction)</w:t>
      </w:r>
    </w:p>
    <w:p w14:paraId="0F0FA82A" w14:textId="77777777" w:rsidR="006E3C1E" w:rsidRPr="00993AA8" w:rsidRDefault="006E3C1E" w:rsidP="006E3C1E">
      <w:pPr>
        <w:pStyle w:val="Paragraphedeliste"/>
        <w:numPr>
          <w:ilvl w:val="0"/>
          <w:numId w:val="15"/>
        </w:numPr>
        <w:spacing w:after="0"/>
        <w:outlineLvl w:val="0"/>
        <w:rPr>
          <w:rFonts w:cs="Tahoma"/>
          <w:kern w:val="20"/>
        </w:rPr>
      </w:pPr>
      <w:r w:rsidRPr="00702808">
        <w:rPr>
          <w:rFonts w:cs="Tahoma"/>
          <w:kern w:val="20"/>
        </w:rPr>
        <w:t>Cadres de santé paramédicaux</w:t>
      </w:r>
    </w:p>
    <w:p w14:paraId="66B31472" w14:textId="77777777" w:rsidR="006E3C1E" w:rsidRPr="00993AA8" w:rsidRDefault="006E3C1E" w:rsidP="006E3C1E">
      <w:pPr>
        <w:pStyle w:val="Paragraphedeliste"/>
        <w:numPr>
          <w:ilvl w:val="0"/>
          <w:numId w:val="15"/>
        </w:numPr>
        <w:spacing w:after="0"/>
        <w:outlineLvl w:val="0"/>
        <w:rPr>
          <w:rFonts w:cs="Tahoma"/>
          <w:kern w:val="20"/>
        </w:rPr>
      </w:pPr>
      <w:r w:rsidRPr="00993AA8">
        <w:rPr>
          <w:rFonts w:cs="Tahoma"/>
          <w:kern w:val="20"/>
        </w:rPr>
        <w:t>Sages-femmes</w:t>
      </w:r>
    </w:p>
    <w:p w14:paraId="7F24344C" w14:textId="77777777" w:rsidR="006E3C1E" w:rsidRPr="00993AA8" w:rsidRDefault="006E3C1E" w:rsidP="006E3C1E">
      <w:pPr>
        <w:pStyle w:val="Paragraphedeliste"/>
        <w:numPr>
          <w:ilvl w:val="0"/>
          <w:numId w:val="15"/>
        </w:numPr>
        <w:spacing w:after="0"/>
        <w:outlineLvl w:val="0"/>
        <w:rPr>
          <w:rFonts w:cs="Tahoma"/>
          <w:kern w:val="20"/>
        </w:rPr>
      </w:pPr>
      <w:r w:rsidRPr="00993AA8">
        <w:rPr>
          <w:rFonts w:cs="Tahoma"/>
          <w:kern w:val="20"/>
        </w:rPr>
        <w:t>Puéricultrices cadres de santé</w:t>
      </w:r>
      <w:r>
        <w:rPr>
          <w:rFonts w:cs="Tahoma"/>
          <w:kern w:val="20"/>
        </w:rPr>
        <w:t xml:space="preserve"> (en voie d’extinction)</w:t>
      </w:r>
    </w:p>
    <w:p w14:paraId="2AF7547A" w14:textId="77777777" w:rsidR="006E3C1E" w:rsidRPr="00993AA8" w:rsidRDefault="006E3C1E" w:rsidP="006E3C1E">
      <w:pPr>
        <w:pStyle w:val="Paragraphedeliste"/>
        <w:numPr>
          <w:ilvl w:val="0"/>
          <w:numId w:val="15"/>
        </w:numPr>
        <w:spacing w:after="0"/>
        <w:outlineLvl w:val="0"/>
        <w:rPr>
          <w:rFonts w:cs="Tahoma"/>
          <w:kern w:val="20"/>
        </w:rPr>
      </w:pPr>
      <w:r w:rsidRPr="00993AA8">
        <w:rPr>
          <w:rFonts w:cs="Tahoma"/>
          <w:kern w:val="20"/>
        </w:rPr>
        <w:t>Puéricultrices</w:t>
      </w:r>
      <w:r>
        <w:rPr>
          <w:rFonts w:cs="Tahoma"/>
          <w:kern w:val="20"/>
        </w:rPr>
        <w:t xml:space="preserve"> (en voie d’extinction)</w:t>
      </w:r>
    </w:p>
    <w:p w14:paraId="6D709260" w14:textId="77777777" w:rsidR="006E3C1E" w:rsidRDefault="006E3C1E" w:rsidP="006E3C1E">
      <w:pPr>
        <w:pStyle w:val="Paragraphedeliste"/>
        <w:numPr>
          <w:ilvl w:val="0"/>
          <w:numId w:val="15"/>
        </w:numPr>
        <w:spacing w:after="0"/>
        <w:outlineLvl w:val="0"/>
        <w:rPr>
          <w:rFonts w:cs="Tahoma"/>
          <w:kern w:val="20"/>
        </w:rPr>
      </w:pPr>
      <w:r w:rsidRPr="00993AA8">
        <w:rPr>
          <w:rFonts w:cs="Tahoma"/>
          <w:kern w:val="20"/>
        </w:rPr>
        <w:t>Infirmiers en soins généraux</w:t>
      </w:r>
    </w:p>
    <w:p w14:paraId="12AC66B6" w14:textId="77777777" w:rsidR="006E3C1E" w:rsidRPr="00702808" w:rsidRDefault="006E3C1E" w:rsidP="006E3C1E">
      <w:pPr>
        <w:pStyle w:val="Paragraphedeliste"/>
        <w:numPr>
          <w:ilvl w:val="0"/>
          <w:numId w:val="15"/>
        </w:numPr>
        <w:spacing w:after="0"/>
        <w:outlineLvl w:val="0"/>
        <w:rPr>
          <w:rFonts w:cs="Tahoma"/>
          <w:kern w:val="20"/>
        </w:rPr>
      </w:pPr>
      <w:r w:rsidRPr="00702808">
        <w:rPr>
          <w:rFonts w:cs="Tahoma"/>
          <w:kern w:val="20"/>
        </w:rPr>
        <w:t xml:space="preserve">Masseurs-kinésithérapeutes, psychomotriciens et orthophonistes </w:t>
      </w:r>
    </w:p>
    <w:p w14:paraId="7AED1514" w14:textId="77777777" w:rsidR="006E3C1E" w:rsidRDefault="006E3C1E" w:rsidP="006E3C1E">
      <w:pPr>
        <w:pStyle w:val="Paragraphedeliste"/>
        <w:numPr>
          <w:ilvl w:val="0"/>
          <w:numId w:val="15"/>
        </w:numPr>
        <w:spacing w:after="0"/>
        <w:jc w:val="left"/>
        <w:outlineLvl w:val="0"/>
        <w:rPr>
          <w:rFonts w:cs="Tahoma"/>
          <w:kern w:val="20"/>
        </w:rPr>
      </w:pPr>
      <w:r w:rsidRPr="00702808">
        <w:rPr>
          <w:rFonts w:cs="Tahoma"/>
          <w:kern w:val="20"/>
        </w:rPr>
        <w:t>Pédicures-podologues,</w:t>
      </w:r>
      <w:r>
        <w:rPr>
          <w:rFonts w:cs="Tahoma"/>
          <w:kern w:val="20"/>
        </w:rPr>
        <w:t xml:space="preserve"> </w:t>
      </w:r>
      <w:r w:rsidRPr="00702808">
        <w:rPr>
          <w:rFonts w:cs="Tahoma"/>
          <w:kern w:val="20"/>
        </w:rPr>
        <w:t>ergothérapeutes, orthoptistes et manipulateurs</w:t>
      </w:r>
      <w:r>
        <w:rPr>
          <w:rFonts w:cs="Tahoma"/>
          <w:kern w:val="20"/>
        </w:rPr>
        <w:t xml:space="preserve"> </w:t>
      </w:r>
      <w:r w:rsidRPr="00702808">
        <w:rPr>
          <w:rFonts w:cs="Tahoma"/>
          <w:kern w:val="20"/>
        </w:rPr>
        <w:t>d'électroradiologie médicale</w:t>
      </w:r>
      <w:r>
        <w:rPr>
          <w:rFonts w:cs="Tahoma"/>
          <w:kern w:val="20"/>
        </w:rPr>
        <w:tab/>
      </w:r>
    </w:p>
    <w:p w14:paraId="744E8C9C" w14:textId="77777777" w:rsidR="006E3C1E" w:rsidRPr="00702808" w:rsidRDefault="006E3C1E" w:rsidP="006E3C1E">
      <w:pPr>
        <w:pStyle w:val="Paragraphedeliste"/>
        <w:numPr>
          <w:ilvl w:val="0"/>
          <w:numId w:val="15"/>
        </w:numPr>
        <w:spacing w:after="0"/>
        <w:outlineLvl w:val="0"/>
        <w:rPr>
          <w:rFonts w:cs="Tahoma"/>
          <w:i/>
          <w:kern w:val="20"/>
        </w:rPr>
      </w:pPr>
      <w:r w:rsidRPr="00702808">
        <w:rPr>
          <w:rFonts w:cs="Tahoma"/>
          <w:i/>
          <w:kern w:val="20"/>
        </w:rPr>
        <w:t>Psychologues</w:t>
      </w:r>
    </w:p>
    <w:p w14:paraId="04752FB1" w14:textId="77777777" w:rsidR="006E3C1E" w:rsidRPr="00702808" w:rsidRDefault="006E3C1E" w:rsidP="006E3C1E">
      <w:pPr>
        <w:pStyle w:val="Paragraphedeliste"/>
        <w:numPr>
          <w:ilvl w:val="0"/>
          <w:numId w:val="15"/>
        </w:numPr>
        <w:spacing w:after="0"/>
        <w:outlineLvl w:val="0"/>
        <w:rPr>
          <w:rFonts w:cs="Tahoma"/>
          <w:i/>
          <w:kern w:val="20"/>
        </w:rPr>
      </w:pPr>
      <w:r w:rsidRPr="00702808">
        <w:rPr>
          <w:rFonts w:cs="Tahoma"/>
          <w:i/>
          <w:kern w:val="20"/>
        </w:rPr>
        <w:t>Conseillers socio-éducatifs</w:t>
      </w:r>
    </w:p>
    <w:p w14:paraId="1EB345E3" w14:textId="77777777" w:rsidR="006E3C1E" w:rsidRPr="00702808" w:rsidRDefault="006E3C1E" w:rsidP="006E3C1E">
      <w:pPr>
        <w:pStyle w:val="Paragraphedeliste"/>
        <w:numPr>
          <w:ilvl w:val="0"/>
          <w:numId w:val="15"/>
        </w:numPr>
        <w:spacing w:after="0"/>
        <w:outlineLvl w:val="0"/>
        <w:rPr>
          <w:rFonts w:cs="Tahoma"/>
          <w:i/>
          <w:kern w:val="20"/>
        </w:rPr>
      </w:pPr>
      <w:r w:rsidRPr="00702808">
        <w:rPr>
          <w:rFonts w:cs="Tahoma"/>
          <w:i/>
          <w:kern w:val="20"/>
        </w:rPr>
        <w:t>Assistants socio-éducatifs</w:t>
      </w:r>
    </w:p>
    <w:p w14:paraId="5E8CCBDC" w14:textId="77777777" w:rsidR="006E3C1E" w:rsidRPr="00702808" w:rsidRDefault="006E3C1E" w:rsidP="006E3C1E">
      <w:pPr>
        <w:pStyle w:val="Paragraphedeliste"/>
        <w:numPr>
          <w:ilvl w:val="0"/>
          <w:numId w:val="15"/>
        </w:numPr>
        <w:spacing w:after="0"/>
        <w:outlineLvl w:val="0"/>
        <w:rPr>
          <w:rFonts w:cs="Tahoma"/>
          <w:i/>
          <w:kern w:val="20"/>
        </w:rPr>
      </w:pPr>
      <w:r w:rsidRPr="00702808">
        <w:rPr>
          <w:rFonts w:cs="Tahoma"/>
          <w:i/>
          <w:kern w:val="20"/>
        </w:rPr>
        <w:t>Éducateurs de jeunes enfants</w:t>
      </w:r>
    </w:p>
    <w:p w14:paraId="5A75B22D" w14:textId="77777777" w:rsidR="006E3C1E" w:rsidRDefault="006E3C1E" w:rsidP="006E3C1E">
      <w:pPr>
        <w:pStyle w:val="Paragraphedeliste"/>
        <w:numPr>
          <w:ilvl w:val="0"/>
          <w:numId w:val="15"/>
        </w:numPr>
        <w:spacing w:after="0"/>
        <w:outlineLvl w:val="0"/>
        <w:rPr>
          <w:rFonts w:cs="Tahoma"/>
          <w:kern w:val="20"/>
        </w:rPr>
      </w:pPr>
      <w:r w:rsidRPr="00993AA8">
        <w:rPr>
          <w:rFonts w:cs="Tahoma"/>
          <w:kern w:val="20"/>
        </w:rPr>
        <w:t>Infirmiers</w:t>
      </w:r>
      <w:r>
        <w:rPr>
          <w:rFonts w:cs="Tahoma"/>
          <w:kern w:val="20"/>
        </w:rPr>
        <w:t xml:space="preserve"> (en voie d’extinction)</w:t>
      </w:r>
    </w:p>
    <w:p w14:paraId="704160D4" w14:textId="77777777" w:rsidR="006E3C1E" w:rsidRPr="00993AA8" w:rsidRDefault="006E3C1E" w:rsidP="006E3C1E">
      <w:pPr>
        <w:pStyle w:val="Paragraphedeliste"/>
        <w:numPr>
          <w:ilvl w:val="0"/>
          <w:numId w:val="15"/>
        </w:numPr>
        <w:spacing w:after="0"/>
        <w:outlineLvl w:val="0"/>
        <w:rPr>
          <w:rFonts w:cs="Tahoma"/>
          <w:kern w:val="20"/>
        </w:rPr>
      </w:pPr>
      <w:r>
        <w:rPr>
          <w:rFonts w:cs="Tahoma"/>
          <w:kern w:val="20"/>
        </w:rPr>
        <w:t>Techniciens paramédicaux</w:t>
      </w:r>
    </w:p>
    <w:p w14:paraId="172CA838" w14:textId="77777777" w:rsidR="006E3C1E" w:rsidRPr="00993AA8" w:rsidRDefault="006E3C1E" w:rsidP="006E3C1E">
      <w:pPr>
        <w:pStyle w:val="Paragraphedeliste"/>
        <w:numPr>
          <w:ilvl w:val="0"/>
          <w:numId w:val="15"/>
        </w:numPr>
        <w:spacing w:after="0"/>
        <w:outlineLvl w:val="0"/>
        <w:rPr>
          <w:rFonts w:cs="Tahoma"/>
          <w:kern w:val="20"/>
        </w:rPr>
      </w:pPr>
      <w:r w:rsidRPr="00993AA8">
        <w:rPr>
          <w:rFonts w:cs="Tahoma"/>
          <w:kern w:val="20"/>
        </w:rPr>
        <w:t>Auxiliaires de puériculture</w:t>
      </w:r>
    </w:p>
    <w:p w14:paraId="273E21EB" w14:textId="77777777" w:rsidR="006E3C1E" w:rsidRPr="00993AA8" w:rsidRDefault="006E3C1E" w:rsidP="006E3C1E">
      <w:pPr>
        <w:pStyle w:val="Paragraphedeliste"/>
        <w:numPr>
          <w:ilvl w:val="0"/>
          <w:numId w:val="15"/>
        </w:numPr>
        <w:spacing w:after="0"/>
        <w:outlineLvl w:val="0"/>
        <w:rPr>
          <w:rFonts w:cs="Tahoma"/>
          <w:kern w:val="20"/>
        </w:rPr>
      </w:pPr>
      <w:r w:rsidRPr="00993AA8">
        <w:rPr>
          <w:rFonts w:cs="Tahoma"/>
          <w:kern w:val="20"/>
        </w:rPr>
        <w:t>Aides-soignants</w:t>
      </w:r>
    </w:p>
    <w:p w14:paraId="15A80958" w14:textId="77777777" w:rsidR="006E3C1E" w:rsidRPr="00702808" w:rsidRDefault="006E3C1E" w:rsidP="006E3C1E">
      <w:pPr>
        <w:pStyle w:val="Paragraphedeliste"/>
        <w:numPr>
          <w:ilvl w:val="0"/>
          <w:numId w:val="15"/>
        </w:numPr>
        <w:spacing w:after="0"/>
        <w:outlineLvl w:val="0"/>
        <w:rPr>
          <w:rFonts w:cs="Tahoma"/>
          <w:i/>
          <w:kern w:val="20"/>
        </w:rPr>
      </w:pPr>
      <w:r w:rsidRPr="00702808">
        <w:rPr>
          <w:rFonts w:cs="Tahoma"/>
          <w:i/>
          <w:kern w:val="20"/>
        </w:rPr>
        <w:t>Moniteurs éducateurs et intervenants familiaux</w:t>
      </w:r>
    </w:p>
    <w:p w14:paraId="6A7B27B1" w14:textId="77777777" w:rsidR="006E3C1E" w:rsidRPr="00993AA8" w:rsidRDefault="006E3C1E" w:rsidP="006E3C1E">
      <w:pPr>
        <w:pStyle w:val="Paragraphedeliste"/>
        <w:numPr>
          <w:ilvl w:val="0"/>
          <w:numId w:val="15"/>
        </w:numPr>
        <w:spacing w:after="0"/>
        <w:outlineLvl w:val="0"/>
        <w:rPr>
          <w:rFonts w:cs="Tahoma"/>
          <w:kern w:val="20"/>
        </w:rPr>
      </w:pPr>
      <w:r w:rsidRPr="00993AA8">
        <w:rPr>
          <w:rFonts w:cs="Tahoma"/>
          <w:kern w:val="20"/>
        </w:rPr>
        <w:t>Auxiliaires de soins</w:t>
      </w:r>
    </w:p>
    <w:p w14:paraId="11AEB062" w14:textId="77777777" w:rsidR="006E3C1E" w:rsidRPr="00702808" w:rsidRDefault="006E3C1E" w:rsidP="006E3C1E">
      <w:pPr>
        <w:pStyle w:val="Paragraphedeliste"/>
        <w:numPr>
          <w:ilvl w:val="0"/>
          <w:numId w:val="15"/>
        </w:numPr>
        <w:spacing w:after="0"/>
        <w:outlineLvl w:val="0"/>
        <w:rPr>
          <w:rFonts w:cs="Tahoma"/>
          <w:i/>
          <w:kern w:val="20"/>
        </w:rPr>
      </w:pPr>
      <w:r w:rsidRPr="00702808">
        <w:rPr>
          <w:rFonts w:cs="Tahoma"/>
          <w:i/>
          <w:kern w:val="20"/>
        </w:rPr>
        <w:t>Agents sociaux</w:t>
      </w:r>
    </w:p>
    <w:p w14:paraId="75B15579" w14:textId="77777777" w:rsidR="006E3C1E" w:rsidRDefault="006E3C1E" w:rsidP="006E3C1E">
      <w:pPr>
        <w:spacing w:after="0"/>
        <w:outlineLvl w:val="0"/>
        <w:rPr>
          <w:rFonts w:cs="Tahoma"/>
          <w:kern w:val="20"/>
        </w:rPr>
      </w:pPr>
      <w:r>
        <w:rPr>
          <w:rFonts w:cs="Tahoma"/>
          <w:kern w:val="20"/>
        </w:rPr>
        <w:t>En-dehors des établissements susmentionnés, sont concernés les mêmes cadres d’emplois à l’exception de ceux en italique.</w:t>
      </w:r>
    </w:p>
    <w:p w14:paraId="2FE892FD" w14:textId="24A8E2D6" w:rsidR="00A82D77" w:rsidRDefault="00A82D77" w:rsidP="00A82D77">
      <w:pPr>
        <w:spacing w:after="0"/>
        <w:outlineLvl w:val="0"/>
        <w:rPr>
          <w:rFonts w:cs="Tahoma"/>
          <w:kern w:val="20"/>
        </w:rPr>
      </w:pPr>
    </w:p>
    <w:p w14:paraId="7E12E92E" w14:textId="74F008D4" w:rsidR="002670C7" w:rsidRDefault="002670C7" w:rsidP="00A82D77">
      <w:pPr>
        <w:spacing w:after="0"/>
        <w:outlineLvl w:val="0"/>
        <w:rPr>
          <w:rFonts w:cs="Tahoma"/>
          <w:kern w:val="20"/>
        </w:rPr>
      </w:pPr>
      <w:r w:rsidRPr="002670C7">
        <w:rPr>
          <w:rFonts w:cs="Tahoma"/>
          <w:kern w:val="20"/>
        </w:rPr>
        <w:t>Une même heure supplémentaire ne peut donner lieu à la fois à un repos compensateur et à une indemnisation</w:t>
      </w:r>
    </w:p>
    <w:p w14:paraId="378F9A1D" w14:textId="77777777" w:rsidR="002670C7" w:rsidRDefault="002670C7" w:rsidP="00A82D77">
      <w:pPr>
        <w:spacing w:after="0"/>
        <w:outlineLvl w:val="0"/>
        <w:rPr>
          <w:rFonts w:cs="Tahoma"/>
          <w:kern w:val="20"/>
        </w:rPr>
      </w:pPr>
    </w:p>
    <w:p w14:paraId="266174ED" w14:textId="30700A83" w:rsidR="00A82D77" w:rsidRPr="00A82D77" w:rsidRDefault="00A82D77" w:rsidP="00A82D77">
      <w:pPr>
        <w:spacing w:after="0"/>
        <w:outlineLvl w:val="0"/>
        <w:rPr>
          <w:rFonts w:cs="Tahoma"/>
          <w:kern w:val="20"/>
        </w:rPr>
      </w:pPr>
      <w:r w:rsidRPr="00A82D77">
        <w:rPr>
          <w:rFonts w:cs="Tahoma"/>
          <w:kern w:val="20"/>
        </w:rPr>
        <w:t>Le versement des indemnités horaires pour travaux supplémentaires est subordonné à la mise en place de moyens de contrôle automatisé des heures supplémentaires. Un décompte déclaratif contrôlable est néanmoins suffisant pour les agents exerçant leur activité hors de leurs locaux de rattachement, ainsi que pour les sites sur lesquels l'effectif des agents susceptibles de bénéficier d'IHTS est inférieur à 10.</w:t>
      </w:r>
    </w:p>
    <w:p w14:paraId="03CF8024" w14:textId="77777777" w:rsidR="00A82D77" w:rsidRPr="00A82D77" w:rsidRDefault="00A82D77" w:rsidP="00A82D77">
      <w:pPr>
        <w:spacing w:after="0"/>
        <w:outlineLvl w:val="0"/>
        <w:rPr>
          <w:rFonts w:cs="Tahoma"/>
          <w:kern w:val="20"/>
        </w:rPr>
      </w:pPr>
    </w:p>
    <w:p w14:paraId="2E3F57A4" w14:textId="50E37CA0" w:rsidR="00A82D77" w:rsidRDefault="00A82D77" w:rsidP="00A82D77">
      <w:pPr>
        <w:spacing w:after="0"/>
        <w:outlineLvl w:val="0"/>
        <w:rPr>
          <w:rFonts w:cs="Tahoma"/>
          <w:kern w:val="20"/>
        </w:rPr>
      </w:pPr>
      <w:r w:rsidRPr="00A82D77">
        <w:rPr>
          <w:rFonts w:cs="Tahoma"/>
          <w:kern w:val="20"/>
        </w:rPr>
        <w:t xml:space="preserve">Les agents qui exercent leurs fonctions à temps partiel peuvent bénéficier du versement d'IHTS. </w:t>
      </w:r>
      <w:r>
        <w:rPr>
          <w:rFonts w:cs="Tahoma"/>
          <w:kern w:val="20"/>
        </w:rPr>
        <w:t>L</w:t>
      </w:r>
      <w:r w:rsidRPr="00A82D77">
        <w:rPr>
          <w:rFonts w:cs="Tahoma"/>
          <w:kern w:val="20"/>
        </w:rPr>
        <w:t>e montant de l'heure supplémentaire est déterminé en divisant par 1 820 la somme du montant annuel du traitement et de l'indemnité de résidence d'un agent au même indice exerçant à temps plein.</w:t>
      </w:r>
    </w:p>
    <w:p w14:paraId="4230DA58" w14:textId="6735421A" w:rsidR="002670C7" w:rsidRDefault="002670C7" w:rsidP="00A82D77">
      <w:pPr>
        <w:spacing w:after="0"/>
        <w:outlineLvl w:val="0"/>
        <w:rPr>
          <w:rFonts w:cs="Tahoma"/>
          <w:kern w:val="20"/>
        </w:rPr>
      </w:pPr>
    </w:p>
    <w:p w14:paraId="0135BB03" w14:textId="144783C7" w:rsidR="002670C7" w:rsidRDefault="002670C7" w:rsidP="002670C7">
      <w:pPr>
        <w:spacing w:after="0"/>
        <w:outlineLvl w:val="0"/>
        <w:rPr>
          <w:rFonts w:cs="Tahoma"/>
          <w:kern w:val="20"/>
        </w:rPr>
      </w:pPr>
      <w:r w:rsidRPr="002670C7">
        <w:rPr>
          <w:rFonts w:cs="Tahoma"/>
          <w:kern w:val="20"/>
        </w:rPr>
        <w:t>Les agents qui occupent un emploi à temps non complet peuvent être amenés à effectuer des heures au-delà de la durée de travail fixée pour leur emploi. Ces heures sont considérées comme des heures complémentaires dès lors qu’elles ne les condui</w:t>
      </w:r>
      <w:r>
        <w:rPr>
          <w:rFonts w:cs="Tahoma"/>
          <w:kern w:val="20"/>
        </w:rPr>
        <w:t>sent</w:t>
      </w:r>
      <w:r w:rsidRPr="002670C7">
        <w:rPr>
          <w:rFonts w:cs="Tahoma"/>
          <w:kern w:val="20"/>
        </w:rPr>
        <w:t xml:space="preserve"> pas à dépasser la durée légale de travail </w:t>
      </w:r>
      <w:r w:rsidRPr="002670C7">
        <w:rPr>
          <w:rFonts w:cs="Tahoma"/>
          <w:kern w:val="20"/>
        </w:rPr>
        <w:lastRenderedPageBreak/>
        <w:t>hebdomadaire (35 heures). Elles sont rémunérées au taux normal, sauf si l’organe délibérant décide de majorer leur indemnisation dans les conditions définies à l’article 5 du décret n° 2020-592 du 15 mai 2020.</w:t>
      </w:r>
      <w:r>
        <w:rPr>
          <w:rFonts w:cs="Tahoma"/>
          <w:kern w:val="20"/>
        </w:rPr>
        <w:t xml:space="preserve"> </w:t>
      </w:r>
      <w:r w:rsidRPr="002670C7">
        <w:rPr>
          <w:rFonts w:cs="Tahoma"/>
          <w:kern w:val="20"/>
        </w:rPr>
        <w:t>Dès lors que la réalisation d'heures au-delà de la durée afférant à leur emploi les conduit à dépasser la durée légale du travail (35heures), les heures supplémentaires peuvent être indemnisées par des indemnités horaires pour travaux supplémentaires</w:t>
      </w:r>
      <w:r>
        <w:rPr>
          <w:rFonts w:cs="Tahoma"/>
          <w:kern w:val="20"/>
        </w:rPr>
        <w:t>, dans les conditions définies par la présente délibération</w:t>
      </w:r>
      <w:r w:rsidRPr="002670C7">
        <w:rPr>
          <w:rFonts w:cs="Tahoma"/>
          <w:kern w:val="20"/>
        </w:rPr>
        <w:t>.</w:t>
      </w:r>
    </w:p>
    <w:p w14:paraId="744665F7" w14:textId="2B5AADFD" w:rsidR="002670C7" w:rsidRDefault="002670C7" w:rsidP="00A448C7">
      <w:pPr>
        <w:spacing w:after="0"/>
        <w:outlineLvl w:val="0"/>
        <w:rPr>
          <w:rFonts w:cs="Tahoma"/>
          <w:kern w:val="20"/>
        </w:rPr>
      </w:pPr>
    </w:p>
    <w:p w14:paraId="50D18DC3" w14:textId="1561162D" w:rsidR="002670C7" w:rsidRDefault="002670C7" w:rsidP="00A448C7">
      <w:pPr>
        <w:spacing w:after="0"/>
        <w:outlineLvl w:val="0"/>
        <w:rPr>
          <w:rFonts w:cs="Tahoma"/>
          <w:kern w:val="20"/>
        </w:rPr>
      </w:pPr>
      <w:r w:rsidRPr="002670C7">
        <w:rPr>
          <w:rFonts w:cs="Tahoma"/>
          <w:kern w:val="20"/>
        </w:rPr>
        <w:t>Le nombre d’heures supplémentaires réalisées par chaque agent ne pourra excéder 25 heures par mois</w:t>
      </w:r>
      <w:r>
        <w:rPr>
          <w:rFonts w:cs="Tahoma"/>
          <w:kern w:val="20"/>
        </w:rPr>
        <w:t xml:space="preserve"> et par agent</w:t>
      </w:r>
      <w:r w:rsidR="00251133" w:rsidRPr="00251133">
        <w:rPr>
          <w:rFonts w:cs="Tahoma"/>
          <w:kern w:val="20"/>
        </w:rPr>
        <w:t>, sauf pour les agents relevant des dispositions de la FPH, pour lesquels le plafond mensuel est de 20h</w:t>
      </w:r>
      <w:r w:rsidRPr="002670C7">
        <w:rPr>
          <w:rFonts w:cs="Tahoma"/>
          <w:kern w:val="20"/>
        </w:rPr>
        <w:t>.</w:t>
      </w:r>
      <w:r>
        <w:rPr>
          <w:rFonts w:cs="Tahoma"/>
          <w:kern w:val="20"/>
        </w:rPr>
        <w:t xml:space="preserve"> C</w:t>
      </w:r>
      <w:r w:rsidRPr="002670C7">
        <w:rPr>
          <w:rFonts w:cs="Tahoma"/>
          <w:kern w:val="20"/>
        </w:rPr>
        <w:t>e maximum est proratisé, en fonction de la quotité de temps de travail, pour les agents qui exercent leurs fonctions à temps partiel</w:t>
      </w:r>
      <w:r>
        <w:rPr>
          <w:rFonts w:cs="Tahoma"/>
          <w:kern w:val="20"/>
        </w:rPr>
        <w:t>. En cas de nécessité de dépassement de ce contingent à titre exceptionnel, l</w:t>
      </w:r>
      <w:r w:rsidRPr="002670C7">
        <w:rPr>
          <w:rFonts w:cs="Tahoma"/>
          <w:kern w:val="20"/>
        </w:rPr>
        <w:t xml:space="preserve">orsque des circonstances exceptionnelles le justifient et pour une période limitée, </w:t>
      </w:r>
      <w:r>
        <w:rPr>
          <w:rFonts w:cs="Tahoma"/>
          <w:kern w:val="20"/>
        </w:rPr>
        <w:t>la</w:t>
      </w:r>
      <w:r w:rsidRPr="002670C7">
        <w:rPr>
          <w:rFonts w:cs="Tahoma"/>
          <w:kern w:val="20"/>
        </w:rPr>
        <w:t xml:space="preserve"> décision </w:t>
      </w:r>
      <w:r>
        <w:rPr>
          <w:rFonts w:cs="Tahoma"/>
          <w:kern w:val="20"/>
        </w:rPr>
        <w:t>sera prise par le</w:t>
      </w:r>
      <w:r w:rsidRPr="002670C7">
        <w:rPr>
          <w:rFonts w:cs="Tahoma"/>
          <w:kern w:val="20"/>
        </w:rPr>
        <w:t xml:space="preserve"> chef de service qui en informe</w:t>
      </w:r>
      <w:r>
        <w:rPr>
          <w:rFonts w:cs="Tahoma"/>
          <w:kern w:val="20"/>
        </w:rPr>
        <w:t>ra</w:t>
      </w:r>
      <w:r w:rsidRPr="002670C7">
        <w:rPr>
          <w:rFonts w:cs="Tahoma"/>
          <w:kern w:val="20"/>
        </w:rPr>
        <w:t xml:space="preserve"> immédiatement les représentants du personnel au </w:t>
      </w:r>
      <w:r w:rsidR="00F73D4A">
        <w:rPr>
          <w:rFonts w:cs="Tahoma"/>
          <w:kern w:val="20"/>
        </w:rPr>
        <w:t>Comité Social Territorial</w:t>
      </w:r>
      <w:r w:rsidR="00F73D4A" w:rsidRPr="003B23C9">
        <w:rPr>
          <w:rFonts w:cs="Tahoma"/>
          <w:kern w:val="20"/>
        </w:rPr>
        <w:t xml:space="preserve"> </w:t>
      </w:r>
      <w:r w:rsidRPr="002670C7">
        <w:rPr>
          <w:rFonts w:cs="Tahoma"/>
          <w:kern w:val="20"/>
        </w:rPr>
        <w:t>compétent.</w:t>
      </w:r>
    </w:p>
    <w:p w14:paraId="09A5EE73" w14:textId="77777777" w:rsidR="002670C7" w:rsidRDefault="002670C7" w:rsidP="00A448C7">
      <w:pPr>
        <w:spacing w:after="0"/>
        <w:outlineLvl w:val="0"/>
        <w:rPr>
          <w:rFonts w:cs="Tahoma"/>
          <w:kern w:val="20"/>
        </w:rPr>
      </w:pPr>
    </w:p>
    <w:p w14:paraId="051A63CD" w14:textId="75D10686" w:rsidR="002670C7" w:rsidRPr="003B23C9" w:rsidRDefault="002670C7" w:rsidP="00A448C7">
      <w:pPr>
        <w:spacing w:after="0"/>
        <w:outlineLvl w:val="0"/>
        <w:rPr>
          <w:rFonts w:cs="Tahoma"/>
          <w:kern w:val="20"/>
        </w:rPr>
      </w:pPr>
      <w:r w:rsidRPr="002670C7">
        <w:rPr>
          <w:rFonts w:cs="Tahoma"/>
          <w:kern w:val="20"/>
        </w:rPr>
        <w:t>Il appartient à l'organe délibérant de fixer la liste des emplois ouvrant droit aux indemnités horaires pour travaux supplémentaires ainsi que les conditions d’une éventuelle majoration du temps de récupération.</w:t>
      </w:r>
    </w:p>
    <w:p w14:paraId="06CF2834" w14:textId="09424FBC" w:rsidR="003B23C9" w:rsidRDefault="003B23C9" w:rsidP="00A448C7">
      <w:pPr>
        <w:spacing w:after="0"/>
        <w:outlineLvl w:val="0"/>
        <w:rPr>
          <w:rFonts w:cs="Tahoma"/>
          <w:i/>
          <w:color w:val="00B0F0"/>
        </w:rPr>
      </w:pPr>
    </w:p>
    <w:p w14:paraId="4FF99E76" w14:textId="77777777" w:rsidR="002670C7" w:rsidRPr="007E613B" w:rsidRDefault="002670C7" w:rsidP="00A448C7">
      <w:pPr>
        <w:spacing w:after="0"/>
        <w:outlineLvl w:val="0"/>
        <w:rPr>
          <w:rFonts w:cs="Tahoma"/>
          <w:i/>
          <w:color w:val="00B0F0"/>
        </w:rPr>
      </w:pPr>
    </w:p>
    <w:p w14:paraId="06CF2836" w14:textId="4EBBF931" w:rsidR="00872E24" w:rsidRPr="002F7037" w:rsidRDefault="00872E24" w:rsidP="00A448C7">
      <w:pPr>
        <w:spacing w:after="0"/>
        <w:rPr>
          <w:rFonts w:cs="Tahoma"/>
          <w:b/>
          <w:kern w:val="20"/>
        </w:rPr>
      </w:pPr>
      <w:r w:rsidRPr="008E0864">
        <w:rPr>
          <w:rFonts w:cs="Tahoma"/>
          <w:b/>
          <w:kern w:val="20"/>
        </w:rPr>
        <w:t xml:space="preserve">L’assemblée délibérante, </w:t>
      </w:r>
    </w:p>
    <w:p w14:paraId="703A65C8" w14:textId="194C6844" w:rsidR="00A82D77" w:rsidRDefault="00AC681E" w:rsidP="00A82D77">
      <w:pPr>
        <w:spacing w:after="0"/>
        <w:jc w:val="center"/>
        <w:rPr>
          <w:rFonts w:cs="Tahoma"/>
          <w:kern w:val="20"/>
        </w:rPr>
      </w:pPr>
      <w:r w:rsidRPr="00D651B7">
        <w:rPr>
          <w:rFonts w:cs="Tahoma"/>
          <w:b/>
          <w:kern w:val="20"/>
        </w:rPr>
        <w:t>D</w:t>
      </w:r>
      <w:r w:rsidR="00872E24" w:rsidRPr="00D651B7">
        <w:rPr>
          <w:rFonts w:cs="Tahoma"/>
          <w:b/>
          <w:kern w:val="20"/>
        </w:rPr>
        <w:t>écide</w:t>
      </w:r>
    </w:p>
    <w:p w14:paraId="6E57E203" w14:textId="77777777" w:rsidR="00A82D77" w:rsidRDefault="00A82D77" w:rsidP="00A82D77">
      <w:pPr>
        <w:spacing w:after="0"/>
        <w:rPr>
          <w:rFonts w:cs="Tahoma"/>
          <w:kern w:val="20"/>
        </w:rPr>
      </w:pPr>
    </w:p>
    <w:p w14:paraId="337CA8FE" w14:textId="489C8A6C" w:rsidR="00FC049B" w:rsidRPr="00F73D4A" w:rsidRDefault="002670C7" w:rsidP="00A448C7">
      <w:pPr>
        <w:pStyle w:val="Paragraphedeliste"/>
        <w:numPr>
          <w:ilvl w:val="0"/>
          <w:numId w:val="14"/>
        </w:numPr>
        <w:spacing w:after="0"/>
        <w:rPr>
          <w:rFonts w:cs="Tahoma"/>
          <w:szCs w:val="22"/>
        </w:rPr>
      </w:pPr>
      <w:r>
        <w:rPr>
          <w:rFonts w:cs="Tahoma"/>
          <w:kern w:val="20"/>
        </w:rPr>
        <w:t>D</w:t>
      </w:r>
      <w:r w:rsidR="00AC681E" w:rsidRPr="00A82D77">
        <w:rPr>
          <w:rFonts w:cs="Tahoma"/>
          <w:kern w:val="20"/>
        </w:rPr>
        <w:t>’instaurer les indemnités horaires pour travaux supplémentaires (I.H.T.S) pour les fonctionnaires stagiaires et titulaires ainsi que les</w:t>
      </w:r>
      <w:r w:rsidR="00AC681E" w:rsidRPr="00A82D77">
        <w:rPr>
          <w:rFonts w:cs="Tahoma"/>
          <w:szCs w:val="22"/>
        </w:rPr>
        <w:t xml:space="preserve"> </w:t>
      </w:r>
      <w:r w:rsidR="00AC681E" w:rsidRPr="00A82D77">
        <w:rPr>
          <w:rFonts w:cs="Tahoma"/>
          <w:kern w:val="20"/>
        </w:rPr>
        <w:t xml:space="preserve">agents contractuels de droit public </w:t>
      </w:r>
      <w:r w:rsidR="00AC681E" w:rsidRPr="00A82D77">
        <w:rPr>
          <w:rFonts w:cs="Tahoma"/>
          <w:i/>
          <w:color w:val="00B0F0"/>
        </w:rPr>
        <w:t>(Le cas échéant</w:t>
      </w:r>
      <w:r w:rsidR="00F33837" w:rsidRPr="00A82D77">
        <w:rPr>
          <w:rFonts w:cs="Tahoma"/>
          <w:i/>
          <w:color w:val="00B0F0"/>
        </w:rPr>
        <w:t>, relevant des cadres d’emplois ou grades fixés dans le tableau ci-dessous</w:t>
      </w:r>
      <w:r w:rsidR="00F33837" w:rsidRPr="00A82D77">
        <w:rPr>
          <w:rFonts w:cs="Tahoma"/>
          <w:kern w:val="20"/>
        </w:rPr>
        <w:t xml:space="preserve"> et ce, à compter </w:t>
      </w:r>
      <w:r w:rsidR="00F73D4A" w:rsidRPr="00A82D77">
        <w:rPr>
          <w:rFonts w:cs="Tahoma"/>
          <w:kern w:val="20"/>
        </w:rPr>
        <w:t>du</w:t>
      </w:r>
      <w:r w:rsidR="00F73D4A" w:rsidRPr="00F73D4A">
        <w:rPr>
          <w:rFonts w:cs="Tahoma"/>
          <w:i/>
          <w:iCs/>
          <w:color w:val="00B0F0"/>
          <w:kern w:val="20"/>
        </w:rPr>
        <w:t>…</w:t>
      </w:r>
      <w:r w:rsidR="00F33837" w:rsidRPr="00F73D4A">
        <w:rPr>
          <w:rFonts w:cs="Tahoma"/>
          <w:i/>
          <w:iCs/>
          <w:color w:val="00B0F0"/>
          <w:kern w:val="20"/>
        </w:rPr>
        <w:t>.</w:t>
      </w:r>
    </w:p>
    <w:p w14:paraId="5D17D63D" w14:textId="77777777" w:rsidR="002670C7" w:rsidRPr="00DC3775" w:rsidRDefault="002670C7" w:rsidP="00A448C7">
      <w:pPr>
        <w:pStyle w:val="Corpsdetexte"/>
        <w:rPr>
          <w:rFonts w:ascii="Tahoma" w:hAnsi="Tahoma" w:cs="Tahoma"/>
          <w:sz w:val="22"/>
          <w:szCs w:val="22"/>
        </w:rPr>
      </w:pPr>
    </w:p>
    <w:tbl>
      <w:tblPr>
        <w:tblStyle w:val="Grilledutableau"/>
        <w:tblW w:w="0" w:type="auto"/>
        <w:tblInd w:w="2093" w:type="dxa"/>
        <w:tblLook w:val="04A0" w:firstRow="1" w:lastRow="0" w:firstColumn="1" w:lastColumn="0" w:noHBand="0" w:noVBand="1"/>
      </w:tblPr>
      <w:tblGrid>
        <w:gridCol w:w="2584"/>
        <w:gridCol w:w="2519"/>
      </w:tblGrid>
      <w:tr w:rsidR="009C31CB" w:rsidRPr="00E962DA" w14:paraId="06CF283E" w14:textId="77777777" w:rsidTr="008E0864">
        <w:trPr>
          <w:trHeight w:val="596"/>
        </w:trPr>
        <w:tc>
          <w:tcPr>
            <w:tcW w:w="2584" w:type="dxa"/>
            <w:shd w:val="clear" w:color="auto" w:fill="B8CCE4" w:themeFill="accent1" w:themeFillTint="66"/>
            <w:vAlign w:val="center"/>
          </w:tcPr>
          <w:p w14:paraId="06CF283C" w14:textId="77777777" w:rsidR="009C31CB" w:rsidRPr="00E962DA" w:rsidRDefault="007F4C20" w:rsidP="008E0864">
            <w:pPr>
              <w:pStyle w:val="Corpsdetexte"/>
              <w:jc w:val="center"/>
              <w:rPr>
                <w:rFonts w:ascii="Tahoma" w:hAnsi="Tahoma" w:cs="Tahoma"/>
                <w:b/>
                <w:kern w:val="20"/>
                <w:sz w:val="22"/>
              </w:rPr>
            </w:pPr>
            <w:r w:rsidRPr="00E962DA">
              <w:rPr>
                <w:rFonts w:ascii="Tahoma" w:hAnsi="Tahoma" w:cs="Tahoma"/>
                <w:b/>
                <w:kern w:val="20"/>
                <w:sz w:val="22"/>
              </w:rPr>
              <w:t>Cadres(s) d’emplois</w:t>
            </w:r>
          </w:p>
        </w:tc>
        <w:tc>
          <w:tcPr>
            <w:tcW w:w="2519" w:type="dxa"/>
            <w:shd w:val="clear" w:color="auto" w:fill="B8CCE4" w:themeFill="accent1" w:themeFillTint="66"/>
            <w:vAlign w:val="center"/>
          </w:tcPr>
          <w:p w14:paraId="06CF283D" w14:textId="450A93F4" w:rsidR="009C31CB" w:rsidRPr="00E962DA" w:rsidRDefault="00834E4E" w:rsidP="00454E48">
            <w:pPr>
              <w:pStyle w:val="Corpsdetexte"/>
              <w:jc w:val="center"/>
              <w:rPr>
                <w:rFonts w:ascii="Tahoma" w:hAnsi="Tahoma" w:cs="Tahoma"/>
                <w:b/>
                <w:kern w:val="20"/>
                <w:sz w:val="22"/>
              </w:rPr>
            </w:pPr>
            <w:r>
              <w:rPr>
                <w:rFonts w:ascii="Tahoma" w:hAnsi="Tahoma" w:cs="Tahoma"/>
                <w:b/>
                <w:kern w:val="20"/>
                <w:sz w:val="22"/>
              </w:rPr>
              <w:t>Emploi(s)</w:t>
            </w:r>
          </w:p>
        </w:tc>
      </w:tr>
      <w:tr w:rsidR="009C31CB" w14:paraId="06CF2845" w14:textId="77777777" w:rsidTr="008E0864">
        <w:trPr>
          <w:trHeight w:val="781"/>
        </w:trPr>
        <w:tc>
          <w:tcPr>
            <w:tcW w:w="2584" w:type="dxa"/>
          </w:tcPr>
          <w:p w14:paraId="06CF283F" w14:textId="77777777" w:rsidR="009C31CB" w:rsidRDefault="009C31CB" w:rsidP="00A448C7">
            <w:pPr>
              <w:pStyle w:val="Corpsdetexte"/>
              <w:rPr>
                <w:rFonts w:ascii="Tahoma" w:hAnsi="Tahoma" w:cs="Tahoma"/>
                <w:color w:val="5F497A"/>
                <w:kern w:val="20"/>
                <w:sz w:val="22"/>
              </w:rPr>
            </w:pPr>
          </w:p>
          <w:p w14:paraId="06CF2840" w14:textId="77777777" w:rsidR="008E0864" w:rsidRDefault="008E0864" w:rsidP="00A448C7">
            <w:pPr>
              <w:pStyle w:val="Corpsdetexte"/>
              <w:rPr>
                <w:rFonts w:ascii="Tahoma" w:hAnsi="Tahoma" w:cs="Tahoma"/>
                <w:color w:val="5F497A"/>
                <w:kern w:val="20"/>
                <w:sz w:val="22"/>
              </w:rPr>
            </w:pPr>
            <w:r>
              <w:rPr>
                <w:rFonts w:ascii="Tahoma" w:hAnsi="Tahoma" w:cs="Tahoma"/>
                <w:color w:val="5F497A"/>
                <w:kern w:val="20"/>
                <w:sz w:val="22"/>
              </w:rPr>
              <w:t>……………………………….</w:t>
            </w:r>
          </w:p>
        </w:tc>
        <w:tc>
          <w:tcPr>
            <w:tcW w:w="2519" w:type="dxa"/>
          </w:tcPr>
          <w:p w14:paraId="06CF2841" w14:textId="77777777" w:rsidR="009C31CB" w:rsidRDefault="008E0864" w:rsidP="00B9549A">
            <w:pPr>
              <w:pStyle w:val="Corpsdetexte"/>
              <w:jc w:val="center"/>
              <w:rPr>
                <w:rFonts w:ascii="Tahoma" w:hAnsi="Tahoma" w:cs="Tahoma"/>
                <w:color w:val="5F497A"/>
                <w:kern w:val="20"/>
                <w:sz w:val="22"/>
              </w:rPr>
            </w:pPr>
            <w:r>
              <w:rPr>
                <w:rFonts w:ascii="Tahoma" w:hAnsi="Tahoma" w:cs="Tahoma"/>
                <w:color w:val="5F497A"/>
                <w:kern w:val="20"/>
                <w:sz w:val="22"/>
              </w:rPr>
              <w:t>………………………</w:t>
            </w:r>
          </w:p>
          <w:p w14:paraId="06CF2842" w14:textId="77777777" w:rsidR="008E0864" w:rsidRDefault="008E0864" w:rsidP="00B9549A">
            <w:pPr>
              <w:pStyle w:val="Corpsdetexte"/>
              <w:jc w:val="center"/>
              <w:rPr>
                <w:rFonts w:ascii="Tahoma" w:hAnsi="Tahoma" w:cs="Tahoma"/>
                <w:color w:val="5F497A"/>
                <w:kern w:val="20"/>
                <w:sz w:val="22"/>
              </w:rPr>
            </w:pPr>
            <w:r>
              <w:rPr>
                <w:rFonts w:ascii="Tahoma" w:hAnsi="Tahoma" w:cs="Tahoma"/>
                <w:color w:val="5F497A"/>
                <w:kern w:val="20"/>
                <w:sz w:val="22"/>
              </w:rPr>
              <w:t>………………………</w:t>
            </w:r>
          </w:p>
          <w:p w14:paraId="06CF2843" w14:textId="77777777" w:rsidR="008E0864" w:rsidRDefault="008E0864" w:rsidP="00B9549A">
            <w:pPr>
              <w:pStyle w:val="Corpsdetexte"/>
              <w:jc w:val="center"/>
              <w:rPr>
                <w:rFonts w:ascii="Tahoma" w:hAnsi="Tahoma" w:cs="Tahoma"/>
                <w:color w:val="5F497A"/>
                <w:kern w:val="20"/>
                <w:sz w:val="22"/>
              </w:rPr>
            </w:pPr>
            <w:r>
              <w:rPr>
                <w:rFonts w:ascii="Tahoma" w:hAnsi="Tahoma" w:cs="Tahoma"/>
                <w:color w:val="5F497A"/>
                <w:kern w:val="20"/>
                <w:sz w:val="22"/>
              </w:rPr>
              <w:t>………………………</w:t>
            </w:r>
          </w:p>
          <w:p w14:paraId="06CF2844" w14:textId="77777777" w:rsidR="008E0864" w:rsidRDefault="008E0864" w:rsidP="00B9549A">
            <w:pPr>
              <w:pStyle w:val="Corpsdetexte"/>
              <w:jc w:val="center"/>
              <w:rPr>
                <w:rFonts w:ascii="Tahoma" w:hAnsi="Tahoma" w:cs="Tahoma"/>
                <w:color w:val="5F497A"/>
                <w:kern w:val="20"/>
                <w:sz w:val="22"/>
              </w:rPr>
            </w:pPr>
          </w:p>
        </w:tc>
      </w:tr>
      <w:tr w:rsidR="009C31CB" w14:paraId="06CF284C" w14:textId="77777777" w:rsidTr="008E0864">
        <w:trPr>
          <w:trHeight w:val="978"/>
        </w:trPr>
        <w:tc>
          <w:tcPr>
            <w:tcW w:w="2584" w:type="dxa"/>
          </w:tcPr>
          <w:p w14:paraId="06CF2846" w14:textId="77777777" w:rsidR="008E0864" w:rsidRDefault="008E0864" w:rsidP="008E0864">
            <w:pPr>
              <w:pStyle w:val="Corpsdetexte"/>
              <w:rPr>
                <w:rFonts w:ascii="Tahoma" w:hAnsi="Tahoma" w:cs="Tahoma"/>
                <w:color w:val="5F497A"/>
                <w:kern w:val="20"/>
                <w:sz w:val="22"/>
              </w:rPr>
            </w:pPr>
          </w:p>
          <w:p w14:paraId="06CF2847" w14:textId="77777777" w:rsidR="009C31CB" w:rsidRDefault="008E0864" w:rsidP="008E0864">
            <w:pPr>
              <w:pStyle w:val="Corpsdetexte"/>
              <w:rPr>
                <w:rFonts w:ascii="Tahoma" w:hAnsi="Tahoma" w:cs="Tahoma"/>
                <w:color w:val="5F497A"/>
                <w:kern w:val="20"/>
                <w:sz w:val="22"/>
              </w:rPr>
            </w:pPr>
            <w:r>
              <w:rPr>
                <w:rFonts w:ascii="Tahoma" w:hAnsi="Tahoma" w:cs="Tahoma"/>
                <w:color w:val="5F497A"/>
                <w:kern w:val="20"/>
                <w:sz w:val="22"/>
              </w:rPr>
              <w:t>……………………………….</w:t>
            </w:r>
          </w:p>
        </w:tc>
        <w:tc>
          <w:tcPr>
            <w:tcW w:w="2519" w:type="dxa"/>
          </w:tcPr>
          <w:p w14:paraId="06CF2848" w14:textId="77777777" w:rsidR="008E0864" w:rsidRDefault="008E0864" w:rsidP="00B9549A">
            <w:pPr>
              <w:pStyle w:val="Corpsdetexte"/>
              <w:jc w:val="center"/>
              <w:rPr>
                <w:rFonts w:ascii="Tahoma" w:hAnsi="Tahoma" w:cs="Tahoma"/>
                <w:color w:val="5F497A"/>
                <w:kern w:val="20"/>
                <w:sz w:val="22"/>
              </w:rPr>
            </w:pPr>
            <w:r>
              <w:rPr>
                <w:rFonts w:ascii="Tahoma" w:hAnsi="Tahoma" w:cs="Tahoma"/>
                <w:color w:val="5F497A"/>
                <w:kern w:val="20"/>
                <w:sz w:val="22"/>
              </w:rPr>
              <w:t>………………………</w:t>
            </w:r>
          </w:p>
          <w:p w14:paraId="06CF2849" w14:textId="77777777" w:rsidR="008E0864" w:rsidRDefault="008E0864" w:rsidP="00B9549A">
            <w:pPr>
              <w:pStyle w:val="Corpsdetexte"/>
              <w:jc w:val="center"/>
              <w:rPr>
                <w:rFonts w:ascii="Tahoma" w:hAnsi="Tahoma" w:cs="Tahoma"/>
                <w:color w:val="5F497A"/>
                <w:kern w:val="20"/>
                <w:sz w:val="22"/>
              </w:rPr>
            </w:pPr>
            <w:r>
              <w:rPr>
                <w:rFonts w:ascii="Tahoma" w:hAnsi="Tahoma" w:cs="Tahoma"/>
                <w:color w:val="5F497A"/>
                <w:kern w:val="20"/>
                <w:sz w:val="22"/>
              </w:rPr>
              <w:t>………………………</w:t>
            </w:r>
          </w:p>
          <w:p w14:paraId="06CF284A" w14:textId="77777777" w:rsidR="008E0864" w:rsidRDefault="008E0864" w:rsidP="00B9549A">
            <w:pPr>
              <w:pStyle w:val="Corpsdetexte"/>
              <w:jc w:val="center"/>
              <w:rPr>
                <w:rFonts w:ascii="Tahoma" w:hAnsi="Tahoma" w:cs="Tahoma"/>
                <w:color w:val="5F497A"/>
                <w:kern w:val="20"/>
                <w:sz w:val="22"/>
              </w:rPr>
            </w:pPr>
            <w:r>
              <w:rPr>
                <w:rFonts w:ascii="Tahoma" w:hAnsi="Tahoma" w:cs="Tahoma"/>
                <w:color w:val="5F497A"/>
                <w:kern w:val="20"/>
                <w:sz w:val="22"/>
              </w:rPr>
              <w:t>………………………</w:t>
            </w:r>
          </w:p>
          <w:p w14:paraId="06CF284B" w14:textId="77777777" w:rsidR="009C31CB" w:rsidRDefault="009C31CB" w:rsidP="00B9549A">
            <w:pPr>
              <w:pStyle w:val="Corpsdetexte"/>
              <w:jc w:val="center"/>
              <w:rPr>
                <w:rFonts w:ascii="Tahoma" w:hAnsi="Tahoma" w:cs="Tahoma"/>
                <w:color w:val="5F497A"/>
                <w:kern w:val="20"/>
                <w:sz w:val="22"/>
              </w:rPr>
            </w:pPr>
          </w:p>
        </w:tc>
      </w:tr>
    </w:tbl>
    <w:p w14:paraId="25B10996" w14:textId="20A771E5" w:rsidR="002670C7" w:rsidRDefault="002670C7" w:rsidP="002670C7">
      <w:pPr>
        <w:pStyle w:val="Corpsdetexte"/>
        <w:ind w:left="720"/>
        <w:rPr>
          <w:rFonts w:ascii="Tahoma" w:hAnsi="Tahoma" w:cs="Tahoma"/>
          <w:kern w:val="20"/>
          <w:sz w:val="22"/>
          <w:szCs w:val="22"/>
        </w:rPr>
      </w:pPr>
    </w:p>
    <w:p w14:paraId="76C68DFF" w14:textId="77777777" w:rsidR="002670C7" w:rsidRPr="007A0039" w:rsidRDefault="002670C7" w:rsidP="002670C7">
      <w:pPr>
        <w:pStyle w:val="Corpsdetexte"/>
        <w:numPr>
          <w:ilvl w:val="0"/>
          <w:numId w:val="10"/>
        </w:numPr>
        <w:rPr>
          <w:rFonts w:ascii="Tahoma" w:hAnsi="Tahoma" w:cs="Tahoma"/>
          <w:kern w:val="20"/>
          <w:sz w:val="20"/>
        </w:rPr>
      </w:pPr>
      <w:r w:rsidRPr="007A0039">
        <w:rPr>
          <w:rFonts w:ascii="Tahoma" w:hAnsi="Tahoma" w:cs="Tahoma"/>
          <w:kern w:val="20"/>
          <w:sz w:val="20"/>
        </w:rPr>
        <w:t>De compenser les heures supplémentaires et complémentaires réalisées par l’attribution d'un repos compensateur.</w:t>
      </w:r>
    </w:p>
    <w:p w14:paraId="3A426FEA" w14:textId="77777777" w:rsidR="002670C7" w:rsidRPr="007A0039" w:rsidRDefault="002670C7" w:rsidP="002670C7">
      <w:pPr>
        <w:pStyle w:val="Corpsdetexte"/>
        <w:ind w:left="720"/>
        <w:rPr>
          <w:rFonts w:ascii="Tahoma" w:hAnsi="Tahoma" w:cs="Tahoma"/>
          <w:i/>
          <w:color w:val="00B0F0"/>
          <w:sz w:val="20"/>
        </w:rPr>
      </w:pPr>
      <w:proofErr w:type="gramStart"/>
      <w:r w:rsidRPr="007A0039">
        <w:rPr>
          <w:rFonts w:ascii="Tahoma" w:hAnsi="Tahoma" w:cs="Tahoma"/>
          <w:i/>
          <w:color w:val="00B0F0"/>
          <w:sz w:val="20"/>
        </w:rPr>
        <w:t>OU</w:t>
      </w:r>
      <w:proofErr w:type="gramEnd"/>
    </w:p>
    <w:p w14:paraId="333F8193" w14:textId="1F7BA1D1" w:rsidR="002670C7" w:rsidRPr="007A0039" w:rsidRDefault="002670C7" w:rsidP="002670C7">
      <w:pPr>
        <w:pStyle w:val="Corpsdetexte"/>
        <w:numPr>
          <w:ilvl w:val="0"/>
          <w:numId w:val="10"/>
        </w:numPr>
        <w:rPr>
          <w:rFonts w:ascii="Tahoma" w:hAnsi="Tahoma" w:cs="Tahoma"/>
          <w:kern w:val="20"/>
          <w:sz w:val="20"/>
        </w:rPr>
      </w:pPr>
      <w:r w:rsidRPr="007A0039">
        <w:rPr>
          <w:rFonts w:ascii="Tahoma" w:hAnsi="Tahoma" w:cs="Tahoma"/>
          <w:kern w:val="20"/>
          <w:sz w:val="20"/>
        </w:rPr>
        <w:t>De compenser les heures supplémentaires et complémentaires réalisées soit par l’attribution d'un repos compensateur soit par le versement de l’indemnité horaires pour travaux supplémentaires. Le choix entre le repos compensateur ou l’indemnisation est laissé à la libre appréciation de l’autorité territoriale.</w:t>
      </w:r>
    </w:p>
    <w:p w14:paraId="265AB301" w14:textId="77777777" w:rsidR="002670C7" w:rsidRPr="007A0039" w:rsidRDefault="002670C7" w:rsidP="002670C7">
      <w:pPr>
        <w:pStyle w:val="Corpsdetexte"/>
        <w:ind w:left="720"/>
        <w:rPr>
          <w:rFonts w:ascii="Tahoma" w:hAnsi="Tahoma" w:cs="Tahoma"/>
          <w:i/>
          <w:color w:val="00B0F0"/>
          <w:sz w:val="20"/>
        </w:rPr>
      </w:pPr>
      <w:proofErr w:type="gramStart"/>
      <w:r w:rsidRPr="007A0039">
        <w:rPr>
          <w:rFonts w:ascii="Tahoma" w:hAnsi="Tahoma" w:cs="Tahoma"/>
          <w:i/>
          <w:color w:val="00B0F0"/>
          <w:sz w:val="20"/>
        </w:rPr>
        <w:t>OU</w:t>
      </w:r>
      <w:proofErr w:type="gramEnd"/>
    </w:p>
    <w:p w14:paraId="52C91EC7" w14:textId="64FBA2FE" w:rsidR="002670C7" w:rsidRPr="007A0039" w:rsidRDefault="002670C7" w:rsidP="002670C7">
      <w:pPr>
        <w:pStyle w:val="Corpsdetexte"/>
        <w:numPr>
          <w:ilvl w:val="0"/>
          <w:numId w:val="10"/>
        </w:numPr>
        <w:rPr>
          <w:rFonts w:ascii="Tahoma" w:hAnsi="Tahoma" w:cs="Tahoma"/>
          <w:kern w:val="20"/>
          <w:sz w:val="20"/>
        </w:rPr>
      </w:pPr>
      <w:r w:rsidRPr="007A0039">
        <w:rPr>
          <w:rFonts w:ascii="Tahoma" w:hAnsi="Tahoma" w:cs="Tahoma"/>
          <w:kern w:val="20"/>
          <w:sz w:val="20"/>
        </w:rPr>
        <w:t>De compenser les heures supplémentaires et complémentaires réalisées soit par l’attribution d'un repos compensateur soit par le versement de l’indemnité horaires pour travaux supplémentaires. L’agent pourra choisir entre le repos compensateur, dont les modalités seront définies selon les nécessités de service, et l’indemnisation.</w:t>
      </w:r>
    </w:p>
    <w:p w14:paraId="47766B81" w14:textId="7B44A478" w:rsidR="002670C7" w:rsidRPr="007A0039" w:rsidRDefault="002670C7" w:rsidP="002670C7">
      <w:pPr>
        <w:pStyle w:val="Corpsdetexte"/>
        <w:ind w:left="720"/>
        <w:rPr>
          <w:rFonts w:ascii="Tahoma" w:hAnsi="Tahoma" w:cs="Tahoma"/>
          <w:kern w:val="20"/>
          <w:sz w:val="20"/>
        </w:rPr>
      </w:pPr>
    </w:p>
    <w:p w14:paraId="136684A3" w14:textId="6610D337" w:rsidR="00895F26" w:rsidRPr="007A0039" w:rsidRDefault="00895F26" w:rsidP="00895F26">
      <w:pPr>
        <w:pStyle w:val="Corpsdetexte"/>
        <w:numPr>
          <w:ilvl w:val="0"/>
          <w:numId w:val="10"/>
        </w:numPr>
        <w:rPr>
          <w:rFonts w:ascii="Tahoma" w:hAnsi="Tahoma" w:cs="Tahoma"/>
          <w:kern w:val="20"/>
          <w:sz w:val="20"/>
        </w:rPr>
      </w:pPr>
      <w:r w:rsidRPr="007A0039">
        <w:rPr>
          <w:rFonts w:ascii="Tahoma" w:hAnsi="Tahoma" w:cs="Tahoma"/>
          <w:kern w:val="20"/>
          <w:sz w:val="20"/>
        </w:rPr>
        <w:t>De majorer le temps de récupération dans les mêmes proportions que celles fixées pour la rémunération lorsque l’heure supplémentaire est effectuée de nuit, un dimanche ou un jour férié.</w:t>
      </w:r>
    </w:p>
    <w:p w14:paraId="2E83E02A" w14:textId="76646A86" w:rsidR="00895F26" w:rsidRPr="007A0039" w:rsidRDefault="00895F26" w:rsidP="00895F26">
      <w:pPr>
        <w:pStyle w:val="Corpsdetexte"/>
        <w:rPr>
          <w:rFonts w:ascii="Tahoma" w:hAnsi="Tahoma" w:cs="Tahoma"/>
          <w:kern w:val="20"/>
          <w:sz w:val="20"/>
        </w:rPr>
      </w:pPr>
    </w:p>
    <w:p w14:paraId="0557A0C7" w14:textId="35B2F873" w:rsidR="00895F26" w:rsidRPr="007A0039" w:rsidRDefault="00895F26" w:rsidP="00895F26">
      <w:pPr>
        <w:pStyle w:val="Corpsdetexte"/>
        <w:numPr>
          <w:ilvl w:val="0"/>
          <w:numId w:val="10"/>
        </w:numPr>
        <w:rPr>
          <w:rFonts w:ascii="Tahoma" w:hAnsi="Tahoma" w:cs="Tahoma"/>
          <w:i/>
          <w:color w:val="00B0F0"/>
          <w:sz w:val="20"/>
        </w:rPr>
      </w:pPr>
      <w:r w:rsidRPr="007A0039">
        <w:rPr>
          <w:rFonts w:ascii="Tahoma" w:hAnsi="Tahoma" w:cs="Tahoma"/>
          <w:kern w:val="20"/>
          <w:sz w:val="20"/>
        </w:rPr>
        <w:t xml:space="preserve">De mettre en œuvre un contrôle automatisé des heures supplémentaires grâce aux moyens suivants : </w:t>
      </w:r>
      <w:r w:rsidRPr="007A0039">
        <w:rPr>
          <w:rFonts w:ascii="Tahoma" w:hAnsi="Tahoma" w:cs="Tahoma"/>
          <w:i/>
          <w:color w:val="00B0F0"/>
          <w:sz w:val="20"/>
        </w:rPr>
        <w:t>(badgeuse, pointage informatique)</w:t>
      </w:r>
      <w:r w:rsidRPr="007A0039">
        <w:rPr>
          <w:rFonts w:ascii="Tahoma" w:hAnsi="Tahoma" w:cs="Tahoma"/>
          <w:kern w:val="20"/>
          <w:sz w:val="20"/>
        </w:rPr>
        <w:t xml:space="preserve">. Le contrôle des heures supplémentaires sera effectué sur la base d’un décompte déclaratif pour les agents des services suivants : </w:t>
      </w:r>
      <w:r w:rsidRPr="007A0039">
        <w:rPr>
          <w:rFonts w:ascii="Tahoma" w:hAnsi="Tahoma" w:cs="Tahoma"/>
          <w:i/>
          <w:color w:val="00B0F0"/>
          <w:sz w:val="20"/>
        </w:rPr>
        <w:t>(agents exerçant leur activité hors de leurs locaux de rattachement, ainsi que pour les sites sur lesquels l'effectif des agents susceptibles de bénéficier d'IHTS est inférieur à 10)</w:t>
      </w:r>
    </w:p>
    <w:p w14:paraId="03E8848D" w14:textId="77777777" w:rsidR="00895F26" w:rsidRPr="007A0039" w:rsidRDefault="00895F26" w:rsidP="00895F26">
      <w:pPr>
        <w:pStyle w:val="Corpsdetexte"/>
        <w:rPr>
          <w:rFonts w:ascii="Tahoma" w:hAnsi="Tahoma" w:cs="Tahoma"/>
          <w:kern w:val="20"/>
          <w:sz w:val="20"/>
        </w:rPr>
      </w:pPr>
    </w:p>
    <w:p w14:paraId="06CF284F" w14:textId="79869D5B" w:rsidR="00D651B7" w:rsidRPr="007A0039" w:rsidRDefault="002670C7" w:rsidP="00895F26">
      <w:pPr>
        <w:pStyle w:val="Corpsdetexte"/>
        <w:numPr>
          <w:ilvl w:val="0"/>
          <w:numId w:val="10"/>
        </w:numPr>
        <w:rPr>
          <w:rFonts w:ascii="Tahoma" w:hAnsi="Tahoma" w:cs="Tahoma"/>
          <w:kern w:val="20"/>
          <w:sz w:val="20"/>
        </w:rPr>
      </w:pPr>
      <w:r w:rsidRPr="007A0039">
        <w:rPr>
          <w:rFonts w:ascii="Tahoma" w:hAnsi="Tahoma" w:cs="Tahoma"/>
          <w:kern w:val="20"/>
          <w:sz w:val="20"/>
        </w:rPr>
        <w:lastRenderedPageBreak/>
        <w:t>D</w:t>
      </w:r>
      <w:r w:rsidR="009C31CB" w:rsidRPr="007A0039">
        <w:rPr>
          <w:rFonts w:ascii="Tahoma" w:hAnsi="Tahoma" w:cs="Tahoma"/>
          <w:kern w:val="20"/>
          <w:sz w:val="20"/>
        </w:rPr>
        <w:t xml:space="preserve">’autoriser </w:t>
      </w:r>
      <w:r w:rsidR="006F548E" w:rsidRPr="007A0039">
        <w:rPr>
          <w:rFonts w:ascii="Tahoma" w:hAnsi="Tahoma" w:cs="Tahoma"/>
          <w:kern w:val="20"/>
          <w:sz w:val="20"/>
        </w:rPr>
        <w:t>M</w:t>
      </w:r>
      <w:r w:rsidR="006F548E" w:rsidRPr="007A0039">
        <w:rPr>
          <w:rFonts w:ascii="Tahoma" w:hAnsi="Tahoma" w:cs="Tahoma"/>
          <w:i/>
          <w:color w:val="00B0F0"/>
          <w:sz w:val="20"/>
        </w:rPr>
        <w:t xml:space="preserve">(Mme) </w:t>
      </w:r>
      <w:r w:rsidR="006F548E" w:rsidRPr="007A0039">
        <w:rPr>
          <w:rFonts w:ascii="Tahoma" w:hAnsi="Tahoma" w:cs="Tahoma"/>
          <w:kern w:val="20"/>
          <w:sz w:val="20"/>
        </w:rPr>
        <w:t xml:space="preserve">le Maire </w:t>
      </w:r>
      <w:r w:rsidR="006F548E" w:rsidRPr="007A0039">
        <w:rPr>
          <w:rFonts w:ascii="Tahoma" w:hAnsi="Tahoma" w:cs="Tahoma"/>
          <w:i/>
          <w:color w:val="00B0F0"/>
          <w:sz w:val="20"/>
        </w:rPr>
        <w:t xml:space="preserve">(ou le Président) </w:t>
      </w:r>
      <w:r w:rsidR="006F548E" w:rsidRPr="007A0039">
        <w:rPr>
          <w:rFonts w:ascii="Tahoma" w:hAnsi="Tahoma" w:cs="Tahoma"/>
          <w:kern w:val="20"/>
          <w:sz w:val="20"/>
        </w:rPr>
        <w:t>à mandater des heures « complémentaires </w:t>
      </w:r>
      <w:proofErr w:type="gramStart"/>
      <w:r w:rsidR="006F548E" w:rsidRPr="007A0039">
        <w:rPr>
          <w:rFonts w:ascii="Tahoma" w:hAnsi="Tahoma" w:cs="Tahoma"/>
          <w:kern w:val="20"/>
          <w:sz w:val="20"/>
        </w:rPr>
        <w:t>»  aux</w:t>
      </w:r>
      <w:proofErr w:type="gramEnd"/>
      <w:r w:rsidR="006F548E" w:rsidRPr="007A0039">
        <w:rPr>
          <w:rFonts w:ascii="Tahoma" w:hAnsi="Tahoma" w:cs="Tahoma"/>
          <w:kern w:val="20"/>
          <w:sz w:val="20"/>
        </w:rPr>
        <w:t xml:space="preserve"> fonctionnaires et agents contractuels à temps non complet</w:t>
      </w:r>
      <w:r w:rsidR="00ED168D" w:rsidRPr="007A0039">
        <w:rPr>
          <w:rFonts w:ascii="Tahoma" w:hAnsi="Tahoma" w:cs="Tahoma"/>
          <w:kern w:val="20"/>
          <w:sz w:val="20"/>
        </w:rPr>
        <w:t xml:space="preserve"> à un taux obtenu en divisant par 1 820 la somme du montant annuel du traitement brut et, le cas échéant, de l'indemnité de résidence d'un agent au même indice exerçant à temps complet.</w:t>
      </w:r>
      <w:r w:rsidR="00F578EF" w:rsidRPr="007A0039">
        <w:rPr>
          <w:rFonts w:ascii="Tahoma" w:hAnsi="Tahoma" w:cs="Tahoma"/>
          <w:kern w:val="20"/>
          <w:sz w:val="20"/>
        </w:rPr>
        <w:t xml:space="preserve">. </w:t>
      </w:r>
    </w:p>
    <w:p w14:paraId="3138C563" w14:textId="0FD0236F" w:rsidR="00ED168D" w:rsidRPr="007A0039" w:rsidRDefault="00363A20" w:rsidP="00363A20">
      <w:pPr>
        <w:pStyle w:val="Corpsdetexte"/>
        <w:ind w:left="720"/>
        <w:rPr>
          <w:rFonts w:ascii="Tahoma" w:hAnsi="Tahoma" w:cs="Tahoma"/>
          <w:i/>
          <w:color w:val="00B0F0"/>
          <w:sz w:val="20"/>
        </w:rPr>
      </w:pPr>
      <w:proofErr w:type="gramStart"/>
      <w:r w:rsidRPr="007A0039">
        <w:rPr>
          <w:rFonts w:ascii="Tahoma" w:hAnsi="Tahoma" w:cs="Tahoma"/>
          <w:i/>
          <w:color w:val="00B0F0"/>
          <w:sz w:val="20"/>
        </w:rPr>
        <w:t>OU</w:t>
      </w:r>
      <w:proofErr w:type="gramEnd"/>
    </w:p>
    <w:p w14:paraId="04043A2F" w14:textId="32EE14B4" w:rsidR="00ED168D" w:rsidRPr="007A0039" w:rsidRDefault="00363A20" w:rsidP="00895F26">
      <w:pPr>
        <w:pStyle w:val="Corpsdetexte"/>
        <w:numPr>
          <w:ilvl w:val="0"/>
          <w:numId w:val="10"/>
        </w:numPr>
        <w:rPr>
          <w:rFonts w:ascii="Tahoma" w:hAnsi="Tahoma" w:cs="Tahoma"/>
          <w:kern w:val="20"/>
          <w:sz w:val="20"/>
        </w:rPr>
      </w:pPr>
      <w:r w:rsidRPr="007A0039">
        <w:rPr>
          <w:rFonts w:ascii="Tahoma" w:hAnsi="Tahoma" w:cs="Tahoma"/>
          <w:kern w:val="20"/>
          <w:sz w:val="20"/>
        </w:rPr>
        <w:t>D’autoriser M</w:t>
      </w:r>
      <w:r w:rsidRPr="007A0039">
        <w:rPr>
          <w:rFonts w:ascii="Tahoma" w:hAnsi="Tahoma" w:cs="Tahoma"/>
          <w:i/>
          <w:color w:val="00B0F0"/>
          <w:sz w:val="20"/>
        </w:rPr>
        <w:t xml:space="preserve">(Mme) </w:t>
      </w:r>
      <w:r w:rsidRPr="007A0039">
        <w:rPr>
          <w:rFonts w:ascii="Tahoma" w:hAnsi="Tahoma" w:cs="Tahoma"/>
          <w:kern w:val="20"/>
          <w:sz w:val="20"/>
        </w:rPr>
        <w:t xml:space="preserve">le Maire </w:t>
      </w:r>
      <w:r w:rsidRPr="007A0039">
        <w:rPr>
          <w:rFonts w:ascii="Tahoma" w:hAnsi="Tahoma" w:cs="Tahoma"/>
          <w:i/>
          <w:color w:val="00B0F0"/>
          <w:sz w:val="20"/>
        </w:rPr>
        <w:t xml:space="preserve">(ou le Président) </w:t>
      </w:r>
      <w:r w:rsidRPr="007A0039">
        <w:rPr>
          <w:rFonts w:ascii="Tahoma" w:hAnsi="Tahoma" w:cs="Tahoma"/>
          <w:kern w:val="20"/>
          <w:sz w:val="20"/>
        </w:rPr>
        <w:t>à mandater des heures « complémentaires » aux fonctionnaires et agents contractuels à temps non complet à un taux majoré</w:t>
      </w:r>
      <w:r w:rsidR="00ED168D" w:rsidRPr="007A0039">
        <w:rPr>
          <w:rFonts w:ascii="Tahoma" w:hAnsi="Tahoma" w:cs="Tahoma"/>
          <w:kern w:val="20"/>
          <w:sz w:val="20"/>
        </w:rPr>
        <w:t xml:space="preserve"> de 10 % pour chacune des heures complémentaires accomplies dans la limite du dixième des heures hebdomadaires de service afférentes à l'emploi à temps non complet et de 25 % pour les heures suivantes.</w:t>
      </w:r>
    </w:p>
    <w:p w14:paraId="26794E2F" w14:textId="77777777" w:rsidR="00895F26" w:rsidRPr="007A0039" w:rsidRDefault="00895F26" w:rsidP="00895F26">
      <w:pPr>
        <w:pStyle w:val="Corpsdetexte"/>
        <w:rPr>
          <w:rFonts w:ascii="Tahoma" w:hAnsi="Tahoma" w:cs="Tahoma"/>
          <w:kern w:val="20"/>
          <w:sz w:val="20"/>
        </w:rPr>
      </w:pPr>
    </w:p>
    <w:p w14:paraId="4867BCC8" w14:textId="6E97ADC7" w:rsidR="00363A20" w:rsidRPr="007A0039" w:rsidRDefault="00895F26" w:rsidP="00FC049B">
      <w:pPr>
        <w:pStyle w:val="Corpsdetexte"/>
        <w:numPr>
          <w:ilvl w:val="0"/>
          <w:numId w:val="11"/>
        </w:numPr>
        <w:ind w:left="709"/>
        <w:rPr>
          <w:rFonts w:ascii="Tahoma" w:hAnsi="Tahoma" w:cs="Tahoma"/>
          <w:kern w:val="20"/>
          <w:sz w:val="20"/>
        </w:rPr>
      </w:pPr>
      <w:r w:rsidRPr="007A0039">
        <w:rPr>
          <w:rFonts w:ascii="Tahoma" w:hAnsi="Tahoma" w:cs="Tahoma"/>
          <w:kern w:val="20"/>
          <w:sz w:val="20"/>
        </w:rPr>
        <w:t>De charger</w:t>
      </w:r>
      <w:r w:rsidR="00F578EF" w:rsidRPr="007A0039">
        <w:rPr>
          <w:rFonts w:ascii="Tahoma" w:hAnsi="Tahoma" w:cs="Tahoma"/>
          <w:kern w:val="20"/>
          <w:sz w:val="20"/>
        </w:rPr>
        <w:t xml:space="preserve"> l’autorité territoriale de procéder au mandatement des heures réellement effectuées.</w:t>
      </w:r>
    </w:p>
    <w:p w14:paraId="2A15C123" w14:textId="77777777" w:rsidR="007A0039" w:rsidRDefault="007A0039" w:rsidP="00A448C7">
      <w:pPr>
        <w:pStyle w:val="articlecontenu"/>
        <w:spacing w:after="0"/>
        <w:ind w:left="5664" w:firstLine="0"/>
        <w:rPr>
          <w:rFonts w:cs="Tahoma"/>
          <w:color w:val="5F497A"/>
          <w:kern w:val="20"/>
          <w:sz w:val="22"/>
        </w:rPr>
      </w:pPr>
    </w:p>
    <w:p w14:paraId="3A12B78B" w14:textId="77777777" w:rsidR="007A0039" w:rsidRDefault="007A0039" w:rsidP="00A448C7">
      <w:pPr>
        <w:pStyle w:val="articlecontenu"/>
        <w:spacing w:after="0"/>
        <w:ind w:left="5664" w:firstLine="0"/>
        <w:rPr>
          <w:rFonts w:cs="Tahoma"/>
          <w:color w:val="5F497A"/>
          <w:kern w:val="20"/>
          <w:sz w:val="22"/>
        </w:rPr>
      </w:pPr>
    </w:p>
    <w:p w14:paraId="06CF2858" w14:textId="1F9F3721" w:rsidR="00892223" w:rsidRPr="00DC3775" w:rsidRDefault="009A4A04" w:rsidP="00A448C7">
      <w:pPr>
        <w:pStyle w:val="articlecontenu"/>
        <w:spacing w:after="0"/>
        <w:ind w:left="5664" w:firstLine="0"/>
        <w:rPr>
          <w:rFonts w:cs="Tahoma"/>
          <w:color w:val="5F497A"/>
          <w:kern w:val="20"/>
          <w:sz w:val="22"/>
        </w:rPr>
      </w:pPr>
      <w:r w:rsidRPr="00DC3775">
        <w:rPr>
          <w:rFonts w:cs="Tahoma"/>
          <w:color w:val="5F497A"/>
          <w:kern w:val="20"/>
          <w:sz w:val="22"/>
        </w:rPr>
        <w:tab/>
      </w:r>
      <w:r w:rsidRPr="00DC3775">
        <w:rPr>
          <w:rFonts w:cs="Tahoma"/>
          <w:color w:val="5F497A"/>
          <w:kern w:val="20"/>
          <w:sz w:val="22"/>
        </w:rPr>
        <w:tab/>
      </w:r>
      <w:r w:rsidRPr="00DC3775">
        <w:rPr>
          <w:rFonts w:cs="Tahoma"/>
          <w:color w:val="5F497A"/>
          <w:kern w:val="20"/>
          <w:sz w:val="22"/>
        </w:rPr>
        <w:tab/>
      </w:r>
    </w:p>
    <w:p w14:paraId="06CF2859" w14:textId="77777777" w:rsidR="00892223" w:rsidRPr="008357EE" w:rsidRDefault="00892223" w:rsidP="00A448C7">
      <w:pPr>
        <w:pStyle w:val="articlecontenu"/>
        <w:spacing w:after="0"/>
        <w:ind w:left="5664" w:firstLine="0"/>
        <w:rPr>
          <w:rFonts w:cs="Tahoma"/>
          <w:kern w:val="20"/>
          <w:sz w:val="22"/>
          <w:szCs w:val="22"/>
        </w:rPr>
      </w:pPr>
      <w:r w:rsidRPr="008357EE">
        <w:rPr>
          <w:rFonts w:cs="Tahoma"/>
          <w:kern w:val="20"/>
          <w:sz w:val="22"/>
          <w:szCs w:val="22"/>
        </w:rPr>
        <w:t xml:space="preserve">Fait à …… le </w:t>
      </w:r>
      <w:proofErr w:type="gramStart"/>
      <w:r w:rsidRPr="008357EE">
        <w:rPr>
          <w:rFonts w:cs="Tahoma"/>
          <w:kern w:val="20"/>
          <w:sz w:val="22"/>
          <w:szCs w:val="22"/>
        </w:rPr>
        <w:t>…….</w:t>
      </w:r>
      <w:proofErr w:type="gramEnd"/>
      <w:r w:rsidRPr="008357EE">
        <w:rPr>
          <w:rFonts w:cs="Tahoma"/>
          <w:kern w:val="20"/>
          <w:sz w:val="22"/>
          <w:szCs w:val="22"/>
        </w:rPr>
        <w:t>,</w:t>
      </w:r>
    </w:p>
    <w:p w14:paraId="06CF285A" w14:textId="77777777" w:rsidR="00892223" w:rsidRPr="00DC3775" w:rsidRDefault="00892223" w:rsidP="00A448C7">
      <w:pPr>
        <w:pStyle w:val="articlecontenu"/>
        <w:spacing w:after="0"/>
        <w:ind w:left="5664" w:firstLine="0"/>
        <w:rPr>
          <w:rFonts w:cs="Tahoma"/>
          <w:i/>
          <w:color w:val="00B0F0"/>
        </w:rPr>
      </w:pPr>
      <w:r w:rsidRPr="008357EE">
        <w:rPr>
          <w:rFonts w:cs="Tahoma"/>
          <w:kern w:val="20"/>
          <w:sz w:val="22"/>
          <w:szCs w:val="22"/>
        </w:rPr>
        <w:t>Le Maire</w:t>
      </w:r>
      <w:r w:rsidRPr="00DC3775">
        <w:rPr>
          <w:rFonts w:cs="Tahoma"/>
          <w:color w:val="5F497A"/>
          <w:kern w:val="20"/>
          <w:sz w:val="22"/>
        </w:rPr>
        <w:t xml:space="preserve"> </w:t>
      </w:r>
      <w:r w:rsidRPr="00DC3775">
        <w:rPr>
          <w:rFonts w:cs="Tahoma"/>
          <w:i/>
          <w:color w:val="00B0F0"/>
        </w:rPr>
        <w:t>(le président),</w:t>
      </w:r>
    </w:p>
    <w:p w14:paraId="06CF285B" w14:textId="77777777" w:rsidR="00892223" w:rsidRPr="00DC3775" w:rsidRDefault="00892223" w:rsidP="00A448C7">
      <w:pPr>
        <w:pStyle w:val="articlecontenu"/>
        <w:spacing w:after="0"/>
        <w:ind w:left="5664" w:firstLine="0"/>
        <w:rPr>
          <w:rFonts w:cs="Tahoma"/>
          <w:i/>
          <w:color w:val="00B0F0"/>
        </w:rPr>
      </w:pPr>
      <w:r w:rsidRPr="00DC3775">
        <w:rPr>
          <w:rFonts w:cs="Tahoma"/>
          <w:i/>
          <w:color w:val="00B0F0"/>
        </w:rPr>
        <w:t>(</w:t>
      </w:r>
      <w:r w:rsidR="00797800" w:rsidRPr="00DC3775">
        <w:rPr>
          <w:rFonts w:cs="Tahoma"/>
          <w:i/>
          <w:color w:val="00B0F0"/>
        </w:rPr>
        <w:t>Prénom</w:t>
      </w:r>
      <w:r w:rsidRPr="00DC3775">
        <w:rPr>
          <w:rFonts w:cs="Tahoma"/>
          <w:i/>
          <w:color w:val="00B0F0"/>
        </w:rPr>
        <w:t>, nom lisibles et signature)</w:t>
      </w:r>
    </w:p>
    <w:p w14:paraId="06CF285C" w14:textId="77777777" w:rsidR="00892223" w:rsidRPr="00DC3775" w:rsidRDefault="00892223" w:rsidP="00A448C7">
      <w:pPr>
        <w:pStyle w:val="articlecontenu"/>
        <w:spacing w:after="0"/>
        <w:ind w:left="5664" w:firstLine="0"/>
        <w:rPr>
          <w:rFonts w:cs="Tahoma"/>
          <w:i/>
          <w:color w:val="00B0F0"/>
        </w:rPr>
      </w:pPr>
      <w:proofErr w:type="gramStart"/>
      <w:r w:rsidRPr="00DC3775">
        <w:rPr>
          <w:rFonts w:cs="Tahoma"/>
          <w:i/>
          <w:color w:val="00B0F0"/>
        </w:rPr>
        <w:t>ou</w:t>
      </w:r>
      <w:proofErr w:type="gramEnd"/>
    </w:p>
    <w:p w14:paraId="06CF285D" w14:textId="77777777" w:rsidR="00892223" w:rsidRPr="00797800" w:rsidRDefault="00892223" w:rsidP="00A448C7">
      <w:pPr>
        <w:pStyle w:val="articlecontenu"/>
        <w:spacing w:after="0"/>
        <w:ind w:left="5664" w:firstLine="0"/>
        <w:rPr>
          <w:rFonts w:cs="Tahoma"/>
          <w:i/>
          <w:color w:val="00B0F0"/>
        </w:rPr>
      </w:pPr>
      <w:r w:rsidRPr="00797800">
        <w:rPr>
          <w:rFonts w:cs="Tahoma"/>
          <w:i/>
          <w:color w:val="00B0F0"/>
        </w:rPr>
        <w:t>Par délégation,</w:t>
      </w:r>
    </w:p>
    <w:p w14:paraId="06CF285E" w14:textId="77777777" w:rsidR="00892223" w:rsidRPr="00DC3775" w:rsidRDefault="00892223" w:rsidP="00A448C7">
      <w:pPr>
        <w:pStyle w:val="articlecontenu"/>
        <w:spacing w:after="0"/>
        <w:ind w:left="5664" w:firstLine="0"/>
        <w:rPr>
          <w:rFonts w:cs="Tahoma"/>
          <w:i/>
          <w:color w:val="00B0F0"/>
        </w:rPr>
      </w:pPr>
      <w:r w:rsidRPr="00DC3775">
        <w:rPr>
          <w:rFonts w:cs="Tahoma"/>
          <w:i/>
          <w:color w:val="00B0F0"/>
        </w:rPr>
        <w:t>(</w:t>
      </w:r>
      <w:r w:rsidR="00797800" w:rsidRPr="00DC3775">
        <w:rPr>
          <w:rFonts w:cs="Tahoma"/>
          <w:i/>
          <w:color w:val="00B0F0"/>
        </w:rPr>
        <w:t>Prénom</w:t>
      </w:r>
      <w:r w:rsidRPr="00DC3775">
        <w:rPr>
          <w:rFonts w:cs="Tahoma"/>
          <w:i/>
          <w:color w:val="00B0F0"/>
        </w:rPr>
        <w:t>, nom, qualité lisibles et signature)</w:t>
      </w:r>
    </w:p>
    <w:p w14:paraId="06CF285F" w14:textId="7B181F11" w:rsidR="009A4A04" w:rsidRDefault="009A4A04" w:rsidP="00A448C7">
      <w:pPr>
        <w:spacing w:after="0"/>
        <w:outlineLvl w:val="0"/>
        <w:rPr>
          <w:rFonts w:cs="Tahoma"/>
          <w:szCs w:val="22"/>
        </w:rPr>
      </w:pPr>
    </w:p>
    <w:p w14:paraId="676CCBA1" w14:textId="53CCD473" w:rsidR="007A0039" w:rsidRDefault="007A0039" w:rsidP="00A448C7">
      <w:pPr>
        <w:spacing w:after="0"/>
        <w:outlineLvl w:val="0"/>
        <w:rPr>
          <w:rFonts w:cs="Tahoma"/>
          <w:szCs w:val="22"/>
        </w:rPr>
      </w:pPr>
    </w:p>
    <w:p w14:paraId="73FF2E5E" w14:textId="77777777" w:rsidR="007A0039" w:rsidRDefault="007A0039" w:rsidP="00A448C7">
      <w:pPr>
        <w:spacing w:after="0"/>
        <w:outlineLvl w:val="0"/>
        <w:rPr>
          <w:rFonts w:cs="Tahoma"/>
          <w:szCs w:val="22"/>
        </w:rPr>
      </w:pPr>
    </w:p>
    <w:p w14:paraId="06CF2860" w14:textId="77777777" w:rsidR="00937908" w:rsidRPr="007C43BC" w:rsidRDefault="00937908" w:rsidP="00937908">
      <w:pPr>
        <w:pStyle w:val="recours"/>
        <w:ind w:left="0" w:right="0"/>
        <w:rPr>
          <w:rFonts w:cs="Tahoma"/>
          <w:color w:val="5F497A"/>
        </w:rPr>
      </w:pPr>
      <w:r w:rsidRPr="007C43BC">
        <w:rPr>
          <w:rFonts w:eastAsia="Calibri" w:cs="Tahoma"/>
          <w:color w:val="1F497D" w:themeColor="text2"/>
          <w:kern w:val="20"/>
          <w:lang w:eastAsia="fr-FR"/>
        </w:rPr>
        <w:t>Le Maire</w:t>
      </w:r>
      <w:r w:rsidRPr="007C43BC">
        <w:rPr>
          <w:rFonts w:cs="Tahoma"/>
          <w:color w:val="5F497A"/>
        </w:rPr>
        <w:t xml:space="preserve"> </w:t>
      </w:r>
      <w:r w:rsidRPr="00C74017">
        <w:rPr>
          <w:rFonts w:cs="Tahoma"/>
          <w:i/>
          <w:color w:val="00B0F0"/>
          <w:lang w:eastAsia="fr-FR"/>
        </w:rPr>
        <w:t>(ou le Président),</w:t>
      </w:r>
    </w:p>
    <w:p w14:paraId="06CF2861" w14:textId="77777777" w:rsidR="00937908" w:rsidRPr="00B109B6" w:rsidRDefault="00937908" w:rsidP="00937908">
      <w:pPr>
        <w:pStyle w:val="Paragraphedeliste"/>
        <w:numPr>
          <w:ilvl w:val="0"/>
          <w:numId w:val="13"/>
        </w:numPr>
        <w:spacing w:after="0"/>
        <w:rPr>
          <w:rFonts w:eastAsia="Calibri" w:cs="Tahoma"/>
          <w:color w:val="1F497D" w:themeColor="text2"/>
          <w:kern w:val="20"/>
          <w:sz w:val="16"/>
          <w:szCs w:val="16"/>
        </w:rPr>
      </w:pPr>
      <w:proofErr w:type="gramStart"/>
      <w:r w:rsidRPr="00B109B6">
        <w:rPr>
          <w:rFonts w:eastAsia="Calibri" w:cs="Tahoma"/>
          <w:color w:val="1F497D" w:themeColor="text2"/>
          <w:kern w:val="20"/>
          <w:sz w:val="16"/>
          <w:szCs w:val="16"/>
        </w:rPr>
        <w:t>certifie</w:t>
      </w:r>
      <w:proofErr w:type="gramEnd"/>
      <w:r w:rsidRPr="00B109B6">
        <w:rPr>
          <w:rFonts w:eastAsia="Calibri" w:cs="Tahoma"/>
          <w:color w:val="1F497D" w:themeColor="text2"/>
          <w:kern w:val="20"/>
          <w:sz w:val="16"/>
          <w:szCs w:val="16"/>
        </w:rPr>
        <w:t xml:space="preserve"> le caractère exécutoire de cet acte</w:t>
      </w:r>
      <w:r w:rsidR="00842B3D">
        <w:rPr>
          <w:rFonts w:eastAsia="Calibri" w:cs="Tahoma"/>
          <w:color w:val="1F497D" w:themeColor="text2"/>
          <w:kern w:val="20"/>
          <w:sz w:val="16"/>
          <w:szCs w:val="16"/>
        </w:rPr>
        <w:t xml:space="preserve">, </w:t>
      </w:r>
      <w:r w:rsidRPr="00B109B6">
        <w:rPr>
          <w:rFonts w:eastAsia="Calibri" w:cs="Tahoma"/>
          <w:color w:val="1F497D" w:themeColor="text2"/>
          <w:kern w:val="20"/>
          <w:sz w:val="16"/>
          <w:szCs w:val="16"/>
        </w:rPr>
        <w:t xml:space="preserve"> </w:t>
      </w:r>
    </w:p>
    <w:p w14:paraId="06CF2862" w14:textId="77777777" w:rsidR="00937908" w:rsidRPr="00B109B6" w:rsidRDefault="00937908" w:rsidP="00937908">
      <w:pPr>
        <w:pStyle w:val="recours"/>
        <w:numPr>
          <w:ilvl w:val="0"/>
          <w:numId w:val="12"/>
        </w:numPr>
        <w:ind w:right="0"/>
        <w:rPr>
          <w:rFonts w:eastAsia="Calibri" w:cs="Tahoma"/>
          <w:b/>
          <w:color w:val="1F497D" w:themeColor="text2"/>
          <w:kern w:val="20"/>
          <w:sz w:val="22"/>
          <w:szCs w:val="22"/>
          <w:u w:val="single"/>
          <w:lang w:eastAsia="fr-FR"/>
        </w:rPr>
      </w:pPr>
      <w:proofErr w:type="gramStart"/>
      <w:r w:rsidRPr="00B109B6">
        <w:rPr>
          <w:rFonts w:eastAsia="Calibri" w:cs="Tahoma"/>
          <w:color w:val="1F497D" w:themeColor="text2"/>
          <w:kern w:val="20"/>
          <w:lang w:eastAsia="fr-FR"/>
        </w:rPr>
        <w:t>informe</w:t>
      </w:r>
      <w:proofErr w:type="gramEnd"/>
      <w:r w:rsidRPr="00B109B6">
        <w:rPr>
          <w:rFonts w:eastAsia="Calibri" w:cs="Tahoma"/>
          <w:color w:val="1F497D" w:themeColor="text2"/>
          <w:kern w:val="20"/>
          <w:lang w:eastAsia="fr-FR"/>
        </w:rPr>
        <w:t xml:space="preserve"> que celui-ci peut faire l’objet d’un recours pour excès de pouvoir auprès du tribunal administratif de Grenoble dans un délai de deux mois à compter </w:t>
      </w:r>
      <w:r>
        <w:rPr>
          <w:rFonts w:eastAsia="Calibri" w:cs="Tahoma"/>
          <w:color w:val="1F497D" w:themeColor="text2"/>
          <w:kern w:val="20"/>
          <w:lang w:eastAsia="fr-FR"/>
        </w:rPr>
        <w:t xml:space="preserve">de l’obtention de ce caractère </w:t>
      </w:r>
      <w:r w:rsidR="00842B3D">
        <w:rPr>
          <w:rFonts w:eastAsia="Calibri" w:cs="Tahoma"/>
          <w:color w:val="1F497D" w:themeColor="text2"/>
          <w:kern w:val="20"/>
          <w:lang w:eastAsia="fr-FR"/>
        </w:rPr>
        <w:t xml:space="preserve">exécutoire. </w:t>
      </w:r>
      <w:r w:rsidRPr="00B109B6">
        <w:rPr>
          <w:rFonts w:eastAsia="Calibri" w:cs="Tahoma"/>
          <w:color w:val="1F497D" w:themeColor="text2"/>
          <w:kern w:val="20"/>
          <w:lang w:eastAsia="fr-FR"/>
        </w:rPr>
        <w:t xml:space="preserve">Le tribunal administratif peut être saisi par l’application informatique « Télérecours citoyens » accessible par le site Internet </w:t>
      </w:r>
      <w:hyperlink r:id="rId12" w:history="1">
        <w:r w:rsidRPr="00B109B6">
          <w:rPr>
            <w:rFonts w:eastAsia="Calibri" w:cs="Tahoma"/>
            <w:b/>
            <w:color w:val="1F497D" w:themeColor="text2"/>
            <w:kern w:val="20"/>
            <w:u w:val="single"/>
            <w:lang w:eastAsia="fr-FR"/>
          </w:rPr>
          <w:t>www.telerecours.fr</w:t>
        </w:r>
      </w:hyperlink>
    </w:p>
    <w:p w14:paraId="06CF2863" w14:textId="77777777" w:rsidR="00937908" w:rsidRDefault="00937908" w:rsidP="00A448C7">
      <w:pPr>
        <w:spacing w:after="0"/>
        <w:outlineLvl w:val="0"/>
        <w:rPr>
          <w:rFonts w:cs="Tahoma"/>
          <w:kern w:val="20"/>
          <w:szCs w:val="22"/>
        </w:rPr>
      </w:pPr>
    </w:p>
    <w:p w14:paraId="06CF2864" w14:textId="77777777" w:rsidR="00F57B2B" w:rsidRDefault="00F57B2B" w:rsidP="00A448C7">
      <w:pPr>
        <w:spacing w:after="0"/>
        <w:outlineLvl w:val="0"/>
        <w:rPr>
          <w:rFonts w:cs="Tahoma"/>
          <w:kern w:val="20"/>
          <w:szCs w:val="22"/>
        </w:rPr>
      </w:pPr>
    </w:p>
    <w:p w14:paraId="06CF2865" w14:textId="77777777" w:rsidR="007A0F13" w:rsidRPr="007A0F13" w:rsidRDefault="007A0F13" w:rsidP="00A448C7">
      <w:pPr>
        <w:spacing w:after="0"/>
        <w:outlineLvl w:val="0"/>
        <w:rPr>
          <w:rFonts w:cs="Tahoma"/>
          <w:kern w:val="20"/>
          <w:szCs w:val="22"/>
        </w:rPr>
      </w:pPr>
      <w:r w:rsidRPr="007A0F13">
        <w:rPr>
          <w:rFonts w:cs="Tahoma"/>
          <w:kern w:val="20"/>
          <w:szCs w:val="22"/>
        </w:rPr>
        <w:t>Transmis au représentant de l’Etat le : ……….</w:t>
      </w:r>
    </w:p>
    <w:p w14:paraId="06CF2870" w14:textId="25B4D28B" w:rsidR="009A4A04" w:rsidRPr="00FC049B" w:rsidRDefault="007A0F13" w:rsidP="00FC049B">
      <w:pPr>
        <w:spacing w:after="0"/>
        <w:outlineLvl w:val="0"/>
        <w:rPr>
          <w:rFonts w:cs="Tahoma"/>
          <w:kern w:val="20"/>
          <w:szCs w:val="22"/>
        </w:rPr>
      </w:pPr>
      <w:r w:rsidRPr="007A0F13">
        <w:rPr>
          <w:rFonts w:cs="Tahoma"/>
          <w:kern w:val="20"/>
          <w:szCs w:val="22"/>
        </w:rPr>
        <w:t>Publié le : ………………</w:t>
      </w:r>
    </w:p>
    <w:sectPr w:rsidR="009A4A04" w:rsidRPr="00FC049B" w:rsidSect="00300E86">
      <w:headerReference w:type="default" r:id="rId13"/>
      <w:footerReference w:type="default" r:id="rId14"/>
      <w:headerReference w:type="first" r:id="rId15"/>
      <w:footerReference w:type="first" r:id="rId16"/>
      <w:pgSz w:w="11906" w:h="16838"/>
      <w:pgMar w:top="993" w:right="991" w:bottom="1134"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F2879" w14:textId="77777777" w:rsidR="00842B3D" w:rsidRDefault="00842B3D" w:rsidP="00E27274">
      <w:pPr>
        <w:spacing w:after="0"/>
      </w:pPr>
      <w:r>
        <w:separator/>
      </w:r>
    </w:p>
  </w:endnote>
  <w:endnote w:type="continuationSeparator" w:id="0">
    <w:p w14:paraId="06CF287A" w14:textId="77777777" w:rsidR="00842B3D" w:rsidRDefault="00842B3D" w:rsidP="00E272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37" w:type="pct"/>
      <w:tblInd w:w="-34"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0"/>
      <w:gridCol w:w="9135"/>
    </w:tblGrid>
    <w:tr w:rsidR="00842B3D" w14:paraId="06CF287F" w14:textId="77777777" w:rsidTr="00F71086">
      <w:tc>
        <w:tcPr>
          <w:tcW w:w="709" w:type="dxa"/>
          <w:tcBorders>
            <w:top w:val="single" w:sz="4" w:space="0" w:color="A6A6A6" w:themeColor="background1" w:themeShade="A6"/>
            <w:right w:val="single" w:sz="4" w:space="0" w:color="A6A6A6" w:themeColor="background1" w:themeShade="A6"/>
          </w:tcBorders>
        </w:tcPr>
        <w:p w14:paraId="06CF287C" w14:textId="77777777" w:rsidR="00842B3D" w:rsidRPr="000E0521" w:rsidRDefault="00C102DE"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00842B3D"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003B23C9" w:rsidRPr="003B23C9">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14:paraId="06CF287D" w14:textId="77777777" w:rsidR="00842B3D" w:rsidRPr="00300E86" w:rsidRDefault="00842B3D"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SEYNOD</w:t>
          </w:r>
          <w:r>
            <w:rPr>
              <w:rFonts w:ascii="Lucida Sans Unicode" w:hAnsi="Lucida Sans Unicode" w:cs="Lucida Sans Unicode"/>
              <w:color w:val="808080" w:themeColor="background1" w:themeShade="80"/>
              <w:sz w:val="18"/>
            </w:rPr>
            <w:t xml:space="preserve"> –</w:t>
          </w:r>
          <w:r w:rsidRPr="00300E86">
            <w:rPr>
              <w:rFonts w:ascii="Lucida Sans Unicode" w:hAnsi="Lucida Sans Unicode" w:cs="Lucida Sans Unicode"/>
              <w:color w:val="808080" w:themeColor="background1" w:themeShade="80"/>
              <w:sz w:val="18"/>
            </w:rPr>
            <w:t xml:space="preserve"> 74</w:t>
          </w:r>
          <w:r>
            <w:rPr>
              <w:rFonts w:ascii="Lucida Sans Unicode" w:hAnsi="Lucida Sans Unicode" w:cs="Lucida Sans Unicode"/>
              <w:color w:val="808080" w:themeColor="background1" w:themeShade="80"/>
              <w:sz w:val="18"/>
            </w:rPr>
            <w:t>600 ANNECY</w:t>
          </w:r>
          <w:r w:rsidRPr="00300E86">
            <w:rPr>
              <w:rFonts w:ascii="Lucida Sans Unicode" w:hAnsi="Lucida Sans Unicode" w:cs="Lucida Sans Unicode"/>
              <w:color w:val="808080" w:themeColor="background1" w:themeShade="80"/>
              <w:sz w:val="18"/>
            </w:rPr>
            <w:t xml:space="preserve"> </w:t>
          </w:r>
        </w:p>
        <w:p w14:paraId="06CF287E" w14:textId="77777777" w:rsidR="00842B3D" w:rsidRPr="00300E86" w:rsidRDefault="00842B3D" w:rsidP="00842B3D">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Pr="00300E86">
            <w:rPr>
              <w:rFonts w:ascii="Lucida Sans Unicode" w:hAnsi="Lucida Sans Unicode" w:cs="Lucida Sans Unicode"/>
              <w:color w:val="808080" w:themeColor="background1" w:themeShade="80"/>
              <w:sz w:val="18"/>
            </w:rPr>
            <w:t xml:space="preserve"> – MAJ </w:t>
          </w:r>
          <w:r>
            <w:rPr>
              <w:rFonts w:ascii="Lucida Sans Unicode" w:hAnsi="Lucida Sans Unicode" w:cs="Lucida Sans Unicode"/>
              <w:color w:val="808080" w:themeColor="background1" w:themeShade="80"/>
              <w:sz w:val="18"/>
            </w:rPr>
            <w:t>02</w:t>
          </w:r>
          <w:r w:rsidRPr="00300E86">
            <w:rPr>
              <w:rFonts w:ascii="Lucida Sans Unicode" w:hAnsi="Lucida Sans Unicode" w:cs="Lucida Sans Unicode"/>
              <w:color w:val="808080" w:themeColor="background1" w:themeShade="80"/>
              <w:sz w:val="18"/>
            </w:rPr>
            <w:t>-201</w:t>
          </w:r>
          <w:r>
            <w:rPr>
              <w:rFonts w:ascii="Lucida Sans Unicode" w:hAnsi="Lucida Sans Unicode" w:cs="Lucida Sans Unicode"/>
              <w:color w:val="808080" w:themeColor="background1" w:themeShade="80"/>
              <w:sz w:val="18"/>
            </w:rPr>
            <w:t>9</w:t>
          </w:r>
        </w:p>
      </w:tc>
    </w:tr>
  </w:tbl>
  <w:p w14:paraId="06CF2880" w14:textId="77777777" w:rsidR="00842B3D" w:rsidRPr="009F77D2" w:rsidRDefault="00842B3D"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3"/>
      <w:gridCol w:w="8681"/>
    </w:tblGrid>
    <w:tr w:rsidR="00842B3D" w14:paraId="06CF2885" w14:textId="77777777" w:rsidTr="00EB4DAD">
      <w:tc>
        <w:tcPr>
          <w:tcW w:w="534" w:type="dxa"/>
          <w:tcBorders>
            <w:top w:val="single" w:sz="4" w:space="0" w:color="A6A6A6" w:themeColor="background1" w:themeShade="A6"/>
            <w:right w:val="single" w:sz="4" w:space="0" w:color="A6A6A6" w:themeColor="background1" w:themeShade="A6"/>
          </w:tcBorders>
        </w:tcPr>
        <w:p w14:paraId="06CF2882" w14:textId="77777777" w:rsidR="00842B3D" w:rsidRPr="000E0521" w:rsidRDefault="00C102DE" w:rsidP="00EB4DAD">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00842B3D"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003B23C9" w:rsidRPr="003B23C9">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06CF2883" w14:textId="77777777" w:rsidR="00842B3D" w:rsidRPr="00300E86" w:rsidRDefault="00842B3D" w:rsidP="00EB4DAD">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–SEYNOD- 74000</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ANNECY </w:t>
          </w:r>
        </w:p>
        <w:p w14:paraId="06CF2884" w14:textId="77777777" w:rsidR="00842B3D" w:rsidRPr="00300E86" w:rsidRDefault="00842B3D" w:rsidP="009C31CB">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Pr="00300E86">
            <w:rPr>
              <w:rFonts w:ascii="Lucida Sans Unicode" w:hAnsi="Lucida Sans Unicode" w:cs="Lucida Sans Unicode"/>
              <w:color w:val="808080" w:themeColor="background1" w:themeShade="80"/>
              <w:sz w:val="18"/>
            </w:rPr>
            <w:t xml:space="preserve"> – MAJ </w:t>
          </w:r>
          <w:r>
            <w:rPr>
              <w:rFonts w:ascii="Lucida Sans Unicode" w:hAnsi="Lucida Sans Unicode" w:cs="Lucida Sans Unicode"/>
              <w:color w:val="808080" w:themeColor="background1" w:themeShade="80"/>
              <w:sz w:val="18"/>
            </w:rPr>
            <w:t>02</w:t>
          </w:r>
          <w:r w:rsidRPr="00300E86">
            <w:rPr>
              <w:rFonts w:ascii="Lucida Sans Unicode" w:hAnsi="Lucida Sans Unicode" w:cs="Lucida Sans Unicode"/>
              <w:color w:val="808080" w:themeColor="background1" w:themeShade="80"/>
              <w:sz w:val="18"/>
            </w:rPr>
            <w:t>-201</w:t>
          </w:r>
          <w:r>
            <w:rPr>
              <w:rFonts w:ascii="Lucida Sans Unicode" w:hAnsi="Lucida Sans Unicode" w:cs="Lucida Sans Unicode"/>
              <w:color w:val="808080" w:themeColor="background1" w:themeShade="80"/>
              <w:sz w:val="18"/>
            </w:rPr>
            <w:t>9</w:t>
          </w:r>
        </w:p>
      </w:tc>
    </w:tr>
  </w:tbl>
  <w:p w14:paraId="06CF2886" w14:textId="77777777" w:rsidR="00842B3D" w:rsidRDefault="00842B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F2877" w14:textId="77777777" w:rsidR="00842B3D" w:rsidRDefault="00842B3D" w:rsidP="00E27274">
      <w:pPr>
        <w:spacing w:after="0"/>
      </w:pPr>
      <w:r>
        <w:separator/>
      </w:r>
    </w:p>
  </w:footnote>
  <w:footnote w:type="continuationSeparator" w:id="0">
    <w:p w14:paraId="06CF2878" w14:textId="77777777" w:rsidR="00842B3D" w:rsidRDefault="00842B3D" w:rsidP="00E272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287B" w14:textId="4023EF15" w:rsidR="00842B3D" w:rsidRDefault="00FC049B">
    <w:pPr>
      <w:pStyle w:val="En-tte"/>
    </w:pPr>
    <w:r>
      <w:rPr>
        <w:noProof/>
      </w:rPr>
      <mc:AlternateContent>
        <mc:Choice Requires="wps">
          <w:drawing>
            <wp:anchor distT="0" distB="0" distL="114300" distR="114300" simplePos="0" relativeHeight="251664384" behindDoc="0" locked="0" layoutInCell="1" allowOverlap="1" wp14:anchorId="06CF2887" wp14:editId="0FEE32EA">
              <wp:simplePos x="0" y="0"/>
              <wp:positionH relativeFrom="column">
                <wp:posOffset>-929640</wp:posOffset>
              </wp:positionH>
              <wp:positionV relativeFrom="paragraph">
                <wp:posOffset>2185035</wp:posOffset>
              </wp:positionV>
              <wp:extent cx="821690" cy="5334000"/>
              <wp:effectExtent l="0" t="0" r="0" b="38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E" w14:textId="77777777" w:rsidR="00842B3D" w:rsidRPr="00300E86" w:rsidRDefault="00842B3D"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87" id="_x0000_t202" coordsize="21600,21600" o:spt="202" path="m,l,21600r21600,l21600,xe">
              <v:stroke joinstyle="miter"/>
              <v:path gradientshapeok="t" o:connecttype="rect"/>
            </v:shapetype>
            <v:shape id="Text Box 16" o:spid="_x0000_s1029" type="#_x0000_t202" style="position:absolute;left:0;text-align:left;margin-left:-73.2pt;margin-top:172.05pt;width:64.7pt;height:4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" filled="f" stroked="f">
              <v:textbox style="layout-flow:vertical;mso-layout-flow-alt:bottom-to-top">
                <w:txbxContent>
                  <w:p w14:paraId="06CF288E" w14:textId="77777777" w:rsidR="00842B3D" w:rsidRPr="00300E86" w:rsidRDefault="00842B3D"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6CF2888" wp14:editId="13E4EEE2">
              <wp:simplePos x="0" y="0"/>
              <wp:positionH relativeFrom="column">
                <wp:posOffset>-5931535</wp:posOffset>
              </wp:positionH>
              <wp:positionV relativeFrom="paragraph">
                <wp:posOffset>4483100</wp:posOffset>
              </wp:positionV>
              <wp:extent cx="10744200" cy="821690"/>
              <wp:effectExtent l="0" t="0" r="190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9785627" id="Rectangle 15" o:spid="_x0000_s1026" style="position:absolute;margin-left:-467.05pt;margin-top:353pt;width:846pt;height:64.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" fillcolor="#4bacc6" stroked="f">
              <v:fill color2="#7ac2d5" rotate="t" angle="90" focus="100%" type="gradient"/>
              <v:shadow color="#a5a5a5 [2092]" offset="3pt"/>
              <v:textbox inset="1.5mm,.3mm,1.5mm,.3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2881" w14:textId="7D170118" w:rsidR="00842B3D" w:rsidRDefault="00FC049B">
    <w:pPr>
      <w:pStyle w:val="En-tte"/>
    </w:pPr>
    <w:r>
      <w:rPr>
        <w:noProof/>
      </w:rPr>
      <mc:AlternateContent>
        <mc:Choice Requires="wpg">
          <w:drawing>
            <wp:anchor distT="0" distB="0" distL="114300" distR="114300" simplePos="0" relativeHeight="251660288" behindDoc="0" locked="0" layoutInCell="1" allowOverlap="1" wp14:anchorId="06CF2889" wp14:editId="044F9BC2">
              <wp:simplePos x="0" y="0"/>
              <wp:positionH relativeFrom="column">
                <wp:posOffset>-997585</wp:posOffset>
              </wp:positionH>
              <wp:positionV relativeFrom="paragraph">
                <wp:posOffset>-485775</wp:posOffset>
              </wp:positionV>
              <wp:extent cx="862330" cy="10744200"/>
              <wp:effectExtent l="0" t="1905"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10744200"/>
                        <a:chOff x="-3" y="-60"/>
                        <a:chExt cx="1358" cy="16920"/>
                      </a:xfrm>
                    </wpg:grpSpPr>
                    <wps:wsp>
                      <wps:cNvPr id="2" name="Rectangle 9"/>
                      <wps:cNvSpPr>
                        <a:spLocks noChangeArrowheads="1"/>
                      </wps:cNvSpPr>
                      <wps:spPr bwMode="auto">
                        <a:xfrm rot="16200000">
                          <a:off x="-7816" y="7753"/>
                          <a:ext cx="16920" cy="1294"/>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wps:wsp>
                      <wps:cNvPr id="3" name="Text Box 10"/>
                      <wps:cNvSpPr txBox="1">
                        <a:spLocks noChangeArrowheads="1"/>
                      </wps:cNvSpPr>
                      <wps:spPr bwMode="auto">
                        <a:xfrm>
                          <a:off x="61" y="5895"/>
                          <a:ext cx="1294" cy="6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F" w14:textId="77777777" w:rsidR="00842B3D" w:rsidRPr="00300E86" w:rsidRDefault="00842B3D"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wps:txbx>
                      <wps:bodyPr rot="0" vert="vert270"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F2889" id="Group 12" o:spid="_x0000_s1030" style="position:absolute;left:0;text-align:left;margin-left:-78.55pt;margin-top:-38.25pt;width:67.9pt;height:846pt;z-index:251660288" coordorigin="-3,-60" coordsize="1358,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">
              <v:rect id="Rectangle 9" o:spid="_x0000_s1031" style="position:absolute;left:-7816;top:7753;width:16920;height:12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" fillcolor="#4bacc6" stroked="f">
                <v:fill color2="#7ac2d5" rotate="t" angle="90" focus="100%" type="gradient"/>
                <v:shadow color="#a5a5a5 [2092]" offset="3pt"/>
                <v:textbox inset="1.5mm,.3mm,1.5mm,.3mm"/>
              </v:rect>
              <v:shapetype id="_x0000_t202" coordsize="21600,21600" o:spt="202" path="m,l,21600r21600,l21600,xe">
                <v:stroke joinstyle="miter"/>
                <v:path gradientshapeok="t" o:connecttype="rect"/>
              </v:shapetype>
              <v:shape id="Text Box 10" o:spid="_x0000_s1032" type="#_x0000_t202" style="position:absolute;left:61;top:5895;width:1294;height:6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" filled="f" stroked="f">
                <v:textbox style="layout-flow:vertical;mso-layout-flow-alt:bottom-to-top">
                  <w:txbxContent>
                    <w:p w14:paraId="06CF288F" w14:textId="77777777" w:rsidR="00842B3D" w:rsidRPr="00300E86" w:rsidRDefault="00842B3D"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BD14565_"/>
      </v:shape>
    </w:pict>
  </w:numPicBullet>
  <w:numPicBullet w:numPicBulletId="1">
    <w:pict>
      <v:shape id="_x0000_i1029" type="#_x0000_t75" style="width:9.75pt;height:9.75pt" o:bullet="t">
        <v:imagedata r:id="rId2" o:title="BD14515_"/>
      </v:shape>
    </w:pict>
  </w:numPicBullet>
  <w:abstractNum w:abstractNumId="0"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FD5044F"/>
    <w:multiLevelType w:val="hybridMultilevel"/>
    <w:tmpl w:val="5CCEC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835C6"/>
    <w:multiLevelType w:val="hybridMultilevel"/>
    <w:tmpl w:val="7AA2F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B22133"/>
    <w:multiLevelType w:val="hybridMultilevel"/>
    <w:tmpl w:val="305210FE"/>
    <w:lvl w:ilvl="0" w:tplc="4C56DE16">
      <w:numFmt w:val="bullet"/>
      <w:lvlText w:val="-"/>
      <w:lvlJc w:val="left"/>
      <w:pPr>
        <w:ind w:left="1440" w:hanging="360"/>
      </w:pPr>
      <w:rPr>
        <w:rFonts w:ascii="Tahoma" w:eastAsia="Times New Roman" w:hAnsi="Tahoma" w:cs="Tahom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E0C34D9"/>
    <w:multiLevelType w:val="hybridMultilevel"/>
    <w:tmpl w:val="65CCD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9D2702"/>
    <w:multiLevelType w:val="hybridMultilevel"/>
    <w:tmpl w:val="AB845164"/>
    <w:lvl w:ilvl="0" w:tplc="3426F3C0">
      <w:numFmt w:val="bullet"/>
      <w:lvlText w:val="•"/>
      <w:lvlJc w:val="left"/>
      <w:pPr>
        <w:ind w:left="720" w:hanging="360"/>
      </w:pPr>
      <w:rPr>
        <w:rFonts w:ascii="Tahoma" w:eastAsia="Calibri" w:hAnsi="Tahoma" w:cs="Tahoma" w:hint="default"/>
        <w:color w:val="1F497D" w:themeColor="text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7A05CA"/>
    <w:multiLevelType w:val="hybridMultilevel"/>
    <w:tmpl w:val="F0E07CF8"/>
    <w:lvl w:ilvl="0" w:tplc="FC2E015E">
      <w:numFmt w:val="bullet"/>
      <w:lvlText w:val="-"/>
      <w:lvlJc w:val="left"/>
      <w:pPr>
        <w:ind w:left="720" w:hanging="360"/>
      </w:pPr>
      <w:rPr>
        <w:rFonts w:ascii="Tahoma" w:eastAsia="Times New Roman" w:hAnsi="Tahoma" w:cs="Tahoma"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543279"/>
    <w:multiLevelType w:val="hybridMultilevel"/>
    <w:tmpl w:val="C0B4675C"/>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910F9C"/>
    <w:multiLevelType w:val="hybridMultilevel"/>
    <w:tmpl w:val="AD761E52"/>
    <w:lvl w:ilvl="0" w:tplc="8E34C8D2">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3A48F8"/>
    <w:multiLevelType w:val="hybridMultilevel"/>
    <w:tmpl w:val="13D43028"/>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F27D92"/>
    <w:multiLevelType w:val="hybridMultilevel"/>
    <w:tmpl w:val="095C6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ED5052"/>
    <w:multiLevelType w:val="hybridMultilevel"/>
    <w:tmpl w:val="BB6A7A42"/>
    <w:lvl w:ilvl="0" w:tplc="CBD8DCB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0"/>
  </w:num>
  <w:num w:numId="4">
    <w:abstractNumId w:val="8"/>
  </w:num>
  <w:num w:numId="5">
    <w:abstractNumId w:val="13"/>
  </w:num>
  <w:num w:numId="6">
    <w:abstractNumId w:val="2"/>
  </w:num>
  <w:num w:numId="7">
    <w:abstractNumId w:val="1"/>
  </w:num>
  <w:num w:numId="8">
    <w:abstractNumId w:val="12"/>
  </w:num>
  <w:num w:numId="9">
    <w:abstractNumId w:val="9"/>
  </w:num>
  <w:num w:numId="10">
    <w:abstractNumId w:val="11"/>
  </w:num>
  <w:num w:numId="11">
    <w:abstractNumId w:val="4"/>
  </w:num>
  <w:num w:numId="12">
    <w:abstractNumId w:val="5"/>
  </w:num>
  <w:num w:numId="13">
    <w:abstractNumId w:val="6"/>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b0dbee,#cbeef5"/>
      <o:colormenu v:ext="edit" fillcolor="none [3208]" strokecolor="none"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568F"/>
    <w:rsid w:val="00005EA4"/>
    <w:rsid w:val="0001156C"/>
    <w:rsid w:val="000135BC"/>
    <w:rsid w:val="00023415"/>
    <w:rsid w:val="00024D20"/>
    <w:rsid w:val="000523EB"/>
    <w:rsid w:val="000540A5"/>
    <w:rsid w:val="000617BC"/>
    <w:rsid w:val="00067113"/>
    <w:rsid w:val="000672A8"/>
    <w:rsid w:val="0007072D"/>
    <w:rsid w:val="00081F9A"/>
    <w:rsid w:val="000C60CF"/>
    <w:rsid w:val="000D66FB"/>
    <w:rsid w:val="000D6847"/>
    <w:rsid w:val="000E0521"/>
    <w:rsid w:val="000E240C"/>
    <w:rsid w:val="000E7A9B"/>
    <w:rsid w:val="000F19D6"/>
    <w:rsid w:val="00101B14"/>
    <w:rsid w:val="00104900"/>
    <w:rsid w:val="00112575"/>
    <w:rsid w:val="00120FA4"/>
    <w:rsid w:val="0012378C"/>
    <w:rsid w:val="001305E8"/>
    <w:rsid w:val="0014085B"/>
    <w:rsid w:val="00156BC9"/>
    <w:rsid w:val="001650B4"/>
    <w:rsid w:val="00187ABA"/>
    <w:rsid w:val="001A2B9B"/>
    <w:rsid w:val="001A33F8"/>
    <w:rsid w:val="001B1638"/>
    <w:rsid w:val="001B3233"/>
    <w:rsid w:val="001C7386"/>
    <w:rsid w:val="001C7563"/>
    <w:rsid w:val="001D1CA5"/>
    <w:rsid w:val="001F1E65"/>
    <w:rsid w:val="00200EA8"/>
    <w:rsid w:val="002118EC"/>
    <w:rsid w:val="00224400"/>
    <w:rsid w:val="00230A2F"/>
    <w:rsid w:val="00234D3A"/>
    <w:rsid w:val="002355F9"/>
    <w:rsid w:val="0024452C"/>
    <w:rsid w:val="00251133"/>
    <w:rsid w:val="002670C7"/>
    <w:rsid w:val="0027021D"/>
    <w:rsid w:val="00273D60"/>
    <w:rsid w:val="0027703E"/>
    <w:rsid w:val="00295234"/>
    <w:rsid w:val="002A2ECC"/>
    <w:rsid w:val="002A7B6F"/>
    <w:rsid w:val="002C2864"/>
    <w:rsid w:val="002C66F5"/>
    <w:rsid w:val="002D0FA5"/>
    <w:rsid w:val="002D174B"/>
    <w:rsid w:val="002E7D34"/>
    <w:rsid w:val="002F5DCB"/>
    <w:rsid w:val="002F69CC"/>
    <w:rsid w:val="002F7037"/>
    <w:rsid w:val="00300E86"/>
    <w:rsid w:val="003016DB"/>
    <w:rsid w:val="0030239B"/>
    <w:rsid w:val="003035E2"/>
    <w:rsid w:val="00306665"/>
    <w:rsid w:val="00312FD3"/>
    <w:rsid w:val="0031578F"/>
    <w:rsid w:val="00316450"/>
    <w:rsid w:val="00316EB6"/>
    <w:rsid w:val="00317724"/>
    <w:rsid w:val="00321B4C"/>
    <w:rsid w:val="0033110C"/>
    <w:rsid w:val="00347E9F"/>
    <w:rsid w:val="0035019F"/>
    <w:rsid w:val="003562D4"/>
    <w:rsid w:val="003605F8"/>
    <w:rsid w:val="00363A20"/>
    <w:rsid w:val="003738F4"/>
    <w:rsid w:val="0037634F"/>
    <w:rsid w:val="00394E0E"/>
    <w:rsid w:val="003A0E0F"/>
    <w:rsid w:val="003A4757"/>
    <w:rsid w:val="003B23C9"/>
    <w:rsid w:val="003B427A"/>
    <w:rsid w:val="003C28C8"/>
    <w:rsid w:val="003D427B"/>
    <w:rsid w:val="003E04AF"/>
    <w:rsid w:val="003F1727"/>
    <w:rsid w:val="003F201A"/>
    <w:rsid w:val="003F3694"/>
    <w:rsid w:val="004268E6"/>
    <w:rsid w:val="00435E08"/>
    <w:rsid w:val="004546AF"/>
    <w:rsid w:val="00454E48"/>
    <w:rsid w:val="00460474"/>
    <w:rsid w:val="0046171D"/>
    <w:rsid w:val="0046364B"/>
    <w:rsid w:val="00472342"/>
    <w:rsid w:val="00472D72"/>
    <w:rsid w:val="00475BCA"/>
    <w:rsid w:val="00481D0B"/>
    <w:rsid w:val="0049390C"/>
    <w:rsid w:val="004946E8"/>
    <w:rsid w:val="0049599D"/>
    <w:rsid w:val="004972D2"/>
    <w:rsid w:val="004A1EEF"/>
    <w:rsid w:val="004A20D3"/>
    <w:rsid w:val="004A4234"/>
    <w:rsid w:val="004B2628"/>
    <w:rsid w:val="004B6AAD"/>
    <w:rsid w:val="004C1820"/>
    <w:rsid w:val="004C201F"/>
    <w:rsid w:val="004C6047"/>
    <w:rsid w:val="004C6127"/>
    <w:rsid w:val="004E5C2D"/>
    <w:rsid w:val="004E612D"/>
    <w:rsid w:val="005113C4"/>
    <w:rsid w:val="0051242B"/>
    <w:rsid w:val="0052585B"/>
    <w:rsid w:val="00537606"/>
    <w:rsid w:val="00540020"/>
    <w:rsid w:val="0054075C"/>
    <w:rsid w:val="00540824"/>
    <w:rsid w:val="00543BB9"/>
    <w:rsid w:val="005479E4"/>
    <w:rsid w:val="005517EC"/>
    <w:rsid w:val="00551D56"/>
    <w:rsid w:val="00554DC3"/>
    <w:rsid w:val="0055551E"/>
    <w:rsid w:val="005651B5"/>
    <w:rsid w:val="00570E90"/>
    <w:rsid w:val="005847B0"/>
    <w:rsid w:val="0058505E"/>
    <w:rsid w:val="00585FD9"/>
    <w:rsid w:val="005A0DEC"/>
    <w:rsid w:val="005A4B20"/>
    <w:rsid w:val="005B1502"/>
    <w:rsid w:val="005B75CF"/>
    <w:rsid w:val="005C27D3"/>
    <w:rsid w:val="005D0436"/>
    <w:rsid w:val="005D3424"/>
    <w:rsid w:val="005D420F"/>
    <w:rsid w:val="005D4EC8"/>
    <w:rsid w:val="005E2C0F"/>
    <w:rsid w:val="005E5DFB"/>
    <w:rsid w:val="005E6009"/>
    <w:rsid w:val="005F2619"/>
    <w:rsid w:val="005F570E"/>
    <w:rsid w:val="00606515"/>
    <w:rsid w:val="00610F8E"/>
    <w:rsid w:val="00616443"/>
    <w:rsid w:val="006229F6"/>
    <w:rsid w:val="00624C14"/>
    <w:rsid w:val="00625E80"/>
    <w:rsid w:val="00633073"/>
    <w:rsid w:val="0064254F"/>
    <w:rsid w:val="0065224F"/>
    <w:rsid w:val="006572D6"/>
    <w:rsid w:val="00664C5D"/>
    <w:rsid w:val="0067423F"/>
    <w:rsid w:val="00686264"/>
    <w:rsid w:val="006878BA"/>
    <w:rsid w:val="0069592A"/>
    <w:rsid w:val="00696A18"/>
    <w:rsid w:val="006A0934"/>
    <w:rsid w:val="006A2437"/>
    <w:rsid w:val="006A27CA"/>
    <w:rsid w:val="006A4B59"/>
    <w:rsid w:val="006B6EE6"/>
    <w:rsid w:val="006C034B"/>
    <w:rsid w:val="006C0DBB"/>
    <w:rsid w:val="006C5717"/>
    <w:rsid w:val="006D1F69"/>
    <w:rsid w:val="006D3A1F"/>
    <w:rsid w:val="006E00EE"/>
    <w:rsid w:val="006E3C1E"/>
    <w:rsid w:val="006E598B"/>
    <w:rsid w:val="006F548E"/>
    <w:rsid w:val="006F7994"/>
    <w:rsid w:val="00711A70"/>
    <w:rsid w:val="00724830"/>
    <w:rsid w:val="00731877"/>
    <w:rsid w:val="00731B13"/>
    <w:rsid w:val="00731D6B"/>
    <w:rsid w:val="00735187"/>
    <w:rsid w:val="00741FDC"/>
    <w:rsid w:val="00742F62"/>
    <w:rsid w:val="00743313"/>
    <w:rsid w:val="00764B27"/>
    <w:rsid w:val="00781D0D"/>
    <w:rsid w:val="0078478F"/>
    <w:rsid w:val="00785733"/>
    <w:rsid w:val="00797800"/>
    <w:rsid w:val="007A0039"/>
    <w:rsid w:val="007A013C"/>
    <w:rsid w:val="007A0F13"/>
    <w:rsid w:val="007A784B"/>
    <w:rsid w:val="007B5175"/>
    <w:rsid w:val="007C13B6"/>
    <w:rsid w:val="007E4093"/>
    <w:rsid w:val="007E5714"/>
    <w:rsid w:val="007E613B"/>
    <w:rsid w:val="007F04A7"/>
    <w:rsid w:val="007F419D"/>
    <w:rsid w:val="007F4C20"/>
    <w:rsid w:val="008000C7"/>
    <w:rsid w:val="00823B4A"/>
    <w:rsid w:val="00833FAA"/>
    <w:rsid w:val="00834E4E"/>
    <w:rsid w:val="008357EE"/>
    <w:rsid w:val="00842B3D"/>
    <w:rsid w:val="00843221"/>
    <w:rsid w:val="0084412C"/>
    <w:rsid w:val="0085220D"/>
    <w:rsid w:val="00852558"/>
    <w:rsid w:val="00865397"/>
    <w:rsid w:val="00872E24"/>
    <w:rsid w:val="008733BE"/>
    <w:rsid w:val="00875A1A"/>
    <w:rsid w:val="0088254C"/>
    <w:rsid w:val="00885845"/>
    <w:rsid w:val="00892223"/>
    <w:rsid w:val="0089368B"/>
    <w:rsid w:val="00895F26"/>
    <w:rsid w:val="008976BF"/>
    <w:rsid w:val="008A42C3"/>
    <w:rsid w:val="008B0081"/>
    <w:rsid w:val="008B01C8"/>
    <w:rsid w:val="008C6DCE"/>
    <w:rsid w:val="008E0864"/>
    <w:rsid w:val="008F3020"/>
    <w:rsid w:val="008F6C3D"/>
    <w:rsid w:val="00904884"/>
    <w:rsid w:val="0090562E"/>
    <w:rsid w:val="00914A3F"/>
    <w:rsid w:val="0092089C"/>
    <w:rsid w:val="00921494"/>
    <w:rsid w:val="00922079"/>
    <w:rsid w:val="00923DFF"/>
    <w:rsid w:val="009340C8"/>
    <w:rsid w:val="00934207"/>
    <w:rsid w:val="009350DE"/>
    <w:rsid w:val="0093575D"/>
    <w:rsid w:val="00937908"/>
    <w:rsid w:val="009430F7"/>
    <w:rsid w:val="00950776"/>
    <w:rsid w:val="00960606"/>
    <w:rsid w:val="00961093"/>
    <w:rsid w:val="009629B2"/>
    <w:rsid w:val="009864FE"/>
    <w:rsid w:val="009A4A04"/>
    <w:rsid w:val="009C1BC5"/>
    <w:rsid w:val="009C31CB"/>
    <w:rsid w:val="009C4066"/>
    <w:rsid w:val="009D284A"/>
    <w:rsid w:val="009D4A09"/>
    <w:rsid w:val="009D6B9A"/>
    <w:rsid w:val="009D75DA"/>
    <w:rsid w:val="009F6243"/>
    <w:rsid w:val="009F77D2"/>
    <w:rsid w:val="00A215FD"/>
    <w:rsid w:val="00A24B37"/>
    <w:rsid w:val="00A26C03"/>
    <w:rsid w:val="00A325EE"/>
    <w:rsid w:val="00A337C2"/>
    <w:rsid w:val="00A41580"/>
    <w:rsid w:val="00A424B4"/>
    <w:rsid w:val="00A431D7"/>
    <w:rsid w:val="00A448C7"/>
    <w:rsid w:val="00A51CE4"/>
    <w:rsid w:val="00A55DB8"/>
    <w:rsid w:val="00A60B25"/>
    <w:rsid w:val="00A64509"/>
    <w:rsid w:val="00A74E09"/>
    <w:rsid w:val="00A82D77"/>
    <w:rsid w:val="00A84980"/>
    <w:rsid w:val="00A937FE"/>
    <w:rsid w:val="00AA2380"/>
    <w:rsid w:val="00AB0E99"/>
    <w:rsid w:val="00AB1E9D"/>
    <w:rsid w:val="00AC14A1"/>
    <w:rsid w:val="00AC681E"/>
    <w:rsid w:val="00AD34DF"/>
    <w:rsid w:val="00AD7E6C"/>
    <w:rsid w:val="00AE0766"/>
    <w:rsid w:val="00AF1999"/>
    <w:rsid w:val="00B10CD8"/>
    <w:rsid w:val="00B166FB"/>
    <w:rsid w:val="00B25A2E"/>
    <w:rsid w:val="00B30716"/>
    <w:rsid w:val="00B3199F"/>
    <w:rsid w:val="00B37256"/>
    <w:rsid w:val="00B57986"/>
    <w:rsid w:val="00B62B32"/>
    <w:rsid w:val="00B719B5"/>
    <w:rsid w:val="00B72A6E"/>
    <w:rsid w:val="00B806D5"/>
    <w:rsid w:val="00B81B45"/>
    <w:rsid w:val="00B84344"/>
    <w:rsid w:val="00B84654"/>
    <w:rsid w:val="00B859D1"/>
    <w:rsid w:val="00B85D06"/>
    <w:rsid w:val="00B9411F"/>
    <w:rsid w:val="00B9549A"/>
    <w:rsid w:val="00BA2F59"/>
    <w:rsid w:val="00BA7CFE"/>
    <w:rsid w:val="00BC60A8"/>
    <w:rsid w:val="00BD6387"/>
    <w:rsid w:val="00BE0012"/>
    <w:rsid w:val="00BE2499"/>
    <w:rsid w:val="00C00BA0"/>
    <w:rsid w:val="00C102DE"/>
    <w:rsid w:val="00C12D6A"/>
    <w:rsid w:val="00C139E8"/>
    <w:rsid w:val="00C16C59"/>
    <w:rsid w:val="00C366F1"/>
    <w:rsid w:val="00C429B3"/>
    <w:rsid w:val="00C50E34"/>
    <w:rsid w:val="00C525EC"/>
    <w:rsid w:val="00C62977"/>
    <w:rsid w:val="00C74017"/>
    <w:rsid w:val="00C742BF"/>
    <w:rsid w:val="00C758FF"/>
    <w:rsid w:val="00C77232"/>
    <w:rsid w:val="00C77EB9"/>
    <w:rsid w:val="00C82B24"/>
    <w:rsid w:val="00C83026"/>
    <w:rsid w:val="00C90BA4"/>
    <w:rsid w:val="00C90F4C"/>
    <w:rsid w:val="00C92CD8"/>
    <w:rsid w:val="00CA0F9D"/>
    <w:rsid w:val="00CB1AED"/>
    <w:rsid w:val="00CB28C3"/>
    <w:rsid w:val="00CB3AF3"/>
    <w:rsid w:val="00CD1B3E"/>
    <w:rsid w:val="00CD314E"/>
    <w:rsid w:val="00CE0F1D"/>
    <w:rsid w:val="00CF1532"/>
    <w:rsid w:val="00CF54F8"/>
    <w:rsid w:val="00D24D49"/>
    <w:rsid w:val="00D352A5"/>
    <w:rsid w:val="00D41CAA"/>
    <w:rsid w:val="00D44124"/>
    <w:rsid w:val="00D562F8"/>
    <w:rsid w:val="00D6002B"/>
    <w:rsid w:val="00D60D81"/>
    <w:rsid w:val="00D61E66"/>
    <w:rsid w:val="00D62B9C"/>
    <w:rsid w:val="00D651B7"/>
    <w:rsid w:val="00D701AE"/>
    <w:rsid w:val="00D719FD"/>
    <w:rsid w:val="00D75759"/>
    <w:rsid w:val="00D76268"/>
    <w:rsid w:val="00D85EED"/>
    <w:rsid w:val="00DA0E99"/>
    <w:rsid w:val="00DA65FD"/>
    <w:rsid w:val="00DA7498"/>
    <w:rsid w:val="00DB3084"/>
    <w:rsid w:val="00DB5329"/>
    <w:rsid w:val="00DC031A"/>
    <w:rsid w:val="00DC3775"/>
    <w:rsid w:val="00DD637E"/>
    <w:rsid w:val="00DD7673"/>
    <w:rsid w:val="00DE0206"/>
    <w:rsid w:val="00DE0EF3"/>
    <w:rsid w:val="00DE12AC"/>
    <w:rsid w:val="00DE3851"/>
    <w:rsid w:val="00DE4178"/>
    <w:rsid w:val="00DF7665"/>
    <w:rsid w:val="00E104AA"/>
    <w:rsid w:val="00E16CC2"/>
    <w:rsid w:val="00E27274"/>
    <w:rsid w:val="00E33830"/>
    <w:rsid w:val="00E45463"/>
    <w:rsid w:val="00E53CAC"/>
    <w:rsid w:val="00E6352D"/>
    <w:rsid w:val="00E70603"/>
    <w:rsid w:val="00E70892"/>
    <w:rsid w:val="00E72FD3"/>
    <w:rsid w:val="00E748E8"/>
    <w:rsid w:val="00E7507F"/>
    <w:rsid w:val="00E75959"/>
    <w:rsid w:val="00E84F67"/>
    <w:rsid w:val="00E962DA"/>
    <w:rsid w:val="00EA123E"/>
    <w:rsid w:val="00EA4CE8"/>
    <w:rsid w:val="00EB4DAD"/>
    <w:rsid w:val="00EC0E3E"/>
    <w:rsid w:val="00ED117C"/>
    <w:rsid w:val="00ED168D"/>
    <w:rsid w:val="00ED430A"/>
    <w:rsid w:val="00EE2864"/>
    <w:rsid w:val="00EF10E9"/>
    <w:rsid w:val="00EF17C5"/>
    <w:rsid w:val="00F002E1"/>
    <w:rsid w:val="00F03242"/>
    <w:rsid w:val="00F1105A"/>
    <w:rsid w:val="00F13F72"/>
    <w:rsid w:val="00F219ED"/>
    <w:rsid w:val="00F2319D"/>
    <w:rsid w:val="00F25F80"/>
    <w:rsid w:val="00F269F4"/>
    <w:rsid w:val="00F31BEB"/>
    <w:rsid w:val="00F33162"/>
    <w:rsid w:val="00F33837"/>
    <w:rsid w:val="00F4106B"/>
    <w:rsid w:val="00F41980"/>
    <w:rsid w:val="00F452E0"/>
    <w:rsid w:val="00F45596"/>
    <w:rsid w:val="00F45CCD"/>
    <w:rsid w:val="00F5228F"/>
    <w:rsid w:val="00F524FB"/>
    <w:rsid w:val="00F578EF"/>
    <w:rsid w:val="00F57B2B"/>
    <w:rsid w:val="00F60C29"/>
    <w:rsid w:val="00F64E92"/>
    <w:rsid w:val="00F71086"/>
    <w:rsid w:val="00F71C7B"/>
    <w:rsid w:val="00F73D4A"/>
    <w:rsid w:val="00F73EE0"/>
    <w:rsid w:val="00F80B36"/>
    <w:rsid w:val="00F829FA"/>
    <w:rsid w:val="00F90097"/>
    <w:rsid w:val="00F903A9"/>
    <w:rsid w:val="00F96B17"/>
    <w:rsid w:val="00FA18BF"/>
    <w:rsid w:val="00FA4911"/>
    <w:rsid w:val="00FC049B"/>
    <w:rsid w:val="00FC12EF"/>
    <w:rsid w:val="00FD07CB"/>
    <w:rsid w:val="00FF0CBB"/>
    <w:rsid w:val="00FF3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
      <o:colormenu v:ext="edit" fillcolor="none [3208]" strokecolor="none" shadowcolor="none"/>
    </o:shapedefaults>
    <o:shapelayout v:ext="edit">
      <o:idmap v:ext="edit" data="1"/>
    </o:shapelayout>
  </w:shapeDefaults>
  <w:decimalSymbol w:val=","/>
  <w:listSeparator w:val=";"/>
  <w14:docId w14:val="06CF2820"/>
  <w15:docId w15:val="{61F08D0D-F314-439F-B7E7-A8098087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49B"/>
    <w:pPr>
      <w:spacing w:after="120"/>
      <w:jc w:val="both"/>
    </w:pPr>
    <w:rPr>
      <w:rFonts w:ascii="Tahoma" w:eastAsia="Times New Roman" w:hAnsi="Tahoma" w:cs="Times New Roman"/>
      <w:color w:val="365F91" w:themeColor="accent1" w:themeShade="BF"/>
      <w:sz w:val="20"/>
      <w:szCs w:val="20"/>
      <w:lang w:eastAsia="fr-FR"/>
    </w:rPr>
  </w:style>
  <w:style w:type="paragraph" w:styleId="Titre1">
    <w:name w:val="heading 1"/>
    <w:basedOn w:val="Normal"/>
    <w:next w:val="Normal"/>
    <w:link w:val="Titre1Car"/>
    <w:uiPriority w:val="9"/>
    <w:qFormat/>
    <w:rsid w:val="00F71086"/>
    <w:pPr>
      <w:outlineLvl w:val="0"/>
    </w:pPr>
    <w:rPr>
      <w:rFonts w:ascii="Lucida Sans Unicode" w:hAnsi="Lucida Sans Unicode" w:cs="Lucida Sans Unicode"/>
      <w:b/>
      <w:color w:val="31849B" w:themeColor="accent5" w:themeShade="BF"/>
      <w:kern w:val="20"/>
      <w:sz w:val="28"/>
      <w:szCs w:val="22"/>
      <w:u w:val="single"/>
    </w:rPr>
  </w:style>
  <w:style w:type="paragraph" w:styleId="Titre4">
    <w:name w:val="heading 4"/>
    <w:basedOn w:val="Normal"/>
    <w:next w:val="Normal"/>
    <w:link w:val="Titre4Car"/>
    <w:uiPriority w:val="9"/>
    <w:semiHidden/>
    <w:unhideWhenUsed/>
    <w:qFormat/>
    <w:rsid w:val="000617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ind w:left="567"/>
    </w:pPr>
    <w:rPr>
      <w:rFonts w:cs="Arial"/>
      <w:lang w:eastAsia="ar-SA"/>
    </w:rPr>
  </w:style>
  <w:style w:type="paragraph" w:styleId="En-tte">
    <w:name w:val="header"/>
    <w:basedOn w:val="Normal"/>
    <w:link w:val="En-tteCar"/>
    <w:uiPriority w:val="99"/>
    <w:semiHidden/>
    <w:unhideWhenUsed/>
    <w:rsid w:val="00E27274"/>
    <w:pPr>
      <w:tabs>
        <w:tab w:val="center" w:pos="4536"/>
        <w:tab w:val="right" w:pos="9072"/>
      </w:tabs>
      <w:spacing w:after="0"/>
    </w:pPr>
  </w:style>
  <w:style w:type="character" w:customStyle="1" w:styleId="En-tteCar">
    <w:name w:val="En-tête Car"/>
    <w:basedOn w:val="Policepardfaut"/>
    <w:link w:val="En-tte"/>
    <w:uiPriority w:val="99"/>
    <w:semiHidden/>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pPr>
    <w:rPr>
      <w:rFonts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rsid w:val="009F6243"/>
    <w:pPr>
      <w:autoSpaceDE w:val="0"/>
      <w:autoSpaceDN w:val="0"/>
      <w:spacing w:after="140"/>
    </w:pPr>
    <w:rPr>
      <w:rFonts w:cs="Arial"/>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rsid w:val="00E104AA"/>
    <w:pPr>
      <w:ind w:firstLine="567"/>
    </w:pPr>
  </w:style>
  <w:style w:type="paragraph" w:styleId="NormalWeb">
    <w:name w:val="Normal (Web)"/>
    <w:basedOn w:val="Normal"/>
    <w:uiPriority w:val="99"/>
    <w:rsid w:val="00E104AA"/>
    <w:pPr>
      <w:spacing w:before="100" w:beforeAutospacing="1" w:after="100" w:afterAutospacing="1"/>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character" w:styleId="Accentuation">
    <w:name w:val="Emphasis"/>
    <w:qFormat/>
    <w:rsid w:val="001D1CA5"/>
    <w:rPr>
      <w:i/>
      <w:iCs/>
    </w:rPr>
  </w:style>
  <w:style w:type="character" w:customStyle="1" w:styleId="Titre4Car">
    <w:name w:val="Titre 4 Car"/>
    <w:basedOn w:val="Policepardfaut"/>
    <w:link w:val="Titre4"/>
    <w:uiPriority w:val="9"/>
    <w:semiHidden/>
    <w:rsid w:val="000617BC"/>
    <w:rPr>
      <w:rFonts w:asciiTheme="majorHAnsi" w:eastAsiaTheme="majorEastAsia" w:hAnsiTheme="majorHAnsi" w:cstheme="majorBidi"/>
      <w:b/>
      <w:bCs/>
      <w:i/>
      <w:iCs/>
      <w:color w:val="4F81BD" w:themeColor="accent1"/>
      <w:szCs w:val="20"/>
      <w:lang w:eastAsia="fr-FR"/>
    </w:rPr>
  </w:style>
  <w:style w:type="paragraph" w:customStyle="1" w:styleId="TiretVuConsidrant">
    <w:name w:val="Tiret Vu.Considérant"/>
    <w:basedOn w:val="VuConsidrant"/>
    <w:rsid w:val="000617BC"/>
    <w:pPr>
      <w:autoSpaceDE/>
      <w:autoSpaceDN/>
      <w:ind w:left="284" w:hanging="284"/>
    </w:pPr>
    <w:rPr>
      <w:rFonts w:cs="Times New Roman"/>
    </w:rPr>
  </w:style>
  <w:style w:type="paragraph" w:customStyle="1" w:styleId="LeMairerappellepropose">
    <w:name w:val="Le Maire rappelle/propose"/>
    <w:basedOn w:val="Normal"/>
    <w:rsid w:val="000617BC"/>
    <w:pPr>
      <w:spacing w:before="240" w:after="240"/>
    </w:pPr>
    <w:rPr>
      <w:b/>
    </w:rPr>
  </w:style>
  <w:style w:type="paragraph" w:customStyle="1" w:styleId="Ontvotladelib">
    <w:name w:val="Ont voté la delib"/>
    <w:basedOn w:val="VuConsidrant"/>
    <w:rsid w:val="005C27D3"/>
  </w:style>
  <w:style w:type="paragraph" w:styleId="Paragraphedeliste">
    <w:name w:val="List Paragraph"/>
    <w:basedOn w:val="Normal"/>
    <w:uiPriority w:val="34"/>
    <w:qFormat/>
    <w:rsid w:val="00ED430A"/>
    <w:pPr>
      <w:ind w:left="720"/>
      <w:contextualSpacing/>
    </w:pPr>
  </w:style>
  <w:style w:type="paragraph" w:styleId="Corpsdetexte">
    <w:name w:val="Body Text"/>
    <w:basedOn w:val="Normal"/>
    <w:link w:val="CorpsdetexteCar"/>
    <w:rsid w:val="009A4A04"/>
    <w:pPr>
      <w:spacing w:after="0"/>
      <w:ind w:right="1"/>
    </w:pPr>
    <w:rPr>
      <w:rFonts w:ascii="Times New Roman" w:hAnsi="Times New Roman"/>
      <w:sz w:val="24"/>
    </w:rPr>
  </w:style>
  <w:style w:type="character" w:customStyle="1" w:styleId="CorpsdetexteCar">
    <w:name w:val="Corps de texte Car"/>
    <w:basedOn w:val="Policepardfaut"/>
    <w:link w:val="Corpsdetexte"/>
    <w:rsid w:val="009A4A04"/>
    <w:rPr>
      <w:rFonts w:ascii="Times New Roman" w:eastAsia="Times New Roman" w:hAnsi="Times New Roman" w:cs="Times New Roman"/>
      <w:sz w:val="24"/>
      <w:szCs w:val="20"/>
      <w:lang w:eastAsia="fr-FR"/>
    </w:rPr>
  </w:style>
  <w:style w:type="table" w:styleId="Grilledutableau">
    <w:name w:val="Table Grid"/>
    <w:basedOn w:val="TableauNormal"/>
    <w:uiPriority w:val="59"/>
    <w:rsid w:val="009C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A82D77"/>
    <w:pPr>
      <w:ind w:left="283"/>
    </w:pPr>
  </w:style>
  <w:style w:type="character" w:customStyle="1" w:styleId="RetraitcorpsdetexteCar">
    <w:name w:val="Retrait corps de texte Car"/>
    <w:basedOn w:val="Policepardfaut"/>
    <w:link w:val="Retraitcorpsdetexte"/>
    <w:uiPriority w:val="99"/>
    <w:semiHidden/>
    <w:rsid w:val="00A82D77"/>
    <w:rPr>
      <w:rFonts w:ascii="Arial" w:eastAsia="Times New Roman"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4843">
      <w:bodyDiv w:val="1"/>
      <w:marLeft w:val="0"/>
      <w:marRight w:val="0"/>
      <w:marTop w:val="0"/>
      <w:marBottom w:val="0"/>
      <w:divBdr>
        <w:top w:val="none" w:sz="0" w:space="0" w:color="auto"/>
        <w:left w:val="none" w:sz="0" w:space="0" w:color="auto"/>
        <w:bottom w:val="none" w:sz="0" w:space="0" w:color="auto"/>
        <w:right w:val="none" w:sz="0" w:space="0" w:color="auto"/>
      </w:divBdr>
    </w:div>
    <w:div w:id="610206078">
      <w:bodyDiv w:val="1"/>
      <w:marLeft w:val="0"/>
      <w:marRight w:val="0"/>
      <w:marTop w:val="0"/>
      <w:marBottom w:val="0"/>
      <w:divBdr>
        <w:top w:val="none" w:sz="0" w:space="0" w:color="auto"/>
        <w:left w:val="none" w:sz="0" w:space="0" w:color="auto"/>
        <w:bottom w:val="none" w:sz="0" w:space="0" w:color="auto"/>
        <w:right w:val="none" w:sz="0" w:space="0" w:color="auto"/>
      </w:divBdr>
    </w:div>
    <w:div w:id="639071732">
      <w:bodyDiv w:val="1"/>
      <w:marLeft w:val="0"/>
      <w:marRight w:val="0"/>
      <w:marTop w:val="0"/>
      <w:marBottom w:val="0"/>
      <w:divBdr>
        <w:top w:val="none" w:sz="0" w:space="0" w:color="auto"/>
        <w:left w:val="none" w:sz="0" w:space="0" w:color="auto"/>
        <w:bottom w:val="none" w:sz="0" w:space="0" w:color="auto"/>
        <w:right w:val="none" w:sz="0" w:space="0" w:color="auto"/>
      </w:divBdr>
    </w:div>
    <w:div w:id="893154650">
      <w:bodyDiv w:val="1"/>
      <w:marLeft w:val="0"/>
      <w:marRight w:val="0"/>
      <w:marTop w:val="0"/>
      <w:marBottom w:val="0"/>
      <w:divBdr>
        <w:top w:val="none" w:sz="0" w:space="0" w:color="auto"/>
        <w:left w:val="none" w:sz="0" w:space="0" w:color="auto"/>
        <w:bottom w:val="none" w:sz="0" w:space="0" w:color="auto"/>
        <w:right w:val="none" w:sz="0" w:space="0" w:color="auto"/>
      </w:divBdr>
    </w:div>
    <w:div w:id="198928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76F93-7D87-4EAC-8AFB-3B9DFB40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8F076-2EF0-4AA7-8F2B-1D9CBA530F8D}">
  <ds:schemaRefs>
    <ds:schemaRef ds:uri="http://schemas.microsoft.com/sharepoint/v3/contenttype/forms"/>
  </ds:schemaRefs>
</ds:datastoreItem>
</file>

<file path=customXml/itemProps3.xml><?xml version="1.0" encoding="utf-8"?>
<ds:datastoreItem xmlns:ds="http://schemas.openxmlformats.org/officeDocument/2006/customXml" ds:itemID="{92D98782-EE2F-40DC-A8FB-65B492BF91C5}">
  <ds:schemaRefs>
    <ds:schemaRef ds:uri="http://purl.org/dc/terms/"/>
    <ds:schemaRef ds:uri="http://purl.org/dc/dcmitype/"/>
    <ds:schemaRef ds:uri="http://www.w3.org/XML/1998/namespace"/>
    <ds:schemaRef ds:uri="http://schemas.microsoft.com/office/2006/metadata/properties"/>
    <ds:schemaRef ds:uri="http://schemas.microsoft.com/office/2006/documentManagement/types"/>
    <ds:schemaRef ds:uri="cac6c717-0427-41df-8cbf-34a1150a5cf1"/>
    <ds:schemaRef ds:uri="http://schemas.openxmlformats.org/package/2006/metadata/core-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AD89EB22-119F-4505-B209-DAB531FC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1624</Words>
  <Characters>8932</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BELMONT Théo</cp:lastModifiedBy>
  <cp:revision>14</cp:revision>
  <cp:lastPrinted>2019-02-22T10:27:00Z</cp:lastPrinted>
  <dcterms:created xsi:type="dcterms:W3CDTF">2021-12-01T12:38:00Z</dcterms:created>
  <dcterms:modified xsi:type="dcterms:W3CDTF">2022-06-08T08:36:00Z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