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17D35A36" w:rsidR="00E27274" w:rsidRPr="00AC681E" w:rsidRDefault="008F5DC7"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color w:val="365F91" w:themeColor="accent1" w:themeShade="BF"/>
          <w:kern w:val="20"/>
        </w:rPr>
      </w:pPr>
      <w:r>
        <w:rPr>
          <w:rFonts w:cs="Tahoma"/>
          <w:b/>
          <w:noProof/>
          <w:color w:val="365F91" w:themeColor="accent1" w:themeShade="BF"/>
          <w:kern w:val="20"/>
        </w:rPr>
        <mc:AlternateContent>
          <mc:Choice Requires="wps">
            <w:drawing>
              <wp:anchor distT="0" distB="0" distL="114300" distR="114300" simplePos="0" relativeHeight="251666432" behindDoc="0" locked="0" layoutInCell="1" allowOverlap="1" wp14:anchorId="06CF2872" wp14:editId="09478559">
                <wp:simplePos x="0" y="0"/>
                <wp:positionH relativeFrom="column">
                  <wp:posOffset>2742565</wp:posOffset>
                </wp:positionH>
                <wp:positionV relativeFrom="paragraph">
                  <wp:posOffset>-431165</wp:posOffset>
                </wp:positionV>
                <wp:extent cx="3124200" cy="400050"/>
                <wp:effectExtent l="3175" t="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2D6A7FDE" w:rsidR="00842B3D" w:rsidRPr="005F2619" w:rsidRDefault="00842B3D"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2675D">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2D6A7FDE" w:rsidR="00842B3D" w:rsidRPr="005F2619" w:rsidRDefault="00842B3D"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2675D">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color w:val="365F91" w:themeColor="accent1" w:themeShade="BF"/>
          <w:kern w:val="20"/>
        </w:rPr>
        <w:drawing>
          <wp:anchor distT="0" distB="0" distL="114300" distR="114300" simplePos="0" relativeHeight="251667456"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color w:val="365F91" w:themeColor="accent1" w:themeShade="BF"/>
          <w:kern w:val="20"/>
        </w:rPr>
        <w:t>DELIBERATION</w:t>
      </w:r>
      <w:r w:rsidR="00A937FE" w:rsidRPr="00AC681E">
        <w:rPr>
          <w:rFonts w:cs="Tahoma"/>
          <w:b/>
          <w:color w:val="365F91" w:themeColor="accent1" w:themeShade="BF"/>
          <w:kern w:val="20"/>
        </w:rPr>
        <w:t xml:space="preserve"> </w:t>
      </w:r>
      <w:r w:rsidR="00961093" w:rsidRPr="00AC681E">
        <w:rPr>
          <w:rFonts w:cs="Tahoma"/>
          <w:b/>
          <w:color w:val="365F91" w:themeColor="accent1" w:themeShade="BF"/>
          <w:kern w:val="20"/>
        </w:rPr>
        <w:t>N</w:t>
      </w:r>
      <w:r w:rsidR="000E0521" w:rsidRPr="00AC681E">
        <w:rPr>
          <w:rFonts w:cs="Tahoma"/>
          <w:b/>
          <w:color w:val="365F91" w:themeColor="accent1" w:themeShade="BF"/>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color w:val="365F91" w:themeColor="accent1" w:themeShade="BF"/>
          <w:kern w:val="20"/>
        </w:rPr>
      </w:pPr>
    </w:p>
    <w:p w14:paraId="06CF2824" w14:textId="11AA1936" w:rsidR="00C525EC" w:rsidRPr="00B47653" w:rsidRDefault="006154B9" w:rsidP="00794CD6">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color w:val="365F91" w:themeColor="accent1" w:themeShade="BF"/>
          <w:kern w:val="20"/>
          <w:sz w:val="22"/>
          <w:szCs w:val="22"/>
          <w:u w:val="single"/>
        </w:rPr>
      </w:pPr>
      <w:r w:rsidRPr="00B47653">
        <w:rPr>
          <w:rFonts w:cs="Tahoma"/>
          <w:b/>
          <w:color w:val="365F91" w:themeColor="accent1" w:themeShade="BF"/>
          <w:kern w:val="20"/>
          <w:sz w:val="22"/>
          <w:szCs w:val="22"/>
          <w:u w:val="single"/>
        </w:rPr>
        <w:t>Instaurant les modalités d’exercice du travail à temps partiel pour les agents titulaires, stagiaires et contractuels</w:t>
      </w:r>
    </w:p>
    <w:p w14:paraId="4595F692" w14:textId="77777777" w:rsidR="00794CD6" w:rsidRPr="00794CD6" w:rsidRDefault="00794CD6" w:rsidP="00794CD6">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color w:val="365F91" w:themeColor="accent1" w:themeShade="BF"/>
          <w:kern w:val="20"/>
          <w:u w:val="single"/>
        </w:rPr>
      </w:pPr>
    </w:p>
    <w:p w14:paraId="06CF2825" w14:textId="3E56A836" w:rsidR="00E27274" w:rsidRPr="00DC3775" w:rsidRDefault="00E27274" w:rsidP="00A448C7">
      <w:pPr>
        <w:spacing w:after="0"/>
        <w:ind w:left="4275"/>
        <w:rPr>
          <w:rFonts w:cs="Tahoma"/>
          <w:caps/>
          <w:color w:val="5F497A"/>
          <w:kern w:val="20"/>
          <w:szCs w:val="22"/>
        </w:rPr>
      </w:pPr>
    </w:p>
    <w:p w14:paraId="06CF2826" w14:textId="7AA7C7D4" w:rsidR="000617BC" w:rsidRPr="00DC3775" w:rsidRDefault="00794CD6" w:rsidP="00A448C7">
      <w:pPr>
        <w:spacing w:after="0"/>
        <w:ind w:left="4275"/>
        <w:rPr>
          <w:rFonts w:cs="Tahoma"/>
          <w:caps/>
          <w:color w:val="5F497A"/>
          <w:kern w:val="20"/>
          <w:szCs w:val="22"/>
        </w:rPr>
      </w:pPr>
      <w:r>
        <w:rPr>
          <w:rFonts w:eastAsia="Calibri" w:cs="Tahoma"/>
          <w:noProof/>
          <w:kern w:val="20"/>
          <w:szCs w:val="22"/>
        </w:rPr>
        <mc:AlternateContent>
          <mc:Choice Requires="wps">
            <w:drawing>
              <wp:anchor distT="0" distB="0" distL="114300" distR="114300" simplePos="0" relativeHeight="251669504" behindDoc="0" locked="0" layoutInCell="1" allowOverlap="1" wp14:anchorId="06CF2876" wp14:editId="4B7A77FE">
                <wp:simplePos x="0" y="0"/>
                <wp:positionH relativeFrom="column">
                  <wp:posOffset>1015742</wp:posOffset>
                </wp:positionH>
                <wp:positionV relativeFrom="paragraph">
                  <wp:posOffset>151243</wp:posOffset>
                </wp:positionV>
                <wp:extent cx="1389380" cy="891767"/>
                <wp:effectExtent l="0" t="0" r="20320" b="228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891767"/>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6354505" w:rsidR="00842B3D" w:rsidRPr="00DC3775" w:rsidRDefault="00F41458"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842B3D" w:rsidRPr="00DC3775">
                              <w:rPr>
                                <w:rFonts w:cs="Tahoma"/>
                                <w:i/>
                                <w:color w:val="00B0F0"/>
                                <w:sz w:val="18"/>
                                <w:szCs w:val="18"/>
                              </w:rPr>
                              <w:t>Les éléments en italique bleu ne doivent être conservés que si la collectivité ou l’agent sont concernés</w:t>
                            </w:r>
                            <w:r w:rsidR="00842B3D" w:rsidRPr="00DC3775">
                              <w:rPr>
                                <w:rFonts w:eastAsia="Calibri" w:cs="Arial"/>
                                <w:i/>
                                <w:color w:val="00B0F0"/>
                                <w:szCs w:val="16"/>
                                <w:lang w:eastAsia="en-US"/>
                              </w:rPr>
                              <w:t>.</w:t>
                            </w:r>
                          </w:p>
                          <w:p w14:paraId="06CF288D" w14:textId="77777777" w:rsidR="00842B3D" w:rsidRDefault="00842B3D"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0pt;margin-top:11.9pt;width:109.4pt;height:7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" fillcolor="#f2f2f2 [3052]" strokecolor="#bfbfbf [2412]" strokeweight=".25pt">
                <v:textbox>
                  <w:txbxContent>
                    <w:p w14:paraId="06CF288C" w14:textId="16354505" w:rsidR="00842B3D" w:rsidRPr="00DC3775" w:rsidRDefault="00F41458"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842B3D" w:rsidRPr="00DC3775">
                        <w:rPr>
                          <w:rFonts w:cs="Tahoma"/>
                          <w:i/>
                          <w:color w:val="00B0F0"/>
                          <w:sz w:val="18"/>
                          <w:szCs w:val="18"/>
                        </w:rPr>
                        <w:t>Les éléments en italique bleu ne doivent être conservés que si la collectivité ou l’agent sont concernés</w:t>
                      </w:r>
                      <w:r w:rsidR="00842B3D" w:rsidRPr="00DC3775">
                        <w:rPr>
                          <w:rFonts w:eastAsia="Calibri" w:cs="Arial"/>
                          <w:i/>
                          <w:color w:val="00B0F0"/>
                          <w:szCs w:val="16"/>
                          <w:lang w:eastAsia="en-US"/>
                        </w:rPr>
                        <w:t>.</w:t>
                      </w:r>
                    </w:p>
                    <w:p w14:paraId="06CF288D" w14:textId="77777777" w:rsidR="00842B3D" w:rsidRDefault="00842B3D" w:rsidP="00E27274"/>
                  </w:txbxContent>
                </v:textbox>
              </v:shape>
            </w:pict>
          </mc:Fallback>
        </mc:AlternateContent>
      </w:r>
    </w:p>
    <w:p w14:paraId="06CF2827" w14:textId="2CA87B6E" w:rsidR="000617BC" w:rsidRPr="00DC3775" w:rsidRDefault="00794CD6" w:rsidP="00A448C7">
      <w:pPr>
        <w:spacing w:after="0"/>
        <w:ind w:left="4275"/>
        <w:rPr>
          <w:rFonts w:cs="Tahoma"/>
          <w:caps/>
          <w:color w:val="5F497A"/>
          <w:kern w:val="20"/>
          <w:szCs w:val="22"/>
        </w:rPr>
      </w:pPr>
      <w:r>
        <w:rPr>
          <w:rFonts w:cs="Tahoma"/>
          <w:noProof/>
          <w:color w:val="365F91" w:themeColor="accent1" w:themeShade="BF"/>
          <w:kern w:val="20"/>
        </w:rPr>
        <mc:AlternateContent>
          <mc:Choice Requires="wps">
            <w:drawing>
              <wp:anchor distT="0" distB="0" distL="114300" distR="114300" simplePos="0" relativeHeight="251668480" behindDoc="0" locked="0" layoutInCell="1" allowOverlap="1" wp14:anchorId="06CF2875" wp14:editId="3C1F6C37">
                <wp:simplePos x="0" y="0"/>
                <wp:positionH relativeFrom="column">
                  <wp:posOffset>3079115</wp:posOffset>
                </wp:positionH>
                <wp:positionV relativeFrom="paragraph">
                  <wp:posOffset>146050</wp:posOffset>
                </wp:positionV>
                <wp:extent cx="2126615" cy="508000"/>
                <wp:effectExtent l="6350" t="1270" r="635" b="50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842B3D" w:rsidRPr="00A937FE" w:rsidRDefault="00842B3D"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42.45pt;margin-top:11.5pt;width:167.4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" fillcolor="#f2dbdb [661]" stroked="f">
                <v:textbox>
                  <w:txbxContent>
                    <w:p w14:paraId="06CF288B" w14:textId="77777777" w:rsidR="00842B3D" w:rsidRPr="00A937FE" w:rsidRDefault="00842B3D"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7328ADFD"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color w:val="365F91" w:themeColor="accent1" w:themeShade="BF"/>
          <w:kern w:val="20"/>
        </w:rPr>
      </w:pPr>
    </w:p>
    <w:p w14:paraId="06CF282A" w14:textId="77777777" w:rsidR="00AC681E" w:rsidRDefault="00AC681E" w:rsidP="00A448C7">
      <w:pPr>
        <w:spacing w:after="0"/>
        <w:outlineLvl w:val="0"/>
        <w:rPr>
          <w:rFonts w:cs="Tahoma"/>
          <w:color w:val="365F91" w:themeColor="accent1" w:themeShade="BF"/>
          <w:kern w:val="20"/>
        </w:rPr>
      </w:pPr>
    </w:p>
    <w:p w14:paraId="06CF282B" w14:textId="77777777" w:rsidR="00AC681E" w:rsidRDefault="00AC681E" w:rsidP="00A448C7">
      <w:pPr>
        <w:spacing w:after="0"/>
        <w:outlineLvl w:val="0"/>
        <w:rPr>
          <w:rFonts w:cs="Tahoma"/>
          <w:color w:val="365F91" w:themeColor="accent1" w:themeShade="BF"/>
          <w:kern w:val="20"/>
        </w:rPr>
      </w:pPr>
    </w:p>
    <w:p w14:paraId="06CF282C" w14:textId="77777777" w:rsidR="00AC681E" w:rsidRDefault="00AC681E" w:rsidP="00A448C7">
      <w:pPr>
        <w:spacing w:after="0"/>
        <w:outlineLvl w:val="0"/>
        <w:rPr>
          <w:rFonts w:cs="Tahoma"/>
          <w:color w:val="365F91" w:themeColor="accent1" w:themeShade="BF"/>
          <w:kern w:val="20"/>
        </w:rPr>
      </w:pPr>
    </w:p>
    <w:p w14:paraId="06CF282D" w14:textId="77777777" w:rsidR="00AC681E" w:rsidRDefault="00AC681E" w:rsidP="00A448C7">
      <w:pPr>
        <w:spacing w:after="0"/>
        <w:outlineLvl w:val="0"/>
        <w:rPr>
          <w:rFonts w:cs="Tahoma"/>
          <w:color w:val="365F91" w:themeColor="accent1" w:themeShade="BF"/>
          <w:kern w:val="20"/>
        </w:rPr>
      </w:pPr>
    </w:p>
    <w:p w14:paraId="3E56A175" w14:textId="77777777" w:rsidR="00B47653" w:rsidRDefault="00B47653" w:rsidP="00B47653">
      <w:pPr>
        <w:outlineLvl w:val="0"/>
        <w:rPr>
          <w:rFonts w:cs="Tahoma"/>
          <w:bCs/>
          <w:color w:val="365F91" w:themeColor="accent1" w:themeShade="BF"/>
          <w:kern w:val="20"/>
        </w:rPr>
      </w:pPr>
      <w:r>
        <w:rPr>
          <w:rFonts w:cs="Tahoma"/>
          <w:b/>
          <w:kern w:val="20"/>
        </w:rPr>
        <w:t xml:space="preserve">Vu </w:t>
      </w:r>
      <w:r>
        <w:rPr>
          <w:rFonts w:cs="Tahoma"/>
          <w:bCs/>
          <w:kern w:val="20"/>
        </w:rPr>
        <w:t xml:space="preserve">le Code Général des Collectivités Territoriales, </w:t>
      </w:r>
    </w:p>
    <w:p w14:paraId="1C7CD096" w14:textId="0B7F699A" w:rsidR="00B47653" w:rsidRDefault="00B47653" w:rsidP="00B47653">
      <w:pPr>
        <w:outlineLvl w:val="0"/>
        <w:rPr>
          <w:rFonts w:cs="Tahoma"/>
          <w:b/>
          <w:kern w:val="20"/>
        </w:rPr>
      </w:pPr>
      <w:r>
        <w:rPr>
          <w:rFonts w:cs="Tahoma"/>
          <w:b/>
          <w:kern w:val="20"/>
        </w:rPr>
        <w:t xml:space="preserve">Vu </w:t>
      </w:r>
      <w:r>
        <w:rPr>
          <w:rFonts w:cs="Tahoma"/>
          <w:bCs/>
          <w:kern w:val="20"/>
        </w:rPr>
        <w:t xml:space="preserve">le Code Général de la Fonction Publique, </w:t>
      </w:r>
      <w:r>
        <w:rPr>
          <w:rFonts w:cs="Tahoma"/>
          <w:bCs/>
          <w:kern w:val="20"/>
        </w:rPr>
        <w:t>L612-1 à L612-8 et L612-12 à L612-11,</w:t>
      </w:r>
    </w:p>
    <w:p w14:paraId="3A54C36A" w14:textId="77777777" w:rsidR="006154B9" w:rsidRPr="006154B9"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l’ordonnance n°82-296 du 31 mars 1982 relative à l’exercice des fonctions à temps partiel par les fonctionnaires et les agents des collectivités locales et de leurs établissements publics à caractère administratif </w:t>
      </w:r>
    </w:p>
    <w:p w14:paraId="60D99AC3" w14:textId="77777777" w:rsidR="006154B9" w:rsidRPr="006154B9"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le décret n°88-145 du 15 février 1998 pris pour l'application de l'article 136 de la loi du 26 janvier 1984 modifiée portant dispositions statutaires relatives à la fonction publique territoriale et relatif aux agents non-titulaires de la fonction publique territoriale, notamment son article 21</w:t>
      </w:r>
    </w:p>
    <w:p w14:paraId="17132234" w14:textId="77777777" w:rsidR="006154B9" w:rsidRPr="006154B9"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le décret n°2003-1306 du 26 décembre 2003 relatif au régime de retraite des fonctionnaires affiliés à la Caisse nationale de retraites des agents des collectivités locales</w:t>
      </w:r>
    </w:p>
    <w:p w14:paraId="5413E5ED" w14:textId="77777777" w:rsidR="006154B9" w:rsidRPr="006154B9"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le décret n°2004-777 du 29 juillet 2004 relatif à la mise en œuvre du temps partiel dans la fonction </w:t>
      </w:r>
      <w:r w:rsidRPr="00515637">
        <w:rPr>
          <w:rFonts w:cs="Tahoma"/>
          <w:color w:val="365F91" w:themeColor="accent1" w:themeShade="BF"/>
          <w:kern w:val="20"/>
        </w:rPr>
        <w:t>publique</w:t>
      </w:r>
      <w:r w:rsidRPr="006154B9">
        <w:rPr>
          <w:rFonts w:cs="Tahoma"/>
          <w:color w:val="365F91" w:themeColor="accent1" w:themeShade="BF"/>
          <w:kern w:val="20"/>
        </w:rPr>
        <w:t xml:space="preserve"> territoriale </w:t>
      </w:r>
    </w:p>
    <w:p w14:paraId="012B0F74" w14:textId="5E7E0C10" w:rsidR="00A82D77" w:rsidRDefault="006154B9" w:rsidP="006154B9">
      <w:pPr>
        <w:outlineLvl w:val="0"/>
        <w:rPr>
          <w:rFonts w:cs="Tahoma"/>
          <w:color w:val="365F91" w:themeColor="accent1" w:themeShade="BF"/>
          <w:kern w:val="20"/>
        </w:rPr>
      </w:pPr>
      <w:r w:rsidRPr="00515637">
        <w:rPr>
          <w:rFonts w:cs="Tahoma"/>
          <w:b/>
          <w:bCs/>
          <w:color w:val="365F91" w:themeColor="accent1" w:themeShade="BF"/>
          <w:kern w:val="20"/>
        </w:rPr>
        <w:t>Vu</w:t>
      </w:r>
      <w:r w:rsidRPr="006154B9">
        <w:rPr>
          <w:rFonts w:cs="Tahoma"/>
          <w:color w:val="365F91" w:themeColor="accent1" w:themeShade="BF"/>
          <w:kern w:val="20"/>
        </w:rPr>
        <w:t xml:space="preserve"> le décret n°2020-467 relatif aux conditions d'aménagement d'un temps partiel annualisé pour les agents publics à l'occasion de la naissance ou de l'accueil d'un enfant</w:t>
      </w:r>
    </w:p>
    <w:p w14:paraId="24A1A937" w14:textId="77777777" w:rsidR="006154B9" w:rsidRDefault="006154B9" w:rsidP="006154B9">
      <w:pPr>
        <w:outlineLvl w:val="0"/>
        <w:rPr>
          <w:rFonts w:cs="Tahoma"/>
          <w:color w:val="365F91" w:themeColor="accent1" w:themeShade="BF"/>
          <w:kern w:val="20"/>
        </w:rPr>
      </w:pPr>
    </w:p>
    <w:p w14:paraId="4441B1A7" w14:textId="4EF8B071" w:rsidR="002670C7" w:rsidRDefault="002670C7" w:rsidP="006154B9">
      <w:pPr>
        <w:outlineLvl w:val="0"/>
        <w:rPr>
          <w:rFonts w:cs="Tahoma"/>
          <w:color w:val="365F91" w:themeColor="accent1" w:themeShade="BF"/>
          <w:kern w:val="20"/>
        </w:rPr>
      </w:pPr>
      <w:r w:rsidRPr="00515637">
        <w:rPr>
          <w:rFonts w:cs="Tahoma"/>
          <w:b/>
          <w:bCs/>
          <w:color w:val="365F91" w:themeColor="accent1" w:themeShade="BF"/>
          <w:kern w:val="20"/>
        </w:rPr>
        <w:t>Vu</w:t>
      </w:r>
      <w:r w:rsidRPr="003B23C9">
        <w:rPr>
          <w:rFonts w:cs="Tahoma"/>
          <w:color w:val="365F91" w:themeColor="accent1" w:themeShade="BF"/>
          <w:kern w:val="20"/>
        </w:rPr>
        <w:t xml:space="preserve"> l’</w:t>
      </w:r>
      <w:r>
        <w:rPr>
          <w:rFonts w:cs="Tahoma"/>
          <w:color w:val="365F91" w:themeColor="accent1" w:themeShade="BF"/>
          <w:kern w:val="20"/>
        </w:rPr>
        <w:t xml:space="preserve">avis du Comité </w:t>
      </w:r>
      <w:r w:rsidR="00515637">
        <w:rPr>
          <w:rFonts w:cs="Tahoma"/>
          <w:color w:val="365F91" w:themeColor="accent1" w:themeShade="BF"/>
          <w:kern w:val="20"/>
        </w:rPr>
        <w:t xml:space="preserve">Social Territorial </w:t>
      </w:r>
      <w:r w:rsidRPr="003B23C9">
        <w:rPr>
          <w:rFonts w:cs="Tahoma"/>
          <w:color w:val="365F91" w:themeColor="accent1" w:themeShade="BF"/>
          <w:kern w:val="20"/>
        </w:rPr>
        <w:t>en date du …,</w:t>
      </w:r>
    </w:p>
    <w:p w14:paraId="4BF655AD" w14:textId="77777777" w:rsidR="002670C7" w:rsidRDefault="002670C7" w:rsidP="00A448C7">
      <w:pPr>
        <w:spacing w:after="0"/>
        <w:outlineLvl w:val="0"/>
        <w:rPr>
          <w:rFonts w:cs="Tahoma"/>
          <w:color w:val="365F91" w:themeColor="accent1" w:themeShade="BF"/>
          <w:kern w:val="20"/>
        </w:rPr>
      </w:pPr>
    </w:p>
    <w:p w14:paraId="52AD2016" w14:textId="661EDE9B" w:rsidR="00A82D77" w:rsidRPr="00A82D77" w:rsidRDefault="00A82D77" w:rsidP="00A448C7">
      <w:pPr>
        <w:spacing w:after="0"/>
        <w:outlineLvl w:val="0"/>
        <w:rPr>
          <w:rFonts w:cs="Tahoma"/>
          <w:b/>
          <w:color w:val="365F91" w:themeColor="accent1" w:themeShade="BF"/>
          <w:kern w:val="20"/>
        </w:rPr>
      </w:pPr>
      <w:r w:rsidRPr="00A82D77">
        <w:rPr>
          <w:rFonts w:cs="Tahoma"/>
          <w:b/>
          <w:color w:val="365F91" w:themeColor="accent1" w:themeShade="BF"/>
          <w:kern w:val="20"/>
        </w:rPr>
        <w:t>Considérant ce qui suit :</w:t>
      </w:r>
    </w:p>
    <w:p w14:paraId="2962B149" w14:textId="77777777" w:rsidR="006154B9" w:rsidRDefault="006154B9" w:rsidP="006154B9">
      <w:pPr>
        <w:spacing w:after="0"/>
        <w:outlineLvl w:val="0"/>
        <w:rPr>
          <w:rFonts w:cs="Tahoma"/>
          <w:color w:val="365F91" w:themeColor="accent1" w:themeShade="BF"/>
          <w:kern w:val="20"/>
        </w:rPr>
      </w:pPr>
    </w:p>
    <w:p w14:paraId="0DBE830A" w14:textId="77777777" w:rsidR="0028710E" w:rsidRDefault="00234500" w:rsidP="006154B9">
      <w:pPr>
        <w:spacing w:after="0"/>
        <w:outlineLvl w:val="0"/>
        <w:rPr>
          <w:rFonts w:cs="Tahoma"/>
          <w:color w:val="365F91" w:themeColor="accent1" w:themeShade="BF"/>
          <w:kern w:val="20"/>
          <w:szCs w:val="22"/>
        </w:rPr>
      </w:pPr>
      <w:r>
        <w:rPr>
          <w:rFonts w:cs="Tahoma"/>
          <w:color w:val="365F91" w:themeColor="accent1" w:themeShade="BF"/>
          <w:kern w:val="20"/>
          <w:szCs w:val="22"/>
        </w:rPr>
        <w:t>L</w:t>
      </w:r>
      <w:r w:rsidR="006154B9" w:rsidRPr="006154B9">
        <w:rPr>
          <w:rFonts w:cs="Tahoma"/>
          <w:color w:val="365F91" w:themeColor="accent1" w:themeShade="BF"/>
          <w:kern w:val="20"/>
          <w:szCs w:val="22"/>
        </w:rPr>
        <w:t xml:space="preserve">es personnels peuvent demander, sous certaines conditions, à exercer leurs fonctions à temps partiel. </w:t>
      </w:r>
    </w:p>
    <w:p w14:paraId="0E1A8568" w14:textId="77777777" w:rsidR="0028710E" w:rsidRPr="006154B9" w:rsidRDefault="0028710E" w:rsidP="0028710E">
      <w:pPr>
        <w:spacing w:after="0"/>
        <w:outlineLvl w:val="0"/>
        <w:rPr>
          <w:rFonts w:cs="Tahoma"/>
          <w:color w:val="365F91" w:themeColor="accent1" w:themeShade="BF"/>
          <w:kern w:val="20"/>
        </w:rPr>
      </w:pPr>
    </w:p>
    <w:p w14:paraId="59989496" w14:textId="05928B07" w:rsidR="006154B9" w:rsidRDefault="0028710E" w:rsidP="0028710E">
      <w:pPr>
        <w:spacing w:after="0"/>
        <w:outlineLvl w:val="0"/>
        <w:rPr>
          <w:rFonts w:cs="Tahoma"/>
          <w:color w:val="365F91" w:themeColor="accent1" w:themeShade="BF"/>
          <w:kern w:val="20"/>
        </w:rPr>
      </w:pPr>
      <w:r w:rsidRPr="0028710E">
        <w:rPr>
          <w:rFonts w:cs="Tahoma"/>
          <w:color w:val="365F91" w:themeColor="accent1" w:themeShade="BF"/>
          <w:kern w:val="20"/>
          <w:szCs w:val="22"/>
        </w:rPr>
        <w:t>Il appartient à l'organe délibérant, conformément aux dispositions légales énoncées ci-dessus, de déterminer par délibération,</w:t>
      </w:r>
      <w:r w:rsidR="006154B9" w:rsidRPr="006154B9">
        <w:rPr>
          <w:rFonts w:cs="Tahoma"/>
          <w:color w:val="365F91" w:themeColor="accent1" w:themeShade="BF"/>
          <w:kern w:val="20"/>
        </w:rPr>
        <w:t xml:space="preserve"> les modalités du temps partiel.</w:t>
      </w:r>
    </w:p>
    <w:p w14:paraId="61EC4550" w14:textId="77777777" w:rsidR="00394923" w:rsidRPr="006154B9" w:rsidRDefault="00394923" w:rsidP="0028710E">
      <w:pPr>
        <w:spacing w:after="0"/>
        <w:outlineLvl w:val="0"/>
        <w:rPr>
          <w:rFonts w:cs="Tahoma"/>
          <w:color w:val="365F91" w:themeColor="accent1" w:themeShade="BF"/>
          <w:kern w:val="20"/>
        </w:rPr>
      </w:pPr>
    </w:p>
    <w:p w14:paraId="55D5C926" w14:textId="132FAFBC" w:rsidR="00394923" w:rsidRDefault="00394923" w:rsidP="00394923">
      <w:pPr>
        <w:spacing w:after="0"/>
        <w:outlineLvl w:val="0"/>
        <w:rPr>
          <w:rFonts w:cs="Tahoma"/>
          <w:color w:val="365F91" w:themeColor="accent1" w:themeShade="BF"/>
          <w:kern w:val="20"/>
        </w:rPr>
      </w:pPr>
      <w:r w:rsidRPr="006154B9">
        <w:rPr>
          <w:rFonts w:cs="Tahoma"/>
          <w:color w:val="365F91" w:themeColor="accent1" w:themeShade="BF"/>
          <w:kern w:val="20"/>
        </w:rPr>
        <w:t>Selon les cas, le temps partiel est accordé de droit ou sous réserve de nécessité de service</w:t>
      </w:r>
      <w:r>
        <w:rPr>
          <w:rFonts w:cs="Tahoma"/>
          <w:color w:val="365F91" w:themeColor="accent1" w:themeShade="BF"/>
          <w:kern w:val="20"/>
        </w:rPr>
        <w:t> :</w:t>
      </w:r>
    </w:p>
    <w:p w14:paraId="4D8924EB" w14:textId="77777777" w:rsidR="006154B9" w:rsidRPr="006154B9" w:rsidRDefault="006154B9" w:rsidP="006154B9">
      <w:pPr>
        <w:spacing w:after="0"/>
        <w:outlineLvl w:val="0"/>
        <w:rPr>
          <w:rFonts w:cs="Tahoma"/>
          <w:color w:val="365F91" w:themeColor="accent1" w:themeShade="BF"/>
          <w:kern w:val="20"/>
        </w:rPr>
      </w:pPr>
    </w:p>
    <w:p w14:paraId="1C0FE63F" w14:textId="77777777" w:rsidR="006154B9" w:rsidRPr="006154B9" w:rsidRDefault="006154B9" w:rsidP="006154B9">
      <w:pPr>
        <w:spacing w:after="0"/>
        <w:outlineLvl w:val="0"/>
        <w:rPr>
          <w:rFonts w:cs="Tahoma"/>
          <w:color w:val="365F91" w:themeColor="accent1" w:themeShade="BF"/>
          <w:kern w:val="20"/>
        </w:rPr>
      </w:pPr>
    </w:p>
    <w:p w14:paraId="2900BF54" w14:textId="77777777" w:rsidR="006154B9" w:rsidRPr="006154B9" w:rsidRDefault="006154B9" w:rsidP="006154B9">
      <w:pPr>
        <w:numPr>
          <w:ilvl w:val="0"/>
          <w:numId w:val="16"/>
        </w:numPr>
        <w:spacing w:after="0"/>
        <w:outlineLvl w:val="0"/>
        <w:rPr>
          <w:rFonts w:cs="Tahoma"/>
          <w:b/>
          <w:bCs/>
          <w:color w:val="365F91" w:themeColor="accent1" w:themeShade="BF"/>
          <w:kern w:val="20"/>
        </w:rPr>
      </w:pPr>
      <w:r w:rsidRPr="006154B9">
        <w:rPr>
          <w:rFonts w:cs="Tahoma"/>
          <w:b/>
          <w:bCs/>
          <w:color w:val="365F91" w:themeColor="accent1" w:themeShade="BF"/>
          <w:kern w:val="20"/>
        </w:rPr>
        <w:t xml:space="preserve"> Le temps partiel accordé de droit </w:t>
      </w:r>
    </w:p>
    <w:p w14:paraId="47C2927F" w14:textId="0782B9B8"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 xml:space="preserve"> </w:t>
      </w:r>
    </w:p>
    <w:p w14:paraId="0E7AE28A" w14:textId="77777777"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Le temps partiel de droit est accordé, sur demande, aux fonctionnaires titulaires et stagiaires, à temps complet ou à temps non-complet pour les motifs suivants :</w:t>
      </w:r>
    </w:p>
    <w:p w14:paraId="1B5177CA" w14:textId="77777777" w:rsidR="006154B9" w:rsidRPr="006154B9" w:rsidRDefault="006154B9" w:rsidP="006154B9">
      <w:pPr>
        <w:spacing w:after="0"/>
        <w:outlineLvl w:val="0"/>
        <w:rPr>
          <w:rFonts w:cs="Tahoma"/>
          <w:color w:val="365F91" w:themeColor="accent1" w:themeShade="BF"/>
          <w:kern w:val="20"/>
        </w:rPr>
      </w:pPr>
    </w:p>
    <w:p w14:paraId="1F6D47F1" w14:textId="71501830" w:rsidR="00CB1D4F" w:rsidRPr="006154B9" w:rsidRDefault="006154B9" w:rsidP="006154B9">
      <w:pPr>
        <w:numPr>
          <w:ilvl w:val="0"/>
          <w:numId w:val="18"/>
        </w:numPr>
        <w:spacing w:after="0"/>
        <w:outlineLvl w:val="0"/>
        <w:rPr>
          <w:rFonts w:cs="Tahoma"/>
          <w:color w:val="365F91" w:themeColor="accent1" w:themeShade="BF"/>
          <w:kern w:val="20"/>
        </w:rPr>
      </w:pPr>
      <w:r w:rsidRPr="006154B9">
        <w:rPr>
          <w:rFonts w:cs="Tahoma"/>
          <w:color w:val="365F91" w:themeColor="accent1" w:themeShade="BF"/>
          <w:kern w:val="20"/>
        </w:rPr>
        <w:t>A</w:t>
      </w:r>
      <w:r w:rsidR="006050F7" w:rsidRPr="006154B9">
        <w:rPr>
          <w:rFonts w:cs="Tahoma"/>
          <w:color w:val="365F91" w:themeColor="accent1" w:themeShade="BF"/>
          <w:kern w:val="20"/>
        </w:rPr>
        <w:t xml:space="preserve"> l'occasion d’une naissance, jusqu'aux trois ans de l'enfant, ou de chaque adoption, jusqu'à l'expiration d'un délai de trois ans suivant l'arrivée au foyer de l'enfant ; </w:t>
      </w:r>
      <w:r w:rsidRPr="006154B9">
        <w:rPr>
          <w:rFonts w:cs="Tahoma"/>
          <w:color w:val="365F91" w:themeColor="accent1" w:themeShade="BF"/>
          <w:kern w:val="20"/>
        </w:rPr>
        <w:t>ce temps partiel</w:t>
      </w:r>
      <w:r w:rsidR="006050F7" w:rsidRPr="006154B9">
        <w:rPr>
          <w:rFonts w:cs="Tahoma"/>
          <w:color w:val="365F91" w:themeColor="accent1" w:themeShade="BF"/>
          <w:kern w:val="20"/>
        </w:rPr>
        <w:t xml:space="preserve"> peut être annualisé</w:t>
      </w:r>
      <w:r w:rsidR="00317335">
        <w:rPr>
          <w:rFonts w:cs="Tahoma"/>
          <w:color w:val="365F91" w:themeColor="accent1" w:themeShade="BF"/>
          <w:kern w:val="20"/>
        </w:rPr>
        <w:t xml:space="preserve"> si l’assemblée délibérante le décide</w:t>
      </w:r>
      <w:r w:rsidR="006050F7" w:rsidRPr="006154B9">
        <w:rPr>
          <w:rFonts w:cs="Tahoma"/>
          <w:color w:val="365F91" w:themeColor="accent1" w:themeShade="BF"/>
          <w:kern w:val="20"/>
        </w:rPr>
        <w:t> ;</w:t>
      </w:r>
    </w:p>
    <w:p w14:paraId="460B153D" w14:textId="0DF8BF53" w:rsidR="006154B9" w:rsidRPr="00F41458" w:rsidRDefault="006154B9" w:rsidP="006154B9">
      <w:pPr>
        <w:numPr>
          <w:ilvl w:val="0"/>
          <w:numId w:val="17"/>
        </w:numPr>
        <w:spacing w:after="0"/>
        <w:outlineLvl w:val="0"/>
        <w:rPr>
          <w:rFonts w:cs="Tahoma"/>
          <w:color w:val="365F91" w:themeColor="accent1" w:themeShade="BF"/>
          <w:kern w:val="20"/>
        </w:rPr>
      </w:pPr>
      <w:r w:rsidRPr="006154B9">
        <w:rPr>
          <w:rFonts w:cs="Tahoma"/>
          <w:color w:val="365F91" w:themeColor="accent1" w:themeShade="BF"/>
          <w:kern w:val="20"/>
        </w:rPr>
        <w:t>P</w:t>
      </w:r>
      <w:r w:rsidR="006050F7" w:rsidRPr="006154B9">
        <w:rPr>
          <w:rFonts w:cs="Tahoma"/>
          <w:color w:val="365F91" w:themeColor="accent1" w:themeShade="BF"/>
          <w:kern w:val="20"/>
        </w:rPr>
        <w:t>our donner des soins au conjoint, à un enfant à charge ou à un ascendant, atteint d'un handicap nécessitant la présence d'une tierce personne, ou victime d'une maladie ou d'un accident grave ;</w:t>
      </w:r>
    </w:p>
    <w:p w14:paraId="12A50221" w14:textId="4C3F8D11" w:rsidR="006154B9" w:rsidRPr="006154B9" w:rsidRDefault="006154B9" w:rsidP="006154B9">
      <w:pPr>
        <w:numPr>
          <w:ilvl w:val="0"/>
          <w:numId w:val="17"/>
        </w:numPr>
        <w:spacing w:after="0"/>
        <w:outlineLvl w:val="0"/>
        <w:rPr>
          <w:rFonts w:cs="Tahoma"/>
          <w:color w:val="365F91" w:themeColor="accent1" w:themeShade="BF"/>
          <w:kern w:val="20"/>
        </w:rPr>
      </w:pPr>
      <w:r w:rsidRPr="006154B9">
        <w:rPr>
          <w:rFonts w:cs="Tahoma"/>
          <w:color w:val="365F91" w:themeColor="accent1" w:themeShade="BF"/>
          <w:kern w:val="20"/>
        </w:rPr>
        <w:t>E</w:t>
      </w:r>
      <w:r w:rsidR="006050F7" w:rsidRPr="006154B9">
        <w:rPr>
          <w:rFonts w:cs="Tahoma"/>
          <w:color w:val="365F91" w:themeColor="accent1" w:themeShade="BF"/>
          <w:kern w:val="20"/>
        </w:rPr>
        <w:t xml:space="preserve">n cas de handicap ou d’invalidité, après avis du médecin de prévention. </w:t>
      </w:r>
    </w:p>
    <w:p w14:paraId="02C95683" w14:textId="77777777" w:rsidR="006154B9" w:rsidRPr="006154B9" w:rsidRDefault="006154B9" w:rsidP="006154B9">
      <w:pPr>
        <w:spacing w:after="0"/>
        <w:outlineLvl w:val="0"/>
        <w:rPr>
          <w:rFonts w:cs="Tahoma"/>
          <w:color w:val="365F91" w:themeColor="accent1" w:themeShade="BF"/>
          <w:kern w:val="20"/>
        </w:rPr>
      </w:pPr>
    </w:p>
    <w:p w14:paraId="010891B9" w14:textId="3E770928"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lastRenderedPageBreak/>
        <w:t xml:space="preserve">Le temps partiel de droit est </w:t>
      </w:r>
      <w:r>
        <w:rPr>
          <w:rFonts w:cs="Tahoma"/>
          <w:color w:val="365F91" w:themeColor="accent1" w:themeShade="BF"/>
          <w:kern w:val="20"/>
        </w:rPr>
        <w:t xml:space="preserve">également </w:t>
      </w:r>
      <w:r w:rsidRPr="006154B9">
        <w:rPr>
          <w:rFonts w:cs="Tahoma"/>
          <w:color w:val="365F91" w:themeColor="accent1" w:themeShade="BF"/>
          <w:kern w:val="20"/>
        </w:rPr>
        <w:t>accordé, sur demande, aux agents contractuels de droit public</w:t>
      </w:r>
      <w:r w:rsidR="00AB10EC">
        <w:rPr>
          <w:rFonts w:cs="Tahoma"/>
          <w:color w:val="365F91" w:themeColor="accent1" w:themeShade="BF"/>
          <w:kern w:val="20"/>
        </w:rPr>
        <w:t xml:space="preserve"> dans les mêmes conditions que les fonctionnaires, à la condition toutefois qu’ils soient employés depuis au moins un an à temps complet ou en équivalent temps plein pour pouvoir bénéficier d’un temps partiel de droit pour naissance ou adoption.</w:t>
      </w:r>
    </w:p>
    <w:p w14:paraId="032B24B7" w14:textId="77777777" w:rsidR="006154B9" w:rsidRPr="006154B9" w:rsidRDefault="006154B9" w:rsidP="006154B9">
      <w:pPr>
        <w:spacing w:after="0"/>
        <w:outlineLvl w:val="0"/>
        <w:rPr>
          <w:rFonts w:cs="Tahoma"/>
          <w:color w:val="365F91" w:themeColor="accent1" w:themeShade="BF"/>
          <w:kern w:val="20"/>
        </w:rPr>
      </w:pPr>
    </w:p>
    <w:p w14:paraId="292C2160" w14:textId="77777777"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Les travailleurs handicapés recrutés en qualité d'agents contractuels bénéficient du temps partiel dans les mêmes conditions que les fonctionnaires stagiaires, c’est-à-dire sans condition d'ancienneté de service.</w:t>
      </w:r>
    </w:p>
    <w:p w14:paraId="1D092FC1" w14:textId="77777777" w:rsidR="006154B9" w:rsidRPr="006154B9" w:rsidRDefault="006154B9" w:rsidP="006154B9">
      <w:pPr>
        <w:spacing w:after="0"/>
        <w:outlineLvl w:val="0"/>
        <w:rPr>
          <w:rFonts w:cs="Tahoma"/>
          <w:color w:val="365F91" w:themeColor="accent1" w:themeShade="BF"/>
          <w:kern w:val="20"/>
        </w:rPr>
      </w:pPr>
    </w:p>
    <w:p w14:paraId="0479BB5C" w14:textId="77777777" w:rsidR="006154B9" w:rsidRPr="006154B9" w:rsidRDefault="006154B9" w:rsidP="006154B9">
      <w:pPr>
        <w:numPr>
          <w:ilvl w:val="0"/>
          <w:numId w:val="16"/>
        </w:numPr>
        <w:spacing w:after="0"/>
        <w:outlineLvl w:val="0"/>
        <w:rPr>
          <w:rFonts w:cs="Tahoma"/>
          <w:b/>
          <w:bCs/>
          <w:color w:val="365F91" w:themeColor="accent1" w:themeShade="BF"/>
          <w:kern w:val="20"/>
        </w:rPr>
      </w:pPr>
      <w:r w:rsidRPr="006154B9">
        <w:rPr>
          <w:rFonts w:cs="Tahoma"/>
          <w:b/>
          <w:bCs/>
          <w:color w:val="365F91" w:themeColor="accent1" w:themeShade="BF"/>
          <w:kern w:val="20"/>
        </w:rPr>
        <w:t>Le temps partiel sous réserve de nécessité de service</w:t>
      </w:r>
    </w:p>
    <w:p w14:paraId="4D156D65" w14:textId="77777777" w:rsidR="006154B9" w:rsidRPr="006154B9" w:rsidRDefault="006154B9" w:rsidP="006154B9">
      <w:pPr>
        <w:spacing w:after="0"/>
        <w:outlineLvl w:val="0"/>
        <w:rPr>
          <w:rFonts w:cs="Tahoma"/>
          <w:color w:val="365F91" w:themeColor="accent1" w:themeShade="BF"/>
          <w:kern w:val="20"/>
        </w:rPr>
      </w:pPr>
    </w:p>
    <w:p w14:paraId="4A12A5A4" w14:textId="77777777"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Le temps partiel sur autorisation peut être accordé pour des raisons personnelles ou pour la création ou reprise d’entreprise, sous réserve des nécessités du service :</w:t>
      </w:r>
    </w:p>
    <w:p w14:paraId="12A0B7A7" w14:textId="77777777" w:rsidR="00AB10EC" w:rsidRDefault="00AB10EC" w:rsidP="006154B9">
      <w:pPr>
        <w:pStyle w:val="Paragraphedeliste"/>
        <w:numPr>
          <w:ilvl w:val="0"/>
          <w:numId w:val="19"/>
        </w:numPr>
        <w:spacing w:after="0"/>
        <w:outlineLvl w:val="0"/>
        <w:rPr>
          <w:rFonts w:cs="Tahoma"/>
          <w:color w:val="365F91" w:themeColor="accent1" w:themeShade="BF"/>
          <w:kern w:val="20"/>
        </w:rPr>
      </w:pPr>
      <w:r w:rsidRPr="00AB10EC">
        <w:rPr>
          <w:rFonts w:cs="Tahoma"/>
          <w:color w:val="365F91" w:themeColor="accent1" w:themeShade="BF"/>
          <w:kern w:val="20"/>
        </w:rPr>
        <w:t>A</w:t>
      </w:r>
      <w:r w:rsidR="006154B9" w:rsidRPr="00AB10EC">
        <w:rPr>
          <w:rFonts w:cs="Tahoma"/>
          <w:color w:val="365F91" w:themeColor="accent1" w:themeShade="BF"/>
          <w:kern w:val="20"/>
        </w:rPr>
        <w:t>ux fonctionnaires titulaires et stagiaires à temps complet, en activité ou en détachement</w:t>
      </w:r>
      <w:r w:rsidRPr="00AB10EC">
        <w:rPr>
          <w:rFonts w:cs="Tahoma"/>
          <w:color w:val="365F91" w:themeColor="accent1" w:themeShade="BF"/>
          <w:kern w:val="20"/>
        </w:rPr>
        <w:t> ;</w:t>
      </w:r>
    </w:p>
    <w:p w14:paraId="0C6C4B27" w14:textId="3AB23538" w:rsidR="006154B9" w:rsidRPr="00AB10EC" w:rsidRDefault="00AB10EC" w:rsidP="006154B9">
      <w:pPr>
        <w:pStyle w:val="Paragraphedeliste"/>
        <w:numPr>
          <w:ilvl w:val="0"/>
          <w:numId w:val="19"/>
        </w:numPr>
        <w:spacing w:after="0"/>
        <w:outlineLvl w:val="0"/>
        <w:rPr>
          <w:rFonts w:cs="Tahoma"/>
          <w:color w:val="365F91" w:themeColor="accent1" w:themeShade="BF"/>
          <w:kern w:val="20"/>
        </w:rPr>
      </w:pPr>
      <w:r>
        <w:rPr>
          <w:rFonts w:cs="Tahoma"/>
          <w:color w:val="365F91" w:themeColor="accent1" w:themeShade="BF"/>
          <w:kern w:val="20"/>
        </w:rPr>
        <w:t>A</w:t>
      </w:r>
      <w:r w:rsidR="006154B9" w:rsidRPr="00AB10EC">
        <w:rPr>
          <w:rFonts w:cs="Tahoma"/>
          <w:color w:val="365F91" w:themeColor="accent1" w:themeShade="BF"/>
          <w:kern w:val="20"/>
        </w:rPr>
        <w:t xml:space="preserve">ux agents contractuels de droit public à temps complet en activité employés depuis plus d'un an de façon continue à temps complet. </w:t>
      </w:r>
    </w:p>
    <w:p w14:paraId="4ADE01D1" w14:textId="77777777" w:rsidR="00AB10EC" w:rsidRDefault="00AB10EC" w:rsidP="006154B9">
      <w:pPr>
        <w:spacing w:after="0"/>
        <w:outlineLvl w:val="0"/>
        <w:rPr>
          <w:rFonts w:cs="Tahoma"/>
          <w:color w:val="365F91" w:themeColor="accent1" w:themeShade="BF"/>
          <w:kern w:val="20"/>
        </w:rPr>
      </w:pPr>
    </w:p>
    <w:p w14:paraId="318BC2DA" w14:textId="61B07DFB"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Le temps partiel du personnel d’enseignement peut être accordé aux agents fonctionnaires et contractuels, dans les mêmes conditions, sous réserve de nécessité du service.</w:t>
      </w:r>
    </w:p>
    <w:p w14:paraId="59BEFB10" w14:textId="77777777" w:rsidR="006154B9" w:rsidRPr="006154B9" w:rsidRDefault="006154B9" w:rsidP="006154B9">
      <w:pPr>
        <w:spacing w:after="0"/>
        <w:outlineLvl w:val="0"/>
        <w:rPr>
          <w:rFonts w:cs="Tahoma"/>
          <w:color w:val="365F91" w:themeColor="accent1" w:themeShade="BF"/>
          <w:kern w:val="20"/>
        </w:rPr>
      </w:pPr>
    </w:p>
    <w:p w14:paraId="0EB274CD" w14:textId="77777777" w:rsidR="006154B9" w:rsidRP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Il appartient à l’assemblée délibérante, après avis du comité technique, de fixer les modalités d'exercice du travail à temps partiel.</w:t>
      </w:r>
    </w:p>
    <w:p w14:paraId="6F3783BC" w14:textId="77777777" w:rsidR="006154B9" w:rsidRPr="006154B9" w:rsidRDefault="006154B9" w:rsidP="006154B9">
      <w:pPr>
        <w:spacing w:after="0"/>
        <w:outlineLvl w:val="0"/>
        <w:rPr>
          <w:rFonts w:cs="Tahoma"/>
          <w:color w:val="365F91" w:themeColor="accent1" w:themeShade="BF"/>
          <w:kern w:val="20"/>
        </w:rPr>
      </w:pPr>
    </w:p>
    <w:p w14:paraId="3FC5A408" w14:textId="72570EDD" w:rsidR="006154B9" w:rsidRDefault="006154B9" w:rsidP="006154B9">
      <w:pPr>
        <w:spacing w:after="0"/>
        <w:outlineLvl w:val="0"/>
        <w:rPr>
          <w:rFonts w:cs="Tahoma"/>
          <w:color w:val="365F91" w:themeColor="accent1" w:themeShade="BF"/>
          <w:kern w:val="20"/>
        </w:rPr>
      </w:pPr>
      <w:r w:rsidRPr="006154B9">
        <w:rPr>
          <w:rFonts w:cs="Tahoma"/>
          <w:color w:val="365F91" w:themeColor="accent1" w:themeShade="BF"/>
          <w:kern w:val="20"/>
        </w:rPr>
        <w:t>Il appartient à l'autorité territoriale d'apprécier, en fonction des nécessités de fonctionnement du service, les modalités d'attribution et d'organisation du temps partiel demandé par l’agent, en fixant notamment la répartition du temps de travail de l'agent bénéficiaire.</w:t>
      </w:r>
    </w:p>
    <w:p w14:paraId="681C42C6" w14:textId="77777777" w:rsidR="005152B7" w:rsidRPr="006154B9" w:rsidRDefault="005152B7" w:rsidP="006154B9">
      <w:pPr>
        <w:spacing w:after="0"/>
        <w:outlineLvl w:val="0"/>
        <w:rPr>
          <w:rFonts w:cs="Tahoma"/>
          <w:color w:val="365F91" w:themeColor="accent1" w:themeShade="BF"/>
          <w:kern w:val="20"/>
        </w:rPr>
      </w:pPr>
    </w:p>
    <w:p w14:paraId="45B60917" w14:textId="77777777" w:rsidR="00AB10EC" w:rsidRDefault="00AB10EC" w:rsidP="00A448C7">
      <w:pPr>
        <w:spacing w:after="0"/>
        <w:outlineLvl w:val="0"/>
        <w:rPr>
          <w:rFonts w:cs="Tahoma"/>
          <w:i/>
          <w:color w:val="00B0F0"/>
        </w:rPr>
      </w:pPr>
    </w:p>
    <w:p w14:paraId="4FF99E76" w14:textId="77777777" w:rsidR="002670C7" w:rsidRPr="007E613B" w:rsidRDefault="002670C7" w:rsidP="00A448C7">
      <w:pPr>
        <w:spacing w:after="0"/>
        <w:outlineLvl w:val="0"/>
        <w:rPr>
          <w:rFonts w:cs="Tahoma"/>
          <w:i/>
          <w:color w:val="00B0F0"/>
        </w:rPr>
      </w:pPr>
    </w:p>
    <w:p w14:paraId="06CF2835" w14:textId="77777777" w:rsidR="009A4A04" w:rsidRPr="008E0864" w:rsidRDefault="00872E24" w:rsidP="00A448C7">
      <w:pPr>
        <w:spacing w:after="0"/>
        <w:rPr>
          <w:rFonts w:cs="Tahoma"/>
          <w:b/>
          <w:color w:val="365F91" w:themeColor="accent1" w:themeShade="BF"/>
          <w:kern w:val="20"/>
        </w:rPr>
      </w:pPr>
      <w:r w:rsidRPr="008E0864">
        <w:rPr>
          <w:rFonts w:cs="Tahoma"/>
          <w:b/>
          <w:color w:val="365F91" w:themeColor="accent1" w:themeShade="BF"/>
          <w:kern w:val="20"/>
        </w:rPr>
        <w:t xml:space="preserve">L’assemblée délibérante, </w:t>
      </w:r>
    </w:p>
    <w:p w14:paraId="06CF2836" w14:textId="50F0C2C7" w:rsidR="00872E24" w:rsidRDefault="00872E24" w:rsidP="00A448C7">
      <w:pPr>
        <w:spacing w:after="0"/>
        <w:rPr>
          <w:rFonts w:cs="Tahoma"/>
          <w:szCs w:val="22"/>
        </w:rPr>
      </w:pPr>
    </w:p>
    <w:p w14:paraId="703A65C8" w14:textId="194C6844" w:rsidR="00A82D77" w:rsidRDefault="00AC681E" w:rsidP="00A82D77">
      <w:pPr>
        <w:spacing w:after="0"/>
        <w:jc w:val="center"/>
        <w:rPr>
          <w:rFonts w:cs="Tahoma"/>
          <w:color w:val="365F91" w:themeColor="accent1" w:themeShade="BF"/>
          <w:kern w:val="20"/>
        </w:rPr>
      </w:pPr>
      <w:r w:rsidRPr="00D651B7">
        <w:rPr>
          <w:rFonts w:cs="Tahoma"/>
          <w:b/>
          <w:color w:val="365F91" w:themeColor="accent1" w:themeShade="BF"/>
          <w:kern w:val="20"/>
        </w:rPr>
        <w:t>D</w:t>
      </w:r>
      <w:r w:rsidR="00872E24" w:rsidRPr="00D651B7">
        <w:rPr>
          <w:rFonts w:cs="Tahoma"/>
          <w:b/>
          <w:color w:val="365F91" w:themeColor="accent1" w:themeShade="BF"/>
          <w:kern w:val="20"/>
        </w:rPr>
        <w:t>écide</w:t>
      </w:r>
    </w:p>
    <w:p w14:paraId="6E57E203" w14:textId="78AB30FF" w:rsidR="00A82D77" w:rsidRDefault="00A82D77" w:rsidP="00A82D77">
      <w:pPr>
        <w:spacing w:after="0"/>
        <w:rPr>
          <w:rFonts w:cs="Tahoma"/>
          <w:color w:val="365F91" w:themeColor="accent1" w:themeShade="BF"/>
          <w:kern w:val="20"/>
        </w:rPr>
      </w:pPr>
    </w:p>
    <w:p w14:paraId="7F71C749"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1 : Catégorie d’agent bénéficiaire </w:t>
      </w:r>
    </w:p>
    <w:p w14:paraId="090C497A" w14:textId="77777777" w:rsidR="00AB10EC" w:rsidRDefault="00AB10EC" w:rsidP="006154B9">
      <w:pPr>
        <w:spacing w:after="0"/>
        <w:rPr>
          <w:rFonts w:cs="Tahoma"/>
          <w:color w:val="365F91" w:themeColor="accent1" w:themeShade="BF"/>
          <w:kern w:val="20"/>
        </w:rPr>
      </w:pPr>
    </w:p>
    <w:p w14:paraId="4AF73235" w14:textId="7B1909DD"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Les fonctionnaires titulaires et stagiaires, ainsi que les agents contractuels de droit public employés à temps complet depuis au moins un an, peuvent bénéficier du travail à temps partiel</w:t>
      </w:r>
      <w:r w:rsidR="00AB10EC">
        <w:rPr>
          <w:rFonts w:cs="Tahoma"/>
          <w:color w:val="365F91" w:themeColor="accent1" w:themeShade="BF"/>
          <w:kern w:val="20"/>
        </w:rPr>
        <w:t xml:space="preserve"> dans les conditions sus-décrites</w:t>
      </w:r>
      <w:r w:rsidRPr="006154B9">
        <w:rPr>
          <w:rFonts w:cs="Tahoma"/>
          <w:color w:val="365F91" w:themeColor="accent1" w:themeShade="BF"/>
          <w:kern w:val="20"/>
        </w:rPr>
        <w:t>.</w:t>
      </w:r>
    </w:p>
    <w:p w14:paraId="084DEA4F" w14:textId="77777777" w:rsidR="006154B9" w:rsidRPr="006154B9" w:rsidRDefault="006154B9" w:rsidP="006154B9">
      <w:pPr>
        <w:spacing w:after="0"/>
        <w:rPr>
          <w:rFonts w:cs="Tahoma"/>
          <w:color w:val="365F91" w:themeColor="accent1" w:themeShade="BF"/>
          <w:kern w:val="20"/>
        </w:rPr>
      </w:pPr>
    </w:p>
    <w:p w14:paraId="30227E04"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En cas de refus par l’employeur, un entretien devra préalablement avoir lieu avec l’agent demandeur.</w:t>
      </w:r>
    </w:p>
    <w:p w14:paraId="36492477" w14:textId="77777777" w:rsidR="006154B9" w:rsidRPr="006154B9" w:rsidRDefault="006154B9" w:rsidP="006154B9">
      <w:pPr>
        <w:spacing w:after="0"/>
        <w:rPr>
          <w:rFonts w:cs="Tahoma"/>
          <w:color w:val="365F91" w:themeColor="accent1" w:themeShade="BF"/>
          <w:kern w:val="20"/>
        </w:rPr>
      </w:pPr>
    </w:p>
    <w:p w14:paraId="2F08A7DF" w14:textId="77777777" w:rsidR="006154B9" w:rsidRPr="006154B9" w:rsidRDefault="006154B9" w:rsidP="006154B9">
      <w:pPr>
        <w:spacing w:after="0"/>
        <w:rPr>
          <w:rFonts w:cs="Tahoma"/>
          <w:i/>
          <w:color w:val="00B0F0"/>
          <w:szCs w:val="22"/>
        </w:rPr>
      </w:pPr>
      <w:r w:rsidRPr="006154B9">
        <w:rPr>
          <w:rFonts w:cs="Tahoma"/>
          <w:i/>
          <w:color w:val="00B0F0"/>
          <w:szCs w:val="22"/>
        </w:rPr>
        <w:t>Les agents exclus du bénéfice du travail à temps partiel sont : … (liste précise des postes concernés), en raison de … (indiquer les nécessités de services).</w:t>
      </w:r>
    </w:p>
    <w:p w14:paraId="7A1CEA27" w14:textId="77777777" w:rsidR="006154B9" w:rsidRPr="006154B9" w:rsidRDefault="006154B9" w:rsidP="006154B9">
      <w:pPr>
        <w:spacing w:after="0"/>
        <w:rPr>
          <w:rFonts w:cs="Tahoma"/>
          <w:i/>
          <w:color w:val="00B0F0"/>
          <w:szCs w:val="22"/>
        </w:rPr>
      </w:pPr>
    </w:p>
    <w:p w14:paraId="424FD9B2" w14:textId="77777777" w:rsidR="006154B9" w:rsidRPr="006154B9" w:rsidRDefault="006154B9" w:rsidP="006154B9">
      <w:pPr>
        <w:spacing w:after="0"/>
        <w:rPr>
          <w:rFonts w:cs="Tahoma"/>
          <w:i/>
          <w:color w:val="00B0F0"/>
          <w:szCs w:val="22"/>
        </w:rPr>
      </w:pPr>
      <w:r w:rsidRPr="006154B9">
        <w:rPr>
          <w:rFonts w:cs="Tahoma"/>
          <w:i/>
          <w:color w:val="00B0F0"/>
          <w:szCs w:val="22"/>
        </w:rPr>
        <w:t>Le temps partiel annualisé de droit pour naissance est instauré au sein de la collectivité.</w:t>
      </w:r>
    </w:p>
    <w:p w14:paraId="46FC4642" w14:textId="57202ED0" w:rsidR="00AB10EC" w:rsidRDefault="00AB10EC" w:rsidP="006154B9">
      <w:pPr>
        <w:spacing w:after="0"/>
        <w:rPr>
          <w:rFonts w:cs="Tahoma"/>
          <w:color w:val="365F91" w:themeColor="accent1" w:themeShade="BF"/>
          <w:kern w:val="20"/>
        </w:rPr>
      </w:pPr>
    </w:p>
    <w:p w14:paraId="08B0BD6E" w14:textId="77777777" w:rsidR="00AB10EC" w:rsidRPr="006154B9" w:rsidRDefault="00AB10EC" w:rsidP="006154B9">
      <w:pPr>
        <w:spacing w:after="0"/>
        <w:rPr>
          <w:rFonts w:cs="Tahoma"/>
          <w:color w:val="365F91" w:themeColor="accent1" w:themeShade="BF"/>
          <w:kern w:val="20"/>
        </w:rPr>
      </w:pPr>
    </w:p>
    <w:p w14:paraId="422C2B30"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2 : Organisation du travail </w:t>
      </w:r>
    </w:p>
    <w:p w14:paraId="3381B96A" w14:textId="77777777" w:rsidR="006154B9" w:rsidRPr="006154B9" w:rsidRDefault="006154B9" w:rsidP="006154B9">
      <w:pPr>
        <w:spacing w:after="0"/>
        <w:rPr>
          <w:rFonts w:cs="Tahoma"/>
          <w:color w:val="365F91" w:themeColor="accent1" w:themeShade="BF"/>
          <w:kern w:val="20"/>
        </w:rPr>
      </w:pPr>
    </w:p>
    <w:p w14:paraId="12B2DD58"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Le temps de travail à temps partiel de droit peut être organisé de façon </w:t>
      </w:r>
      <w:r w:rsidRPr="006154B9">
        <w:rPr>
          <w:rFonts w:cs="Tahoma"/>
          <w:i/>
          <w:color w:val="00B0F0"/>
          <w:szCs w:val="22"/>
        </w:rPr>
        <w:t>quotidienne, hebdomadaire, mensuelle ou annuelle</w:t>
      </w:r>
      <w:r w:rsidRPr="006154B9">
        <w:rPr>
          <w:rFonts w:cs="Tahoma"/>
          <w:color w:val="365F91" w:themeColor="accent1" w:themeShade="BF"/>
          <w:kern w:val="20"/>
        </w:rPr>
        <w:t xml:space="preserve">, en concertation avec l’agent. </w:t>
      </w:r>
      <w:r w:rsidRPr="006154B9">
        <w:rPr>
          <w:rFonts w:cs="Tahoma"/>
          <w:i/>
          <w:color w:val="00B0F0"/>
          <w:szCs w:val="22"/>
        </w:rPr>
        <w:t>(Conserver les 4 ou faire un choix).</w:t>
      </w:r>
    </w:p>
    <w:p w14:paraId="27FCD45A" w14:textId="77777777" w:rsidR="006154B9" w:rsidRPr="006154B9" w:rsidRDefault="006154B9" w:rsidP="006154B9">
      <w:pPr>
        <w:spacing w:after="0"/>
        <w:rPr>
          <w:rFonts w:cs="Tahoma"/>
          <w:color w:val="365F91" w:themeColor="accent1" w:themeShade="BF"/>
          <w:kern w:val="20"/>
        </w:rPr>
      </w:pPr>
    </w:p>
    <w:p w14:paraId="296B47A7" w14:textId="77777777" w:rsidR="006154B9" w:rsidRPr="006154B9" w:rsidRDefault="006154B9" w:rsidP="006154B9">
      <w:pPr>
        <w:spacing w:after="0"/>
        <w:rPr>
          <w:rFonts w:cs="Tahoma"/>
          <w:i/>
          <w:color w:val="00B0F0"/>
          <w:szCs w:val="22"/>
        </w:rPr>
      </w:pPr>
      <w:r w:rsidRPr="006154B9">
        <w:rPr>
          <w:rFonts w:cs="Tahoma"/>
          <w:color w:val="365F91" w:themeColor="accent1" w:themeShade="BF"/>
          <w:kern w:val="20"/>
        </w:rPr>
        <w:t xml:space="preserve">Le temps partiel sous réserve de nécessité du service peut être organisé de façon </w:t>
      </w:r>
      <w:r w:rsidRPr="006154B9">
        <w:rPr>
          <w:rFonts w:cs="Tahoma"/>
          <w:i/>
          <w:color w:val="00B0F0"/>
          <w:szCs w:val="22"/>
        </w:rPr>
        <w:t>quotidienne, hebdomadaire, mensuelle ou annuelle. (Conserver les 4 ou faire un choix).</w:t>
      </w:r>
    </w:p>
    <w:p w14:paraId="13A8AC09" w14:textId="77777777" w:rsidR="006154B9" w:rsidRPr="006154B9" w:rsidRDefault="006154B9" w:rsidP="006154B9">
      <w:pPr>
        <w:spacing w:after="0"/>
        <w:rPr>
          <w:rFonts w:cs="Tahoma"/>
          <w:i/>
          <w:iCs/>
          <w:color w:val="365F91" w:themeColor="accent1" w:themeShade="BF"/>
          <w:kern w:val="20"/>
        </w:rPr>
      </w:pPr>
    </w:p>
    <w:p w14:paraId="48DC8AFE" w14:textId="77777777" w:rsidR="006154B9" w:rsidRPr="006154B9" w:rsidRDefault="006154B9" w:rsidP="006154B9">
      <w:pPr>
        <w:spacing w:after="0"/>
        <w:rPr>
          <w:rFonts w:cs="Tahoma"/>
          <w:i/>
          <w:color w:val="00B0F0"/>
          <w:szCs w:val="22"/>
        </w:rPr>
      </w:pPr>
      <w:r w:rsidRPr="006154B9">
        <w:rPr>
          <w:rFonts w:cs="Tahoma"/>
          <w:color w:val="365F91" w:themeColor="accent1" w:themeShade="BF"/>
          <w:kern w:val="20"/>
        </w:rPr>
        <w:t>Le temps partiel pour le personnel d’enseignement est accompli annuellement, à compter du 1</w:t>
      </w:r>
      <w:r w:rsidRPr="006154B9">
        <w:rPr>
          <w:rFonts w:cs="Tahoma"/>
          <w:color w:val="365F91" w:themeColor="accent1" w:themeShade="BF"/>
          <w:kern w:val="20"/>
          <w:vertAlign w:val="superscript"/>
        </w:rPr>
        <w:t>er</w:t>
      </w:r>
      <w:r w:rsidRPr="006154B9">
        <w:rPr>
          <w:rFonts w:cs="Tahoma"/>
          <w:color w:val="365F91" w:themeColor="accent1" w:themeShade="BF"/>
          <w:kern w:val="20"/>
        </w:rPr>
        <w:t xml:space="preserve"> septembre de l’année scolaire. </w:t>
      </w:r>
      <w:r w:rsidRPr="006154B9">
        <w:rPr>
          <w:rFonts w:cs="Tahoma"/>
          <w:i/>
          <w:color w:val="00B0F0"/>
          <w:szCs w:val="22"/>
        </w:rPr>
        <w:t>(Retirer le paragraphe si la collectivité n’a pas de personnel d’enseignement dans ses effectifs)</w:t>
      </w:r>
    </w:p>
    <w:p w14:paraId="4FCD152E" w14:textId="77777777" w:rsidR="006154B9" w:rsidRPr="006154B9" w:rsidRDefault="006154B9" w:rsidP="006154B9">
      <w:pPr>
        <w:spacing w:after="0"/>
        <w:rPr>
          <w:rFonts w:cs="Tahoma"/>
          <w:color w:val="365F91" w:themeColor="accent1" w:themeShade="BF"/>
          <w:kern w:val="20"/>
        </w:rPr>
      </w:pPr>
    </w:p>
    <w:p w14:paraId="09B25690" w14:textId="77777777" w:rsidR="006154B9" w:rsidRPr="006154B9" w:rsidRDefault="006154B9" w:rsidP="006154B9">
      <w:pPr>
        <w:spacing w:after="0"/>
        <w:rPr>
          <w:rFonts w:cs="Tahoma"/>
          <w:i/>
          <w:color w:val="00B0F0"/>
          <w:szCs w:val="22"/>
        </w:rPr>
      </w:pPr>
      <w:r w:rsidRPr="006154B9">
        <w:rPr>
          <w:rFonts w:cs="Tahoma"/>
          <w:i/>
          <w:color w:val="00B0F0"/>
          <w:szCs w:val="22"/>
        </w:rPr>
        <w:t>Le temps partiel quotidien/hebdomadaire/mensuel ou annuel est prohibé. (Facultatif).</w:t>
      </w:r>
    </w:p>
    <w:p w14:paraId="19AF856B" w14:textId="77777777" w:rsidR="006154B9" w:rsidRPr="006154B9" w:rsidRDefault="006154B9" w:rsidP="006154B9">
      <w:pPr>
        <w:spacing w:after="0"/>
        <w:rPr>
          <w:rFonts w:cs="Tahoma"/>
          <w:color w:val="365F91" w:themeColor="accent1" w:themeShade="BF"/>
          <w:kern w:val="20"/>
        </w:rPr>
      </w:pPr>
    </w:p>
    <w:p w14:paraId="32C0A906"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lastRenderedPageBreak/>
        <w:t xml:space="preserve">Article 3 : Quotités </w:t>
      </w:r>
    </w:p>
    <w:p w14:paraId="24211789" w14:textId="77777777" w:rsidR="006154B9" w:rsidRPr="006154B9" w:rsidRDefault="006154B9" w:rsidP="006154B9">
      <w:pPr>
        <w:spacing w:after="0"/>
        <w:rPr>
          <w:rFonts w:cs="Tahoma"/>
          <w:color w:val="365F91" w:themeColor="accent1" w:themeShade="BF"/>
          <w:kern w:val="20"/>
        </w:rPr>
      </w:pPr>
    </w:p>
    <w:p w14:paraId="249099C5"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Le temps partiel de droit est accordé en fonction de la demande de l’agent pour une quotité de 50%, 60%, 70% ou 80% de la durée hebdomadaire des agents exerçants les mêmes fonctions à temps plein. La réglementation exclut la quotité de 90% pour le temps partiel de droit.</w:t>
      </w:r>
    </w:p>
    <w:p w14:paraId="5A67DA7B" w14:textId="77777777" w:rsidR="006154B9" w:rsidRPr="006154B9" w:rsidRDefault="006154B9" w:rsidP="006154B9">
      <w:pPr>
        <w:spacing w:after="0"/>
        <w:rPr>
          <w:rFonts w:cs="Tahoma"/>
          <w:color w:val="365F91" w:themeColor="accent1" w:themeShade="BF"/>
          <w:kern w:val="20"/>
        </w:rPr>
      </w:pPr>
    </w:p>
    <w:p w14:paraId="627ABCA6" w14:textId="12204F95" w:rsidR="006050F7" w:rsidRPr="006154B9" w:rsidRDefault="006050F7" w:rsidP="006050F7">
      <w:pPr>
        <w:spacing w:after="0"/>
        <w:rPr>
          <w:rFonts w:cs="Tahoma"/>
          <w:color w:val="365F91" w:themeColor="accent1" w:themeShade="BF"/>
          <w:kern w:val="20"/>
        </w:rPr>
      </w:pPr>
      <w:r w:rsidRPr="00AB10EC">
        <w:rPr>
          <w:rFonts w:cs="Tahoma"/>
          <w:color w:val="365F91" w:themeColor="accent1" w:themeShade="BF"/>
          <w:kern w:val="20"/>
        </w:rPr>
        <w:t>Le temps partiel annualisé de droit</w:t>
      </w:r>
      <w:r>
        <w:rPr>
          <w:rFonts w:cs="Tahoma"/>
          <w:color w:val="365F91" w:themeColor="accent1" w:themeShade="BF"/>
          <w:kern w:val="20"/>
        </w:rPr>
        <w:t xml:space="preserve"> pour naissance ou adoption</w:t>
      </w:r>
      <w:r w:rsidRPr="00AB10EC">
        <w:rPr>
          <w:rFonts w:cs="Tahoma"/>
          <w:color w:val="365F91" w:themeColor="accent1" w:themeShade="BF"/>
          <w:kern w:val="20"/>
        </w:rPr>
        <w:t xml:space="preserve">, qui n'est pas reconductible, correspond à un cycle de douze mois. Il commence par une période non travaillée, qui ne peut être fractionnée et qui ne peut excéder deux mois. Le temps restant à travailler est aménagé sur le reste du cycle, selon une quotité de service de </w:t>
      </w:r>
      <w:r w:rsidRPr="006050F7">
        <w:rPr>
          <w:rFonts w:cs="Tahoma"/>
          <w:color w:val="365F91" w:themeColor="accent1" w:themeShade="BF"/>
          <w:kern w:val="20"/>
        </w:rPr>
        <w:t>60 %, 70 %, 80 % ou 100 %</w:t>
      </w:r>
      <w:r w:rsidRPr="00AB10EC">
        <w:rPr>
          <w:rFonts w:cs="Tahoma"/>
          <w:color w:val="365F91" w:themeColor="accent1" w:themeShade="BF"/>
          <w:kern w:val="20"/>
        </w:rPr>
        <w:t>, afin que l'agent assure l'intégralité de sa quotité de service à temps partiel annualisé.</w:t>
      </w:r>
      <w:r>
        <w:rPr>
          <w:rFonts w:cs="Tahoma"/>
          <w:color w:val="365F91" w:themeColor="accent1" w:themeShade="BF"/>
          <w:kern w:val="20"/>
        </w:rPr>
        <w:t xml:space="preserve"> </w:t>
      </w:r>
      <w:r w:rsidRPr="006050F7">
        <w:rPr>
          <w:rFonts w:cs="Tahoma"/>
          <w:i/>
          <w:color w:val="00B0F0"/>
          <w:szCs w:val="22"/>
        </w:rPr>
        <w:t>(</w:t>
      </w:r>
      <w:r>
        <w:rPr>
          <w:rFonts w:cs="Tahoma"/>
          <w:i/>
          <w:color w:val="00B0F0"/>
          <w:szCs w:val="22"/>
        </w:rPr>
        <w:t>P</w:t>
      </w:r>
      <w:r w:rsidRPr="006050F7">
        <w:rPr>
          <w:rFonts w:cs="Tahoma"/>
          <w:i/>
          <w:color w:val="00B0F0"/>
          <w:szCs w:val="22"/>
        </w:rPr>
        <w:t>aragraphe à conserver uniquement si la collectivité entend instaurer ce temps partiel annualisé).</w:t>
      </w:r>
    </w:p>
    <w:p w14:paraId="67511C5C" w14:textId="77777777" w:rsidR="006154B9" w:rsidRPr="006154B9" w:rsidRDefault="006154B9" w:rsidP="006154B9">
      <w:pPr>
        <w:spacing w:after="0"/>
        <w:rPr>
          <w:rFonts w:cs="Tahoma"/>
          <w:color w:val="365F91" w:themeColor="accent1" w:themeShade="BF"/>
          <w:kern w:val="20"/>
        </w:rPr>
      </w:pPr>
    </w:p>
    <w:p w14:paraId="2DB9DB7A" w14:textId="4E4DD44A"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Le temps partiel sous réserve de nécessité de service, est accordé </w:t>
      </w:r>
      <w:r>
        <w:rPr>
          <w:rFonts w:cs="Tahoma"/>
          <w:color w:val="365F91" w:themeColor="accent1" w:themeShade="BF"/>
          <w:kern w:val="20"/>
        </w:rPr>
        <w:t>pour des quotités allant</w:t>
      </w:r>
      <w:r w:rsidRPr="006154B9">
        <w:rPr>
          <w:rFonts w:cs="Tahoma"/>
          <w:color w:val="365F91" w:themeColor="accent1" w:themeShade="BF"/>
          <w:kern w:val="20"/>
        </w:rPr>
        <w:t xml:space="preserve"> de </w:t>
      </w:r>
      <w:r w:rsidRPr="006154B9">
        <w:rPr>
          <w:rFonts w:cs="Tahoma"/>
          <w:i/>
          <w:color w:val="00B0F0"/>
          <w:szCs w:val="22"/>
        </w:rPr>
        <w:t>…</w:t>
      </w:r>
      <w:r>
        <w:rPr>
          <w:rFonts w:cs="Tahoma"/>
          <w:i/>
          <w:color w:val="00B0F0"/>
          <w:szCs w:val="22"/>
        </w:rPr>
        <w:t>% à …%</w:t>
      </w:r>
      <w:r w:rsidRPr="006154B9">
        <w:rPr>
          <w:rFonts w:cs="Tahoma"/>
          <w:i/>
          <w:color w:val="00B0F0"/>
          <w:szCs w:val="22"/>
        </w:rPr>
        <w:t xml:space="preserve"> (possibilité de laisser ouvert entre 50% et 99% ou de réduire ces possibilités à des quotités plus restreintes)</w:t>
      </w:r>
      <w:r w:rsidRPr="006154B9">
        <w:rPr>
          <w:rFonts w:cs="Tahoma"/>
          <w:color w:val="365F91" w:themeColor="accent1" w:themeShade="BF"/>
          <w:kern w:val="20"/>
        </w:rPr>
        <w:t>.</w:t>
      </w:r>
    </w:p>
    <w:p w14:paraId="4E2599EE" w14:textId="77777777" w:rsidR="006154B9" w:rsidRPr="006154B9" w:rsidRDefault="006154B9" w:rsidP="006154B9">
      <w:pPr>
        <w:spacing w:after="0"/>
        <w:rPr>
          <w:rFonts w:cs="Tahoma"/>
          <w:color w:val="365F91" w:themeColor="accent1" w:themeShade="BF"/>
          <w:kern w:val="20"/>
        </w:rPr>
      </w:pPr>
    </w:p>
    <w:p w14:paraId="138F2BA9" w14:textId="77777777" w:rsidR="006154B9" w:rsidRPr="006154B9" w:rsidRDefault="006154B9" w:rsidP="006154B9">
      <w:pPr>
        <w:spacing w:after="0"/>
        <w:rPr>
          <w:rFonts w:cs="Tahoma"/>
          <w:i/>
          <w:color w:val="00B0F0"/>
          <w:szCs w:val="22"/>
        </w:rPr>
      </w:pPr>
      <w:r w:rsidRPr="006154B9">
        <w:rPr>
          <w:rFonts w:cs="Tahoma"/>
          <w:color w:val="365F91" w:themeColor="accent1" w:themeShade="BF"/>
          <w:kern w:val="20"/>
        </w:rPr>
        <w:t xml:space="preserve">Le temps partiel pour le personnel d’enseignement est accordé pour une quotité de 50% à 90% </w:t>
      </w:r>
      <w:r w:rsidRPr="006154B9">
        <w:rPr>
          <w:rFonts w:cs="Tahoma"/>
          <w:i/>
          <w:color w:val="00B0F0"/>
          <w:szCs w:val="22"/>
        </w:rPr>
        <w:t>(à choisir)</w:t>
      </w:r>
      <w:r w:rsidRPr="006154B9">
        <w:rPr>
          <w:rFonts w:cs="Tahoma"/>
          <w:color w:val="365F91" w:themeColor="accent1" w:themeShade="BF"/>
          <w:kern w:val="20"/>
        </w:rPr>
        <w:t xml:space="preserve">, </w:t>
      </w:r>
      <w:r w:rsidRPr="006154B9">
        <w:rPr>
          <w:rFonts w:cs="Tahoma" w:hint="eastAsia"/>
          <w:color w:val="365F91" w:themeColor="accent1" w:themeShade="BF"/>
          <w:kern w:val="20"/>
        </w:rPr>
        <w:t>de faço</w:t>
      </w:r>
      <w:r w:rsidRPr="006154B9">
        <w:rPr>
          <w:rFonts w:cs="Tahoma"/>
          <w:color w:val="365F91" w:themeColor="accent1" w:themeShade="BF"/>
          <w:kern w:val="20"/>
        </w:rPr>
        <w:t xml:space="preserve">n à </w:t>
      </w:r>
      <w:r w:rsidRPr="006154B9">
        <w:rPr>
          <w:rFonts w:cs="Tahoma" w:hint="eastAsia"/>
          <w:color w:val="365F91" w:themeColor="accent1" w:themeShade="BF"/>
          <w:kern w:val="20"/>
        </w:rPr>
        <w:t>obtenir un nombre entier d'heures hebdomadaires, correspondan</w:t>
      </w:r>
      <w:r w:rsidRPr="006154B9">
        <w:rPr>
          <w:rFonts w:cs="Tahoma"/>
          <w:color w:val="365F91" w:themeColor="accent1" w:themeShade="BF"/>
          <w:kern w:val="20"/>
        </w:rPr>
        <w:t xml:space="preserve">t à </w:t>
      </w:r>
      <w:r w:rsidRPr="006154B9">
        <w:rPr>
          <w:rFonts w:cs="Tahoma" w:hint="eastAsia"/>
          <w:color w:val="365F91" w:themeColor="accent1" w:themeShade="BF"/>
          <w:kern w:val="20"/>
        </w:rPr>
        <w:t>la quoti</w:t>
      </w:r>
      <w:r w:rsidRPr="006154B9">
        <w:rPr>
          <w:rFonts w:cs="Tahoma"/>
          <w:color w:val="365F91" w:themeColor="accent1" w:themeShade="BF"/>
          <w:kern w:val="20"/>
        </w:rPr>
        <w:t>té</w:t>
      </w:r>
      <w:r w:rsidRPr="006154B9">
        <w:rPr>
          <w:rFonts w:cs="Tahoma" w:hint="eastAsia"/>
          <w:color w:val="365F91" w:themeColor="accent1" w:themeShade="BF"/>
          <w:kern w:val="20"/>
        </w:rPr>
        <w:t xml:space="preserve"> de temps de travail choisie</w:t>
      </w:r>
      <w:r w:rsidRPr="006154B9">
        <w:rPr>
          <w:rFonts w:cs="Tahoma"/>
          <w:color w:val="365F91" w:themeColor="accent1" w:themeShade="BF"/>
          <w:kern w:val="20"/>
        </w:rPr>
        <w:t xml:space="preserve">. </w:t>
      </w:r>
      <w:r w:rsidRPr="006154B9">
        <w:rPr>
          <w:rFonts w:cs="Tahoma"/>
          <w:i/>
          <w:color w:val="00B0F0"/>
          <w:szCs w:val="22"/>
        </w:rPr>
        <w:t>(Retirer le paragraphe si la collectivité n’a pas de personnel d’enseignement dans ses effectifs)</w:t>
      </w:r>
    </w:p>
    <w:p w14:paraId="768AB0F5" w14:textId="77777777" w:rsidR="006154B9" w:rsidRPr="006154B9" w:rsidRDefault="006154B9" w:rsidP="006154B9">
      <w:pPr>
        <w:spacing w:after="0"/>
        <w:rPr>
          <w:rFonts w:cs="Tahoma"/>
          <w:color w:val="365F91" w:themeColor="accent1" w:themeShade="BF"/>
          <w:kern w:val="20"/>
        </w:rPr>
      </w:pPr>
    </w:p>
    <w:p w14:paraId="41B39A8B" w14:textId="77777777" w:rsidR="006154B9" w:rsidRPr="006154B9" w:rsidRDefault="006154B9" w:rsidP="006154B9">
      <w:pPr>
        <w:spacing w:after="0"/>
        <w:rPr>
          <w:rFonts w:cs="Tahoma"/>
          <w:i/>
          <w:iCs/>
          <w:color w:val="365F91" w:themeColor="accent1" w:themeShade="BF"/>
          <w:kern w:val="20"/>
        </w:rPr>
      </w:pPr>
      <w:r w:rsidRPr="006154B9">
        <w:rPr>
          <w:rFonts w:cs="Tahoma"/>
          <w:i/>
          <w:iCs/>
          <w:color w:val="365F91" w:themeColor="accent1" w:themeShade="BF"/>
          <w:kern w:val="20"/>
        </w:rPr>
        <w:t>(L’organe délibérant peut exclure, pour tout ou une partie des agents, certaines quotités qui pourraient être préjudiciables pour le service. L’organe délibérant doit motiver sa décision.)</w:t>
      </w:r>
    </w:p>
    <w:p w14:paraId="223CA3EF"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 </w:t>
      </w:r>
    </w:p>
    <w:p w14:paraId="0B69CEB6"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Les quotités exclus sont : … (taux et raisons à indiquer).</w:t>
      </w:r>
    </w:p>
    <w:p w14:paraId="752BC925" w14:textId="7F5FCC98" w:rsidR="006154B9" w:rsidRDefault="006154B9" w:rsidP="006154B9">
      <w:pPr>
        <w:spacing w:after="0"/>
        <w:rPr>
          <w:rFonts w:cs="Tahoma"/>
          <w:b/>
          <w:bCs/>
          <w:color w:val="365F91" w:themeColor="accent1" w:themeShade="BF"/>
          <w:kern w:val="20"/>
        </w:rPr>
      </w:pPr>
    </w:p>
    <w:p w14:paraId="1938E6CC" w14:textId="77777777" w:rsidR="00AB10EC" w:rsidRPr="006154B9" w:rsidRDefault="00AB10EC" w:rsidP="006154B9">
      <w:pPr>
        <w:spacing w:after="0"/>
        <w:rPr>
          <w:rFonts w:cs="Tahoma"/>
          <w:b/>
          <w:bCs/>
          <w:color w:val="365F91" w:themeColor="accent1" w:themeShade="BF"/>
          <w:kern w:val="20"/>
        </w:rPr>
      </w:pPr>
    </w:p>
    <w:p w14:paraId="2BD09704"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4 : Demande de l’agent et durée d’autorisation </w:t>
      </w:r>
    </w:p>
    <w:p w14:paraId="7C3E309E" w14:textId="77777777" w:rsidR="006154B9" w:rsidRPr="006154B9" w:rsidRDefault="006154B9" w:rsidP="006154B9">
      <w:pPr>
        <w:spacing w:after="0"/>
        <w:rPr>
          <w:rFonts w:cs="Tahoma"/>
          <w:color w:val="365F91" w:themeColor="accent1" w:themeShade="BF"/>
          <w:kern w:val="20"/>
        </w:rPr>
      </w:pPr>
    </w:p>
    <w:p w14:paraId="78DC1821"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Les demandes de temps partiel sur autorisation devront être formulées dans un délai </w:t>
      </w:r>
      <w:r w:rsidRPr="006050F7">
        <w:rPr>
          <w:rFonts w:cs="Tahoma"/>
          <w:i/>
          <w:color w:val="00B0F0"/>
          <w:szCs w:val="22"/>
        </w:rPr>
        <w:t>de … (indiquer le délai, ex : 2 mois)</w:t>
      </w:r>
      <w:r w:rsidRPr="006154B9">
        <w:rPr>
          <w:rFonts w:cs="Tahoma"/>
          <w:color w:val="365F91" w:themeColor="accent1" w:themeShade="BF"/>
          <w:kern w:val="20"/>
        </w:rPr>
        <w:t xml:space="preserve"> avant le début de la période souhaitée. Les demandes de temps partiel de droit ne seront soumises à aucun délai de préavis.</w:t>
      </w:r>
    </w:p>
    <w:p w14:paraId="2E969836" w14:textId="77777777" w:rsidR="006154B9" w:rsidRPr="006154B9" w:rsidRDefault="006154B9" w:rsidP="006154B9">
      <w:pPr>
        <w:spacing w:after="0"/>
        <w:rPr>
          <w:rFonts w:cs="Tahoma"/>
          <w:color w:val="365F91" w:themeColor="accent1" w:themeShade="BF"/>
          <w:kern w:val="20"/>
        </w:rPr>
      </w:pPr>
    </w:p>
    <w:p w14:paraId="625A0A96"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La durée de l’autorisation est fixée à par arrêté, entre 6 mois et 1 an, renouvelable tacitement pour une durée identique dans la limite de 3 ans. Au-delà des 3 ans, le renouvellement de la décision doit faire l’objet d’une demande et d’une décision expresse. </w:t>
      </w:r>
    </w:p>
    <w:p w14:paraId="3354F476" w14:textId="77777777" w:rsidR="006154B9" w:rsidRPr="006154B9" w:rsidRDefault="006154B9" w:rsidP="006154B9">
      <w:pPr>
        <w:spacing w:after="0"/>
        <w:rPr>
          <w:rFonts w:cs="Tahoma"/>
          <w:color w:val="365F91" w:themeColor="accent1" w:themeShade="BF"/>
          <w:kern w:val="20"/>
        </w:rPr>
      </w:pPr>
    </w:p>
    <w:p w14:paraId="5D330FC8"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La demande de travail à temps partiel pour le personnel d’enseignement doit être demandée avant le 31 mars précédant l’ouverture de l’année scolaire. La durée est fixée à un an, renouvelable par tacite reconduction, dans la limite de trois années scolaires. A l’issue de cette période, une demande expresse sera exigée. Toutefois, un temps partiel de droit peut être accordé à ces personnels en cours d'année scolaire, à l'issue du congé de maternité, du congé d'adoption, du congé de paternité, du congé parental, du congé de présence parentale, ou après la naissance ou l'arrivée au foyer de l'enfant adopté, ou lors de la survenance des événements prévus au deuxième alinéa de l'article 60 bis de la loi du 26 janvier 1984 susvisée. Sauf cas d'urgence, la demande doit être présentée au moins deux mois avant le début de la période d'exercice à temps partiel de droit. </w:t>
      </w:r>
      <w:r w:rsidRPr="006154B9">
        <w:rPr>
          <w:rFonts w:cs="Tahoma"/>
          <w:i/>
          <w:iCs/>
          <w:color w:val="365F91" w:themeColor="accent1" w:themeShade="BF"/>
          <w:kern w:val="20"/>
        </w:rPr>
        <w:t>(Retirer le paragraphe si la collectivité n’a pas de personnel d’enseignement dans ses effectifs)</w:t>
      </w:r>
      <w:r w:rsidRPr="006154B9">
        <w:rPr>
          <w:rFonts w:cs="Tahoma"/>
          <w:iCs/>
          <w:color w:val="365F91" w:themeColor="accent1" w:themeShade="BF"/>
          <w:kern w:val="20"/>
        </w:rPr>
        <w:t xml:space="preserve"> </w:t>
      </w:r>
    </w:p>
    <w:p w14:paraId="0AF15F59"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 xml:space="preserve"> </w:t>
      </w:r>
    </w:p>
    <w:p w14:paraId="68E39E30"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 durée d’autorisation pour le temps partiel pour création d’entreprise est de 2 ans, renouvelable pour une durée maximale d’un an.</w:t>
      </w:r>
    </w:p>
    <w:p w14:paraId="7F3894DD" w14:textId="77777777" w:rsidR="006154B9" w:rsidRPr="006154B9" w:rsidRDefault="006154B9" w:rsidP="006154B9">
      <w:pPr>
        <w:spacing w:after="0"/>
        <w:rPr>
          <w:rFonts w:cs="Tahoma"/>
          <w:b/>
          <w:bCs/>
          <w:color w:val="365F91" w:themeColor="accent1" w:themeShade="BF"/>
          <w:kern w:val="20"/>
        </w:rPr>
      </w:pPr>
    </w:p>
    <w:p w14:paraId="38B3E509" w14:textId="77777777" w:rsidR="006154B9" w:rsidRPr="006154B9" w:rsidRDefault="006154B9" w:rsidP="006154B9">
      <w:pPr>
        <w:spacing w:after="0"/>
        <w:rPr>
          <w:rFonts w:cs="Tahoma"/>
          <w:b/>
          <w:bCs/>
          <w:color w:val="365F91" w:themeColor="accent1" w:themeShade="BF"/>
          <w:kern w:val="20"/>
        </w:rPr>
      </w:pPr>
    </w:p>
    <w:p w14:paraId="686662C2"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5 : Réintégration ou modification en cours de période </w:t>
      </w:r>
    </w:p>
    <w:p w14:paraId="3AE79A2C" w14:textId="77777777" w:rsidR="006154B9" w:rsidRPr="006154B9" w:rsidRDefault="006154B9" w:rsidP="006154B9">
      <w:pPr>
        <w:spacing w:after="0"/>
        <w:rPr>
          <w:rFonts w:cs="Tahoma"/>
          <w:color w:val="365F91" w:themeColor="accent1" w:themeShade="BF"/>
          <w:kern w:val="20"/>
        </w:rPr>
      </w:pPr>
    </w:p>
    <w:p w14:paraId="621260D3"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 réintégration à temps plein ou la modification des conditions d'exercice du temps partiel peut intervenir en cours de période, sur demande de l'agent présentée au moins 2 mois avant la date souhaitée.</w:t>
      </w:r>
    </w:p>
    <w:p w14:paraId="76196C7F" w14:textId="77777777" w:rsidR="006154B9" w:rsidRPr="006154B9" w:rsidRDefault="006154B9" w:rsidP="006154B9">
      <w:pPr>
        <w:spacing w:after="0"/>
        <w:rPr>
          <w:rFonts w:cs="Tahoma"/>
          <w:color w:val="365F91" w:themeColor="accent1" w:themeShade="BF"/>
          <w:kern w:val="20"/>
        </w:rPr>
      </w:pPr>
    </w:p>
    <w:p w14:paraId="486428EA"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 réintégration à temps plein peut intervenir sans délai en cas de motif grave, tel qu'une diminution substantielle de revenus ou un changement de situation familiale (divorce, décès...).</w:t>
      </w:r>
    </w:p>
    <w:p w14:paraId="346748FB"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lastRenderedPageBreak/>
        <w:t xml:space="preserve">Article 6 : Suspension du temps partiel </w:t>
      </w:r>
    </w:p>
    <w:p w14:paraId="796781DF" w14:textId="77777777" w:rsidR="006154B9" w:rsidRPr="006154B9" w:rsidRDefault="006154B9" w:rsidP="006154B9">
      <w:pPr>
        <w:spacing w:after="0"/>
        <w:rPr>
          <w:rFonts w:cs="Tahoma"/>
          <w:color w:val="365F91" w:themeColor="accent1" w:themeShade="BF"/>
          <w:kern w:val="20"/>
        </w:rPr>
      </w:pPr>
    </w:p>
    <w:p w14:paraId="12EE4D2A"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L’agent placé en congé maternité, de paternité ou d’adoption durant une période de travail à temps partiel, voit son temps partiel suspendu, quel que soit le motif du temps partiel. L’agent est réintégré momentanément dans les droits des agents à temps plein.</w:t>
      </w:r>
    </w:p>
    <w:p w14:paraId="5B12EF31" w14:textId="36FAD216" w:rsidR="006154B9" w:rsidRDefault="006154B9" w:rsidP="006154B9">
      <w:pPr>
        <w:spacing w:after="0"/>
        <w:rPr>
          <w:rFonts w:cs="Tahoma"/>
          <w:b/>
          <w:bCs/>
          <w:color w:val="365F91" w:themeColor="accent1" w:themeShade="BF"/>
          <w:kern w:val="20"/>
        </w:rPr>
      </w:pPr>
    </w:p>
    <w:p w14:paraId="4F5A75C0" w14:textId="77777777" w:rsidR="00AB10EC" w:rsidRPr="006154B9" w:rsidRDefault="00AB10EC" w:rsidP="006154B9">
      <w:pPr>
        <w:spacing w:after="0"/>
        <w:rPr>
          <w:rFonts w:cs="Tahoma"/>
          <w:b/>
          <w:bCs/>
          <w:color w:val="365F91" w:themeColor="accent1" w:themeShade="BF"/>
          <w:kern w:val="20"/>
        </w:rPr>
      </w:pPr>
    </w:p>
    <w:p w14:paraId="006F07B7" w14:textId="77777777" w:rsidR="006154B9" w:rsidRPr="00EF070B" w:rsidRDefault="006154B9" w:rsidP="006154B9">
      <w:pPr>
        <w:spacing w:after="0"/>
        <w:rPr>
          <w:rFonts w:cs="Tahoma"/>
          <w:b/>
          <w:bCs/>
          <w:i/>
          <w:iCs/>
          <w:color w:val="365F91" w:themeColor="accent1" w:themeShade="BF"/>
          <w:kern w:val="20"/>
          <w:u w:val="single"/>
        </w:rPr>
      </w:pPr>
      <w:r w:rsidRPr="00EF070B">
        <w:rPr>
          <w:rFonts w:cs="Tahoma"/>
          <w:b/>
          <w:bCs/>
          <w:i/>
          <w:iCs/>
          <w:color w:val="365F91" w:themeColor="accent1" w:themeShade="BF"/>
          <w:kern w:val="20"/>
          <w:u w:val="single"/>
        </w:rPr>
        <w:t xml:space="preserve">Article 7 : Réintégration au terme du temps partiel </w:t>
      </w:r>
    </w:p>
    <w:p w14:paraId="3E87B3F3" w14:textId="77777777" w:rsidR="006154B9" w:rsidRPr="006154B9" w:rsidRDefault="006154B9" w:rsidP="006154B9">
      <w:pPr>
        <w:spacing w:after="0"/>
        <w:rPr>
          <w:rFonts w:cs="Tahoma"/>
          <w:color w:val="365F91" w:themeColor="accent1" w:themeShade="BF"/>
          <w:kern w:val="20"/>
        </w:rPr>
      </w:pPr>
    </w:p>
    <w:p w14:paraId="770F3B28"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L’agent public titulaire/stagiaire est réintégré de plein droit au terme du temps partiel, dans un emploi correspondant à son grade.</w:t>
      </w:r>
    </w:p>
    <w:p w14:paraId="1E5D5695" w14:textId="77777777" w:rsidR="006154B9" w:rsidRPr="006154B9" w:rsidRDefault="006154B9" w:rsidP="006154B9">
      <w:pPr>
        <w:spacing w:after="0"/>
        <w:rPr>
          <w:rFonts w:cs="Tahoma"/>
          <w:color w:val="365F91" w:themeColor="accent1" w:themeShade="BF"/>
          <w:kern w:val="20"/>
        </w:rPr>
      </w:pPr>
    </w:p>
    <w:p w14:paraId="7DCF5F14"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L’agent public contractuel retrouve son emploi à temps plein ou à défaut, un emploi analogue.</w:t>
      </w:r>
    </w:p>
    <w:p w14:paraId="177F7103" w14:textId="77777777" w:rsidR="006154B9" w:rsidRPr="006154B9" w:rsidRDefault="006154B9" w:rsidP="006154B9">
      <w:pPr>
        <w:spacing w:after="0"/>
        <w:rPr>
          <w:rFonts w:cs="Tahoma"/>
          <w:color w:val="365F91" w:themeColor="accent1" w:themeShade="BF"/>
          <w:kern w:val="20"/>
        </w:rPr>
      </w:pPr>
    </w:p>
    <w:p w14:paraId="0F1F458D" w14:textId="77777777" w:rsidR="006154B9" w:rsidRPr="006154B9" w:rsidRDefault="006154B9" w:rsidP="006154B9">
      <w:pPr>
        <w:spacing w:after="0"/>
        <w:rPr>
          <w:rFonts w:cs="Tahoma"/>
          <w:color w:val="365F91" w:themeColor="accent1" w:themeShade="BF"/>
          <w:kern w:val="20"/>
        </w:rPr>
      </w:pPr>
      <w:r w:rsidRPr="006154B9">
        <w:rPr>
          <w:rFonts w:cs="Tahoma"/>
          <w:color w:val="365F91" w:themeColor="accent1" w:themeShade="BF"/>
          <w:kern w:val="20"/>
        </w:rPr>
        <w:t>La réintégration à temps plein pour le personnel d’enseignement prend effet à partir du 1</w:t>
      </w:r>
      <w:r w:rsidRPr="006154B9">
        <w:rPr>
          <w:rFonts w:cs="Tahoma"/>
          <w:color w:val="365F91" w:themeColor="accent1" w:themeShade="BF"/>
          <w:kern w:val="20"/>
          <w:vertAlign w:val="superscript"/>
        </w:rPr>
        <w:t>er</w:t>
      </w:r>
      <w:r w:rsidRPr="006154B9">
        <w:rPr>
          <w:rFonts w:cs="Tahoma"/>
          <w:color w:val="365F91" w:themeColor="accent1" w:themeShade="BF"/>
          <w:kern w:val="20"/>
        </w:rPr>
        <w:t xml:space="preserve"> septembre.</w:t>
      </w:r>
    </w:p>
    <w:p w14:paraId="3DBBF44F" w14:textId="77777777" w:rsidR="006154B9" w:rsidRPr="006154B9" w:rsidRDefault="006154B9" w:rsidP="006154B9">
      <w:pPr>
        <w:spacing w:after="0"/>
        <w:rPr>
          <w:rFonts w:cs="Tahoma"/>
          <w:color w:val="365F91" w:themeColor="accent1" w:themeShade="BF"/>
          <w:kern w:val="20"/>
        </w:rPr>
      </w:pPr>
    </w:p>
    <w:p w14:paraId="5A83A617" w14:textId="77777777" w:rsidR="006154B9" w:rsidRDefault="006154B9" w:rsidP="00A82D77">
      <w:pPr>
        <w:spacing w:after="0"/>
        <w:rPr>
          <w:rFonts w:cs="Tahoma"/>
          <w:color w:val="365F91" w:themeColor="accent1" w:themeShade="BF"/>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77777777" w:rsidR="00892223" w:rsidRPr="008357EE" w:rsidRDefault="00892223" w:rsidP="00A448C7">
      <w:pPr>
        <w:pStyle w:val="articlecontenu"/>
        <w:spacing w:after="0"/>
        <w:ind w:left="5664" w:firstLine="0"/>
        <w:rPr>
          <w:rFonts w:cs="Tahoma"/>
          <w:color w:val="365F91" w:themeColor="accent1" w:themeShade="BF"/>
          <w:kern w:val="20"/>
          <w:sz w:val="22"/>
          <w:szCs w:val="22"/>
        </w:rPr>
      </w:pPr>
      <w:r w:rsidRPr="008357EE">
        <w:rPr>
          <w:rFonts w:cs="Tahoma"/>
          <w:color w:val="365F91" w:themeColor="accent1" w:themeShade="BF"/>
          <w:kern w:val="20"/>
          <w:sz w:val="22"/>
          <w:szCs w:val="22"/>
        </w:rPr>
        <w:t>Fait à …… le …….,</w:t>
      </w:r>
    </w:p>
    <w:p w14:paraId="06CF285A" w14:textId="77777777" w:rsidR="00892223" w:rsidRPr="00DC3775" w:rsidRDefault="00892223" w:rsidP="00A448C7">
      <w:pPr>
        <w:pStyle w:val="articlecontenu"/>
        <w:spacing w:after="0"/>
        <w:ind w:left="5664" w:firstLine="0"/>
        <w:rPr>
          <w:rFonts w:cs="Tahoma"/>
          <w:i/>
          <w:color w:val="00B0F0"/>
        </w:rPr>
      </w:pPr>
      <w:r w:rsidRPr="008357EE">
        <w:rPr>
          <w:rFonts w:cs="Tahoma"/>
          <w:color w:val="365F91" w:themeColor="accent1" w:themeShade="BF"/>
          <w:kern w:val="20"/>
          <w:sz w:val="22"/>
          <w:szCs w:val="22"/>
        </w:rPr>
        <w:t>Le Maire</w:t>
      </w:r>
      <w:r w:rsidRPr="00DC3775">
        <w:rPr>
          <w:rFonts w:cs="Tahoma"/>
          <w:color w:val="5F497A"/>
          <w:kern w:val="20"/>
          <w:sz w:val="22"/>
        </w:rPr>
        <w:t xml:space="preserve"> </w:t>
      </w:r>
      <w:r w:rsidRPr="00DC3775">
        <w:rPr>
          <w:rFonts w:cs="Tahoma"/>
          <w:i/>
          <w:color w:val="00B0F0"/>
        </w:rPr>
        <w:t>(le président),</w:t>
      </w:r>
    </w:p>
    <w:p w14:paraId="06CF285B" w14:textId="77777777" w:rsidR="00892223" w:rsidRPr="00DC3775" w:rsidRDefault="00892223" w:rsidP="00A448C7">
      <w:pPr>
        <w:pStyle w:val="articlecontenu"/>
        <w:spacing w:after="0"/>
        <w:ind w:left="5664" w:firstLine="0"/>
        <w:rPr>
          <w:rFonts w:cs="Tahoma"/>
          <w:i/>
          <w:color w:val="00B0F0"/>
        </w:rPr>
      </w:pPr>
      <w:r w:rsidRPr="00DC3775">
        <w:rPr>
          <w:rFonts w:cs="Tahoma"/>
          <w:i/>
          <w:color w:val="00B0F0"/>
        </w:rPr>
        <w:t>(</w:t>
      </w:r>
      <w:r w:rsidR="00797800" w:rsidRPr="00DC3775">
        <w:rPr>
          <w:rFonts w:cs="Tahoma"/>
          <w:i/>
          <w:color w:val="00B0F0"/>
        </w:rPr>
        <w:t>Prénom</w:t>
      </w:r>
      <w:r w:rsidRPr="00DC3775">
        <w:rPr>
          <w:rFonts w:cs="Tahoma"/>
          <w:i/>
          <w:color w:val="00B0F0"/>
        </w:rPr>
        <w:t>, nom lisibles et signature)</w:t>
      </w:r>
    </w:p>
    <w:p w14:paraId="06CF285C" w14:textId="77777777" w:rsidR="00892223" w:rsidRPr="00DC3775" w:rsidRDefault="00892223" w:rsidP="00A448C7">
      <w:pPr>
        <w:pStyle w:val="articlecontenu"/>
        <w:spacing w:after="0"/>
        <w:ind w:left="5664" w:firstLine="0"/>
        <w:rPr>
          <w:rFonts w:cs="Tahoma"/>
          <w:i/>
          <w:color w:val="00B0F0"/>
        </w:rPr>
      </w:pPr>
      <w:r w:rsidRPr="00DC3775">
        <w:rPr>
          <w:rFonts w:cs="Tahoma"/>
          <w:i/>
          <w:color w:val="00B0F0"/>
        </w:rPr>
        <w:t>ou</w:t>
      </w:r>
    </w:p>
    <w:p w14:paraId="06CF285D" w14:textId="77777777" w:rsidR="00892223" w:rsidRPr="00797800" w:rsidRDefault="00892223" w:rsidP="00A448C7">
      <w:pPr>
        <w:pStyle w:val="articlecontenu"/>
        <w:spacing w:after="0"/>
        <w:ind w:left="5664" w:firstLine="0"/>
        <w:rPr>
          <w:rFonts w:cs="Tahoma"/>
          <w:i/>
          <w:color w:val="00B0F0"/>
        </w:rPr>
      </w:pPr>
      <w:r w:rsidRPr="00797800">
        <w:rPr>
          <w:rFonts w:cs="Tahoma"/>
          <w:i/>
          <w:color w:val="00B0F0"/>
        </w:rPr>
        <w:t>Par délégation,</w:t>
      </w:r>
    </w:p>
    <w:p w14:paraId="06CF285E" w14:textId="77777777" w:rsidR="00892223" w:rsidRPr="00DC3775" w:rsidRDefault="00892223" w:rsidP="00A448C7">
      <w:pPr>
        <w:pStyle w:val="articlecontenu"/>
        <w:spacing w:after="0"/>
        <w:ind w:left="5664" w:firstLine="0"/>
        <w:rPr>
          <w:rFonts w:cs="Tahoma"/>
          <w:i/>
          <w:color w:val="00B0F0"/>
        </w:rPr>
      </w:pPr>
      <w:r w:rsidRPr="00DC3775">
        <w:rPr>
          <w:rFonts w:cs="Tahoma"/>
          <w:i/>
          <w:color w:val="00B0F0"/>
        </w:rPr>
        <w:t>(</w:t>
      </w:r>
      <w:r w:rsidR="00797800" w:rsidRPr="00DC3775">
        <w:rPr>
          <w:rFonts w:cs="Tahoma"/>
          <w:i/>
          <w:color w:val="00B0F0"/>
        </w:rPr>
        <w:t>Prénom</w:t>
      </w:r>
      <w:r w:rsidRPr="00DC3775">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77777777" w:rsidR="00937908" w:rsidRPr="00B109B6" w:rsidRDefault="00937908" w:rsidP="00937908">
      <w:pPr>
        <w:pStyle w:val="Paragraphedeliste"/>
        <w:numPr>
          <w:ilvl w:val="0"/>
          <w:numId w:val="13"/>
        </w:numPr>
        <w:spacing w:after="0"/>
        <w:rPr>
          <w:rFonts w:eastAsia="Calibri" w:cs="Tahoma"/>
          <w:kern w:val="20"/>
          <w:sz w:val="16"/>
          <w:szCs w:val="16"/>
        </w:rPr>
      </w:pPr>
      <w:r w:rsidRPr="00B109B6">
        <w:rPr>
          <w:rFonts w:eastAsia="Calibri" w:cs="Tahoma"/>
          <w:kern w:val="20"/>
          <w:sz w:val="16"/>
          <w:szCs w:val="16"/>
        </w:rPr>
        <w:t>certifie le caractère exécutoire de cet acte</w:t>
      </w:r>
      <w:r w:rsidR="00842B3D">
        <w:rPr>
          <w:rFonts w:eastAsia="Calibri" w:cs="Tahoma"/>
          <w:kern w:val="20"/>
          <w:sz w:val="16"/>
          <w:szCs w:val="16"/>
        </w:rPr>
        <w:t xml:space="preserve">, </w:t>
      </w:r>
      <w:r w:rsidRPr="00B109B6">
        <w:rPr>
          <w:rFonts w:eastAsia="Calibri" w:cs="Tahoma"/>
          <w:kern w:val="20"/>
          <w:sz w:val="16"/>
          <w:szCs w:val="16"/>
        </w:rPr>
        <w:t xml:space="preserve"> </w:t>
      </w:r>
    </w:p>
    <w:p w14:paraId="06CF2862" w14:textId="77777777" w:rsidR="00937908" w:rsidRPr="00B109B6" w:rsidRDefault="00937908" w:rsidP="00937908">
      <w:pPr>
        <w:pStyle w:val="recours"/>
        <w:numPr>
          <w:ilvl w:val="0"/>
          <w:numId w:val="12"/>
        </w:numPr>
        <w:ind w:right="0"/>
        <w:rPr>
          <w:rFonts w:eastAsia="Calibri" w:cs="Tahoma"/>
          <w:b/>
          <w:kern w:val="20"/>
          <w:sz w:val="22"/>
          <w:szCs w:val="22"/>
          <w:u w:val="single"/>
          <w:lang w:eastAsia="fr-FR"/>
        </w:rPr>
      </w:pPr>
      <w:r w:rsidRPr="00B109B6">
        <w:rPr>
          <w:rFonts w:eastAsia="Calibri" w:cs="Tahoma"/>
          <w:kern w:val="20"/>
          <w:lang w:eastAsia="fr-FR"/>
        </w:rPr>
        <w:t xml:space="preserve">informe que celui-ci peut faire l’objet d’un recours pour excès de pouvoir auprès du tribunal administratif de Grenoble dans un délai de deux mois à compter </w:t>
      </w:r>
      <w:r>
        <w:rPr>
          <w:rFonts w:eastAsia="Calibri" w:cs="Tahoma"/>
          <w:kern w:val="20"/>
          <w:lang w:eastAsia="fr-FR"/>
        </w:rPr>
        <w:t xml:space="preserve">de l’obtention de ce caractère </w:t>
      </w:r>
      <w:r w:rsidR="00842B3D">
        <w:rPr>
          <w:rFonts w:eastAsia="Calibri" w:cs="Tahoma"/>
          <w:kern w:val="20"/>
          <w:lang w:eastAsia="fr-FR"/>
        </w:rPr>
        <w:t xml:space="preserve">exécutoire. </w:t>
      </w:r>
      <w:r w:rsidRPr="00B109B6">
        <w:rPr>
          <w:rFonts w:eastAsia="Calibri" w:cs="Tahoma"/>
          <w:kern w:val="20"/>
          <w:lang w:eastAsia="fr-FR"/>
        </w:rPr>
        <w:t xml:space="preserve">Le tribunal administratif peut être saisi par l’application informatique « Télérecours citoyens » accessible par le site Internet </w:t>
      </w:r>
      <w:hyperlink r:id="rId12" w:history="1">
        <w:r w:rsidRPr="00B109B6">
          <w:rPr>
            <w:rFonts w:eastAsia="Calibri" w:cs="Tahoma"/>
            <w:b/>
            <w:kern w:val="20"/>
            <w:u w:val="single"/>
            <w:lang w:eastAsia="fr-FR"/>
          </w:rPr>
          <w:t>www.telerecours.fr</w:t>
        </w:r>
      </w:hyperlink>
    </w:p>
    <w:p w14:paraId="06CF2863" w14:textId="77777777" w:rsidR="00937908" w:rsidRDefault="00937908" w:rsidP="00A448C7">
      <w:pPr>
        <w:spacing w:after="0"/>
        <w:outlineLvl w:val="0"/>
        <w:rPr>
          <w:rFonts w:cs="Tahoma"/>
          <w:color w:val="365F91" w:themeColor="accent1" w:themeShade="BF"/>
          <w:kern w:val="20"/>
          <w:szCs w:val="22"/>
        </w:rPr>
      </w:pPr>
    </w:p>
    <w:p w14:paraId="06CF2864" w14:textId="77777777" w:rsidR="00F57B2B" w:rsidRDefault="00F57B2B" w:rsidP="00A448C7">
      <w:pPr>
        <w:spacing w:after="0"/>
        <w:outlineLvl w:val="0"/>
        <w:rPr>
          <w:rFonts w:cs="Tahoma"/>
          <w:color w:val="365F91" w:themeColor="accent1" w:themeShade="BF"/>
          <w:kern w:val="20"/>
          <w:szCs w:val="22"/>
        </w:rPr>
      </w:pPr>
    </w:p>
    <w:p w14:paraId="06CF2865" w14:textId="77777777" w:rsidR="007A0F13" w:rsidRPr="007A0F13" w:rsidRDefault="007A0F13" w:rsidP="00A448C7">
      <w:pPr>
        <w:spacing w:after="0"/>
        <w:outlineLvl w:val="0"/>
        <w:rPr>
          <w:rFonts w:cs="Tahoma"/>
          <w:color w:val="365F91" w:themeColor="accent1" w:themeShade="BF"/>
          <w:kern w:val="20"/>
          <w:szCs w:val="22"/>
        </w:rPr>
      </w:pPr>
      <w:r w:rsidRPr="007A0F13">
        <w:rPr>
          <w:rFonts w:cs="Tahoma"/>
          <w:color w:val="365F91" w:themeColor="accent1" w:themeShade="BF"/>
          <w:kern w:val="20"/>
          <w:szCs w:val="22"/>
        </w:rPr>
        <w:t>Transmis au représentant de l’Etat le : ……….</w:t>
      </w:r>
    </w:p>
    <w:p w14:paraId="06CF2866" w14:textId="77777777" w:rsidR="007A0F13" w:rsidRPr="007A0F13" w:rsidRDefault="007A0F13" w:rsidP="00A448C7">
      <w:pPr>
        <w:spacing w:after="0"/>
        <w:outlineLvl w:val="0"/>
        <w:rPr>
          <w:rFonts w:cs="Tahoma"/>
          <w:color w:val="365F91" w:themeColor="accent1" w:themeShade="BF"/>
          <w:kern w:val="20"/>
          <w:szCs w:val="22"/>
        </w:rPr>
      </w:pPr>
      <w:r w:rsidRPr="007A0F13">
        <w:rPr>
          <w:rFonts w:cs="Tahoma"/>
          <w:color w:val="365F91" w:themeColor="accent1" w:themeShade="BF"/>
          <w:kern w:val="20"/>
          <w:szCs w:val="22"/>
        </w:rPr>
        <w:t>Publié le : ………………</w:t>
      </w:r>
    </w:p>
    <w:p w14:paraId="06CF2867" w14:textId="77777777" w:rsidR="009A4A04" w:rsidRPr="00DC3775" w:rsidRDefault="009A4A04" w:rsidP="00A448C7">
      <w:pPr>
        <w:pStyle w:val="Ontvotladelib"/>
        <w:spacing w:after="0"/>
        <w:jc w:val="left"/>
        <w:rPr>
          <w:rFonts w:cs="Tahoma"/>
          <w:color w:val="5F497A"/>
          <w:kern w:val="20"/>
          <w:sz w:val="22"/>
          <w:szCs w:val="22"/>
        </w:rPr>
      </w:pPr>
    </w:p>
    <w:p w14:paraId="06CF2868" w14:textId="77777777" w:rsidR="009A4A04" w:rsidRPr="00DC3775" w:rsidRDefault="009A4A04" w:rsidP="00A448C7">
      <w:pPr>
        <w:pStyle w:val="Ontvotladelib"/>
        <w:spacing w:after="0"/>
        <w:jc w:val="left"/>
        <w:rPr>
          <w:rFonts w:cs="Tahoma"/>
          <w:color w:val="5F497A"/>
          <w:kern w:val="20"/>
          <w:sz w:val="22"/>
          <w:szCs w:val="22"/>
        </w:rPr>
      </w:pPr>
    </w:p>
    <w:p w14:paraId="06CF2869" w14:textId="77777777" w:rsidR="009A4A04" w:rsidRPr="00DC3775" w:rsidRDefault="009A4A04" w:rsidP="00A448C7">
      <w:pPr>
        <w:pStyle w:val="Ontvotladelib"/>
        <w:spacing w:after="0"/>
        <w:jc w:val="left"/>
        <w:rPr>
          <w:rFonts w:cs="Tahoma"/>
          <w:color w:val="5F497A"/>
          <w:kern w:val="20"/>
          <w:sz w:val="22"/>
          <w:szCs w:val="22"/>
        </w:rPr>
      </w:pPr>
    </w:p>
    <w:p w14:paraId="06CF286A" w14:textId="77777777" w:rsidR="009A4A04" w:rsidRPr="00DC3775" w:rsidRDefault="009A4A04" w:rsidP="00A448C7">
      <w:pPr>
        <w:pStyle w:val="Ontvotladelib"/>
        <w:spacing w:after="0"/>
        <w:jc w:val="left"/>
        <w:rPr>
          <w:rFonts w:cs="Tahoma"/>
          <w:color w:val="5F497A"/>
          <w:kern w:val="20"/>
          <w:sz w:val="22"/>
          <w:szCs w:val="22"/>
        </w:rPr>
      </w:pPr>
    </w:p>
    <w:p w14:paraId="06CF286B" w14:textId="77777777" w:rsidR="009A4A04" w:rsidRPr="00DC3775" w:rsidRDefault="009A4A04" w:rsidP="00A448C7">
      <w:pPr>
        <w:pStyle w:val="Ontvotladelib"/>
        <w:spacing w:after="0"/>
        <w:jc w:val="left"/>
        <w:rPr>
          <w:rFonts w:cs="Tahoma"/>
          <w:color w:val="5F497A"/>
          <w:kern w:val="20"/>
          <w:sz w:val="22"/>
          <w:szCs w:val="22"/>
        </w:rPr>
      </w:pPr>
    </w:p>
    <w:p w14:paraId="06CF286C" w14:textId="77777777" w:rsidR="009A4A04" w:rsidRPr="00DC3775" w:rsidRDefault="009A4A04" w:rsidP="00A448C7">
      <w:pPr>
        <w:pStyle w:val="Ontvotladelib"/>
        <w:spacing w:after="0"/>
        <w:jc w:val="left"/>
        <w:rPr>
          <w:rFonts w:cs="Tahoma"/>
          <w:color w:val="5F497A"/>
          <w:kern w:val="20"/>
          <w:sz w:val="22"/>
          <w:szCs w:val="22"/>
        </w:rPr>
      </w:pPr>
    </w:p>
    <w:p w14:paraId="06CF286D" w14:textId="77777777" w:rsidR="009A4A04" w:rsidRPr="00DC3775" w:rsidRDefault="009A4A04" w:rsidP="00A448C7">
      <w:pPr>
        <w:pStyle w:val="Ontvotladelib"/>
        <w:spacing w:after="0"/>
        <w:jc w:val="left"/>
        <w:rPr>
          <w:rFonts w:cs="Tahoma"/>
          <w:color w:val="5F497A"/>
          <w:kern w:val="20"/>
          <w:sz w:val="22"/>
          <w:szCs w:val="22"/>
        </w:rPr>
      </w:pPr>
    </w:p>
    <w:p w14:paraId="06CF286E" w14:textId="77777777" w:rsidR="009A4A04" w:rsidRPr="00DC3775" w:rsidRDefault="009A4A04" w:rsidP="00A448C7">
      <w:pPr>
        <w:pStyle w:val="Ontvotladelib"/>
        <w:spacing w:after="0"/>
        <w:jc w:val="left"/>
        <w:rPr>
          <w:rFonts w:cs="Tahoma"/>
          <w:color w:val="5F497A"/>
          <w:kern w:val="20"/>
          <w:sz w:val="22"/>
          <w:szCs w:val="22"/>
        </w:rPr>
      </w:pPr>
    </w:p>
    <w:p w14:paraId="06CF286F" w14:textId="77777777" w:rsidR="009A4A04" w:rsidRPr="00DC3775" w:rsidRDefault="009A4A04" w:rsidP="00A448C7">
      <w:pPr>
        <w:pStyle w:val="Ontvotladelib"/>
        <w:spacing w:after="0"/>
        <w:jc w:val="left"/>
        <w:rPr>
          <w:rFonts w:cs="Tahoma"/>
          <w:color w:val="5F497A"/>
          <w:kern w:val="20"/>
          <w:sz w:val="22"/>
          <w:szCs w:val="22"/>
        </w:rPr>
      </w:pPr>
    </w:p>
    <w:p w14:paraId="06CF2870" w14:textId="77777777" w:rsidR="009A4A04" w:rsidRPr="00DC3775" w:rsidRDefault="009A4A04" w:rsidP="00A448C7">
      <w:pPr>
        <w:pStyle w:val="Ontvotladelib"/>
        <w:spacing w:after="0"/>
        <w:jc w:val="left"/>
        <w:rPr>
          <w:rFonts w:cs="Tahoma"/>
          <w:color w:val="5F497A"/>
          <w:kern w:val="20"/>
          <w:sz w:val="22"/>
          <w:szCs w:val="22"/>
        </w:rPr>
      </w:pPr>
    </w:p>
    <w:sectPr w:rsidR="009A4A04" w:rsidRPr="00DC3775"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2879" w14:textId="77777777" w:rsidR="00842B3D" w:rsidRDefault="00842B3D" w:rsidP="00E27274">
      <w:pPr>
        <w:spacing w:after="0"/>
      </w:pPr>
      <w:r>
        <w:separator/>
      </w:r>
    </w:p>
  </w:endnote>
  <w:endnote w:type="continuationSeparator" w:id="0">
    <w:p w14:paraId="06CF287A" w14:textId="77777777" w:rsidR="00842B3D" w:rsidRDefault="00842B3D" w:rsidP="00E27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842B3D"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842B3D" w:rsidRPr="000E0521" w:rsidRDefault="00C102DE"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842B3D"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3B23C9"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842B3D" w:rsidRPr="00300E86" w:rsidRDefault="00842B3D"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77777777" w:rsidR="00842B3D" w:rsidRPr="00300E86" w:rsidRDefault="00842B3D"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0" w14:textId="77777777" w:rsidR="00842B3D" w:rsidRPr="009F77D2" w:rsidRDefault="00842B3D" w:rsidP="009F77D2">
    <w:pPr>
      <w:pStyle w:val="Pieddepage"/>
      <w:jc w:val="center"/>
      <w:rPr>
        <w:rFonts w:ascii="Lucida Sans Unicode" w:hAnsi="Lucida Sans Unicode" w:cs="Lucida Sans Unico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842B3D"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842B3D" w:rsidRPr="000E0521" w:rsidRDefault="00C102DE"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842B3D"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3B23C9"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842B3D" w:rsidRPr="00300E86" w:rsidRDefault="00842B3D"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842B3D" w:rsidRPr="00300E86" w:rsidRDefault="00842B3D"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842B3D" w:rsidRDefault="00842B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F2877" w14:textId="77777777" w:rsidR="00842B3D" w:rsidRDefault="00842B3D" w:rsidP="00E27274">
      <w:pPr>
        <w:spacing w:after="0"/>
      </w:pPr>
      <w:r>
        <w:separator/>
      </w:r>
    </w:p>
  </w:footnote>
  <w:footnote w:type="continuationSeparator" w:id="0">
    <w:p w14:paraId="06CF2878" w14:textId="77777777" w:rsidR="00842B3D" w:rsidRDefault="00842B3D" w:rsidP="00E272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762B735E" w:rsidR="00842B3D" w:rsidRDefault="008F5DC7">
    <w:pPr>
      <w:pStyle w:val="En-tte"/>
    </w:pPr>
    <w:r>
      <w:rPr>
        <w:noProof/>
      </w:rPr>
      <mc:AlternateContent>
        <mc:Choice Requires="wps">
          <w:drawing>
            <wp:anchor distT="0" distB="0" distL="114300" distR="114300" simplePos="0" relativeHeight="251664384" behindDoc="0" locked="0" layoutInCell="1" allowOverlap="1" wp14:anchorId="06CF2887" wp14:editId="7E7F56A2">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842B3D" w:rsidRPr="00300E86" w:rsidRDefault="00842B3D"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842B3D" w:rsidRPr="00300E86" w:rsidRDefault="00842B3D"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6CF2888" wp14:editId="722B9B67">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6C93A" id="Rectangle 15" o:spid="_x0000_s1026" style="position:absolute;margin-left:-467.05pt;margin-top:353pt;width:846pt;height:64.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12AB086B" w:rsidR="00842B3D" w:rsidRDefault="008F5DC7">
    <w:pPr>
      <w:pStyle w:val="En-tte"/>
    </w:pPr>
    <w:r>
      <w:rPr>
        <w:noProof/>
      </w:rPr>
      <mc:AlternateContent>
        <mc:Choice Requires="wpg">
          <w:drawing>
            <wp:anchor distT="0" distB="0" distL="114300" distR="114300" simplePos="0" relativeHeight="251660288" behindDoc="0" locked="0" layoutInCell="1" allowOverlap="1" wp14:anchorId="06CF2889" wp14:editId="2D2C2C44">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842B3D" w:rsidRPr="00300E86" w:rsidRDefault="00842B3D"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60288"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842B3D" w:rsidRPr="00300E86" w:rsidRDefault="00842B3D"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numPicBullet w:numPicBulletId="1">
    <w:pict>
      <v:shape id="_x0000_i1027" type="#_x0000_t75" style="width:9.75pt;height:9.75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B22133"/>
    <w:multiLevelType w:val="hybridMultilevel"/>
    <w:tmpl w:val="305210FE"/>
    <w:lvl w:ilvl="0" w:tplc="4C56DE16">
      <w:numFmt w:val="bullet"/>
      <w:lvlText w:val="-"/>
      <w:lvlJc w:val="left"/>
      <w:pPr>
        <w:ind w:left="1440" w:hanging="360"/>
      </w:pPr>
      <w:rPr>
        <w:rFonts w:ascii="Tahoma" w:eastAsia="Times New Roman"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7A05CA"/>
    <w:multiLevelType w:val="hybridMultilevel"/>
    <w:tmpl w:val="F0E07CF8"/>
    <w:lvl w:ilvl="0" w:tplc="FC2E015E">
      <w:numFmt w:val="bullet"/>
      <w:lvlText w:val="-"/>
      <w:lvlJc w:val="left"/>
      <w:pPr>
        <w:ind w:left="720" w:hanging="360"/>
      </w:pPr>
      <w:rPr>
        <w:rFonts w:ascii="Tahoma" w:eastAsia="Times New Roman" w:hAnsi="Tahoma" w:cs="Tahoma" w:hint="default"/>
        <w:color w:val="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0"/>
  </w:num>
  <w:num w:numId="4">
    <w:abstractNumId w:val="11"/>
  </w:num>
  <w:num w:numId="5">
    <w:abstractNumId w:val="17"/>
  </w:num>
  <w:num w:numId="6">
    <w:abstractNumId w:val="2"/>
  </w:num>
  <w:num w:numId="7">
    <w:abstractNumId w:val="1"/>
  </w:num>
  <w:num w:numId="8">
    <w:abstractNumId w:val="15"/>
  </w:num>
  <w:num w:numId="9">
    <w:abstractNumId w:val="12"/>
  </w:num>
  <w:num w:numId="10">
    <w:abstractNumId w:val="13"/>
  </w:num>
  <w:num w:numId="11">
    <w:abstractNumId w:val="5"/>
  </w:num>
  <w:num w:numId="12">
    <w:abstractNumId w:val="7"/>
  </w:num>
  <w:num w:numId="13">
    <w:abstractNumId w:val="9"/>
  </w:num>
  <w:num w:numId="14">
    <w:abstractNumId w:val="10"/>
  </w:num>
  <w:num w:numId="15">
    <w:abstractNumId w:val="6"/>
  </w:num>
  <w:num w:numId="16">
    <w:abstractNumId w:val="8"/>
  </w:num>
  <w:num w:numId="17">
    <w:abstractNumId w:val="16"/>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523EB"/>
    <w:rsid w:val="000540A5"/>
    <w:rsid w:val="000617BC"/>
    <w:rsid w:val="00067113"/>
    <w:rsid w:val="000672A8"/>
    <w:rsid w:val="0007072D"/>
    <w:rsid w:val="00081F9A"/>
    <w:rsid w:val="000C60CF"/>
    <w:rsid w:val="000D66FB"/>
    <w:rsid w:val="000D6847"/>
    <w:rsid w:val="000E0521"/>
    <w:rsid w:val="000E240C"/>
    <w:rsid w:val="000E7A9B"/>
    <w:rsid w:val="000F19D6"/>
    <w:rsid w:val="00101B14"/>
    <w:rsid w:val="00104900"/>
    <w:rsid w:val="00112575"/>
    <w:rsid w:val="00120FA4"/>
    <w:rsid w:val="0012378C"/>
    <w:rsid w:val="001305E8"/>
    <w:rsid w:val="0014085B"/>
    <w:rsid w:val="00156BC9"/>
    <w:rsid w:val="001650B4"/>
    <w:rsid w:val="00187ABA"/>
    <w:rsid w:val="001A2B9B"/>
    <w:rsid w:val="001A33F8"/>
    <w:rsid w:val="001B1638"/>
    <w:rsid w:val="001B3233"/>
    <w:rsid w:val="001C7386"/>
    <w:rsid w:val="001D1CA5"/>
    <w:rsid w:val="001F1E65"/>
    <w:rsid w:val="00200EA8"/>
    <w:rsid w:val="002118EC"/>
    <w:rsid w:val="00224400"/>
    <w:rsid w:val="00230A2F"/>
    <w:rsid w:val="00234500"/>
    <w:rsid w:val="00234D3A"/>
    <w:rsid w:val="002355F9"/>
    <w:rsid w:val="0024452C"/>
    <w:rsid w:val="002670C7"/>
    <w:rsid w:val="0027021D"/>
    <w:rsid w:val="00273D60"/>
    <w:rsid w:val="0027703E"/>
    <w:rsid w:val="0028710E"/>
    <w:rsid w:val="00295234"/>
    <w:rsid w:val="002A2ECC"/>
    <w:rsid w:val="002A7B6F"/>
    <w:rsid w:val="002C2864"/>
    <w:rsid w:val="002C66F5"/>
    <w:rsid w:val="002D0FA5"/>
    <w:rsid w:val="002D174B"/>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3110C"/>
    <w:rsid w:val="00347E9F"/>
    <w:rsid w:val="0035019F"/>
    <w:rsid w:val="003562D4"/>
    <w:rsid w:val="003605F8"/>
    <w:rsid w:val="00363A20"/>
    <w:rsid w:val="003738F4"/>
    <w:rsid w:val="0037634F"/>
    <w:rsid w:val="00394923"/>
    <w:rsid w:val="00394E0E"/>
    <w:rsid w:val="003A0E0F"/>
    <w:rsid w:val="003A4757"/>
    <w:rsid w:val="003B23C9"/>
    <w:rsid w:val="003B427A"/>
    <w:rsid w:val="003C28C8"/>
    <w:rsid w:val="003D427B"/>
    <w:rsid w:val="003E04AF"/>
    <w:rsid w:val="003F1727"/>
    <w:rsid w:val="003F201A"/>
    <w:rsid w:val="003F3694"/>
    <w:rsid w:val="004268E6"/>
    <w:rsid w:val="00435E08"/>
    <w:rsid w:val="004546AF"/>
    <w:rsid w:val="00454E48"/>
    <w:rsid w:val="00460474"/>
    <w:rsid w:val="0046171D"/>
    <w:rsid w:val="0046364B"/>
    <w:rsid w:val="00472D72"/>
    <w:rsid w:val="00475BCA"/>
    <w:rsid w:val="00481D0B"/>
    <w:rsid w:val="0049390C"/>
    <w:rsid w:val="004946E8"/>
    <w:rsid w:val="0049599D"/>
    <w:rsid w:val="004972D2"/>
    <w:rsid w:val="004A1EEF"/>
    <w:rsid w:val="004A20D3"/>
    <w:rsid w:val="004A4234"/>
    <w:rsid w:val="004B2628"/>
    <w:rsid w:val="004B6AAD"/>
    <w:rsid w:val="004C1820"/>
    <w:rsid w:val="004C201F"/>
    <w:rsid w:val="004C6047"/>
    <w:rsid w:val="004C6127"/>
    <w:rsid w:val="004E5C2D"/>
    <w:rsid w:val="004E612D"/>
    <w:rsid w:val="005113C4"/>
    <w:rsid w:val="0051242B"/>
    <w:rsid w:val="005152B7"/>
    <w:rsid w:val="00515637"/>
    <w:rsid w:val="005210E4"/>
    <w:rsid w:val="0052585B"/>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75CF"/>
    <w:rsid w:val="005C27D3"/>
    <w:rsid w:val="005D0436"/>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72D6"/>
    <w:rsid w:val="00664C5D"/>
    <w:rsid w:val="0067423F"/>
    <w:rsid w:val="00686264"/>
    <w:rsid w:val="006878BA"/>
    <w:rsid w:val="0069592A"/>
    <w:rsid w:val="00696A18"/>
    <w:rsid w:val="006A0934"/>
    <w:rsid w:val="006A2437"/>
    <w:rsid w:val="006A27CA"/>
    <w:rsid w:val="006A4B59"/>
    <w:rsid w:val="006B6EE6"/>
    <w:rsid w:val="006C034B"/>
    <w:rsid w:val="006C0DBB"/>
    <w:rsid w:val="006C5717"/>
    <w:rsid w:val="006D1F69"/>
    <w:rsid w:val="006D3A1F"/>
    <w:rsid w:val="006E00EE"/>
    <w:rsid w:val="006E598B"/>
    <w:rsid w:val="006F548E"/>
    <w:rsid w:val="006F7994"/>
    <w:rsid w:val="00711A70"/>
    <w:rsid w:val="00724830"/>
    <w:rsid w:val="00731877"/>
    <w:rsid w:val="00731B13"/>
    <w:rsid w:val="00731D6B"/>
    <w:rsid w:val="00735187"/>
    <w:rsid w:val="00741FDC"/>
    <w:rsid w:val="00742F62"/>
    <w:rsid w:val="00743313"/>
    <w:rsid w:val="00764B27"/>
    <w:rsid w:val="00781D0D"/>
    <w:rsid w:val="0078478F"/>
    <w:rsid w:val="00785733"/>
    <w:rsid w:val="00794CD6"/>
    <w:rsid w:val="00797529"/>
    <w:rsid w:val="00797800"/>
    <w:rsid w:val="007A013C"/>
    <w:rsid w:val="007A0F13"/>
    <w:rsid w:val="007A784B"/>
    <w:rsid w:val="007C13B6"/>
    <w:rsid w:val="007E4093"/>
    <w:rsid w:val="007E5714"/>
    <w:rsid w:val="007E613B"/>
    <w:rsid w:val="007F04A7"/>
    <w:rsid w:val="007F419D"/>
    <w:rsid w:val="007F4C20"/>
    <w:rsid w:val="008000C7"/>
    <w:rsid w:val="00823B4A"/>
    <w:rsid w:val="0082675D"/>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42C3"/>
    <w:rsid w:val="008B0081"/>
    <w:rsid w:val="008B01C8"/>
    <w:rsid w:val="008C6DCE"/>
    <w:rsid w:val="008E0864"/>
    <w:rsid w:val="008F3020"/>
    <w:rsid w:val="008F5DC7"/>
    <w:rsid w:val="008F6C3D"/>
    <w:rsid w:val="00904884"/>
    <w:rsid w:val="0090562E"/>
    <w:rsid w:val="00914A3F"/>
    <w:rsid w:val="0092089C"/>
    <w:rsid w:val="00921494"/>
    <w:rsid w:val="00922079"/>
    <w:rsid w:val="00923DFF"/>
    <w:rsid w:val="009340C8"/>
    <w:rsid w:val="00934207"/>
    <w:rsid w:val="009350DE"/>
    <w:rsid w:val="0093575D"/>
    <w:rsid w:val="00937908"/>
    <w:rsid w:val="00950776"/>
    <w:rsid w:val="00960606"/>
    <w:rsid w:val="00961093"/>
    <w:rsid w:val="009629B2"/>
    <w:rsid w:val="009864FE"/>
    <w:rsid w:val="009A4A04"/>
    <w:rsid w:val="009C1BC5"/>
    <w:rsid w:val="009C31CB"/>
    <w:rsid w:val="009C4066"/>
    <w:rsid w:val="009D284A"/>
    <w:rsid w:val="009D4A09"/>
    <w:rsid w:val="009D6B9A"/>
    <w:rsid w:val="009D75DA"/>
    <w:rsid w:val="009F6243"/>
    <w:rsid w:val="009F77D2"/>
    <w:rsid w:val="00A215FD"/>
    <w:rsid w:val="00A24B37"/>
    <w:rsid w:val="00A26C03"/>
    <w:rsid w:val="00A325EE"/>
    <w:rsid w:val="00A337C2"/>
    <w:rsid w:val="00A41580"/>
    <w:rsid w:val="00A424B4"/>
    <w:rsid w:val="00A431D7"/>
    <w:rsid w:val="00A448C7"/>
    <w:rsid w:val="00A51CE4"/>
    <w:rsid w:val="00A55DB8"/>
    <w:rsid w:val="00A60B25"/>
    <w:rsid w:val="00A64509"/>
    <w:rsid w:val="00A74E09"/>
    <w:rsid w:val="00A82D77"/>
    <w:rsid w:val="00A84980"/>
    <w:rsid w:val="00A937FE"/>
    <w:rsid w:val="00AA2380"/>
    <w:rsid w:val="00AB0E99"/>
    <w:rsid w:val="00AB10EC"/>
    <w:rsid w:val="00AB1E9D"/>
    <w:rsid w:val="00AC14A1"/>
    <w:rsid w:val="00AC681E"/>
    <w:rsid w:val="00AD34DF"/>
    <w:rsid w:val="00AD7E6C"/>
    <w:rsid w:val="00AE0766"/>
    <w:rsid w:val="00AF1999"/>
    <w:rsid w:val="00B10CD8"/>
    <w:rsid w:val="00B166FB"/>
    <w:rsid w:val="00B25A2E"/>
    <w:rsid w:val="00B30716"/>
    <w:rsid w:val="00B3199F"/>
    <w:rsid w:val="00B37256"/>
    <w:rsid w:val="00B47653"/>
    <w:rsid w:val="00B57986"/>
    <w:rsid w:val="00B62B32"/>
    <w:rsid w:val="00B719B5"/>
    <w:rsid w:val="00B72A6E"/>
    <w:rsid w:val="00B806D5"/>
    <w:rsid w:val="00B81B45"/>
    <w:rsid w:val="00B84344"/>
    <w:rsid w:val="00B84654"/>
    <w:rsid w:val="00B859D1"/>
    <w:rsid w:val="00B85D06"/>
    <w:rsid w:val="00B9411F"/>
    <w:rsid w:val="00B9549A"/>
    <w:rsid w:val="00BA2F59"/>
    <w:rsid w:val="00BA7CFE"/>
    <w:rsid w:val="00BC60A8"/>
    <w:rsid w:val="00BD6387"/>
    <w:rsid w:val="00BE0012"/>
    <w:rsid w:val="00BE2499"/>
    <w:rsid w:val="00C00BA0"/>
    <w:rsid w:val="00C102DE"/>
    <w:rsid w:val="00C12D6A"/>
    <w:rsid w:val="00C139E8"/>
    <w:rsid w:val="00C16C59"/>
    <w:rsid w:val="00C366F1"/>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B1AED"/>
    <w:rsid w:val="00CB28C3"/>
    <w:rsid w:val="00CB3AF3"/>
    <w:rsid w:val="00CD1B3E"/>
    <w:rsid w:val="00CD314E"/>
    <w:rsid w:val="00CF1532"/>
    <w:rsid w:val="00CF54F8"/>
    <w:rsid w:val="00D352A5"/>
    <w:rsid w:val="00D41CAA"/>
    <w:rsid w:val="00D44124"/>
    <w:rsid w:val="00D562F8"/>
    <w:rsid w:val="00D6002B"/>
    <w:rsid w:val="00D60D81"/>
    <w:rsid w:val="00D61E66"/>
    <w:rsid w:val="00D62B9C"/>
    <w:rsid w:val="00D651B7"/>
    <w:rsid w:val="00D701AE"/>
    <w:rsid w:val="00D719FD"/>
    <w:rsid w:val="00D75759"/>
    <w:rsid w:val="00D76268"/>
    <w:rsid w:val="00D85EED"/>
    <w:rsid w:val="00DA0E99"/>
    <w:rsid w:val="00DA65FD"/>
    <w:rsid w:val="00DA7498"/>
    <w:rsid w:val="00DB3084"/>
    <w:rsid w:val="00DB5329"/>
    <w:rsid w:val="00DC031A"/>
    <w:rsid w:val="00DC3775"/>
    <w:rsid w:val="00DD637E"/>
    <w:rsid w:val="00DD7673"/>
    <w:rsid w:val="00DE0206"/>
    <w:rsid w:val="00DE0EF3"/>
    <w:rsid w:val="00DE12AC"/>
    <w:rsid w:val="00DE3851"/>
    <w:rsid w:val="00DE4178"/>
    <w:rsid w:val="00DF7665"/>
    <w:rsid w:val="00E104AA"/>
    <w:rsid w:val="00E16CC2"/>
    <w:rsid w:val="00E27274"/>
    <w:rsid w:val="00E33830"/>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070B"/>
    <w:rsid w:val="00EF10E9"/>
    <w:rsid w:val="00EF17C5"/>
    <w:rsid w:val="00F002E1"/>
    <w:rsid w:val="00F03242"/>
    <w:rsid w:val="00F1105A"/>
    <w:rsid w:val="00F13F72"/>
    <w:rsid w:val="00F219ED"/>
    <w:rsid w:val="00F2319D"/>
    <w:rsid w:val="00F25F80"/>
    <w:rsid w:val="00F269F4"/>
    <w:rsid w:val="00F31BEB"/>
    <w:rsid w:val="00F33162"/>
    <w:rsid w:val="00F33837"/>
    <w:rsid w:val="00F4106B"/>
    <w:rsid w:val="00F41458"/>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C12EF"/>
    <w:rsid w:val="00FD07CB"/>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458"/>
    <w:pPr>
      <w:spacing w:after="120"/>
      <w:jc w:val="both"/>
    </w:pPr>
    <w:rPr>
      <w:rFonts w:ascii="Tahoma" w:eastAsia="Times New Roman" w:hAnsi="Tahoma" w:cs="Times New Roman"/>
      <w:color w:val="1F497D" w:themeColor="text2"/>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1449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98782-EE2F-40DC-A8FB-65B492BF91C5}">
  <ds:schemaRefs>
    <ds:schemaRef ds:uri="http://purl.org/dc/dcmitype/"/>
    <ds:schemaRef ds:uri="http://www.w3.org/XML/1998/namespac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cac6c717-0427-41df-8cbf-34a1150a5cf1"/>
  </ds:schemaRefs>
</ds:datastoreItem>
</file>

<file path=customXml/itemProps2.xml><?xml version="1.0" encoding="utf-8"?>
<ds:datastoreItem xmlns:ds="http://schemas.openxmlformats.org/officeDocument/2006/customXml" ds:itemID="{38DE6AA3-5E8C-4082-BF54-AC4AD8F8172F}">
  <ds:schemaRefs>
    <ds:schemaRef ds:uri="http://schemas.openxmlformats.org/officeDocument/2006/bibliography"/>
  </ds:schemaRefs>
</ds:datastoreItem>
</file>

<file path=customXml/itemProps3.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1626</Words>
  <Characters>8944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COTINEAU Sarah</cp:lastModifiedBy>
  <cp:revision>12</cp:revision>
  <cp:lastPrinted>2019-02-22T10:27:00Z</cp:lastPrinted>
  <dcterms:created xsi:type="dcterms:W3CDTF">2021-12-01T12:27:00Z</dcterms:created>
  <dcterms:modified xsi:type="dcterms:W3CDTF">2021-12-22T10:33:00Z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