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cs="Tahoma"/>
          <w:b/>
          <w:kern w:val="20"/>
        </w:rPr>
      </w:pPr>
      <w:r>
        <w:rPr>
          <w:rFonts w:cs="Tahoma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038C53FD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090D38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" filled="f" stroked="f">
                <v:textbox>
                  <w:txbxContent>
                    <w:p w14:paraId="06CF288A" w14:textId="038C53FD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090D38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cs="Tahoma"/>
          <w:b/>
          <w:noProof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cs="Tahoma"/>
          <w:b/>
          <w:kern w:val="20"/>
        </w:rPr>
        <w:t>DELIBERATION</w:t>
      </w:r>
      <w:r w:rsidR="00A937FE" w:rsidRPr="00AC681E">
        <w:rPr>
          <w:rFonts w:cs="Tahoma"/>
          <w:b/>
          <w:kern w:val="20"/>
        </w:rPr>
        <w:t xml:space="preserve"> </w:t>
      </w:r>
      <w:r w:rsidR="00961093" w:rsidRPr="00AC681E">
        <w:rPr>
          <w:rFonts w:cs="Tahoma"/>
          <w:b/>
          <w:kern w:val="20"/>
        </w:rPr>
        <w:t>N</w:t>
      </w:r>
      <w:r w:rsidR="000E0521" w:rsidRPr="00AC681E">
        <w:rPr>
          <w:rFonts w:cs="Tahoma"/>
          <w:b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cs="Tahoma"/>
          <w:b/>
          <w:kern w:val="20"/>
        </w:rPr>
      </w:pPr>
    </w:p>
    <w:p w14:paraId="39389470" w14:textId="193FCF2A" w:rsidR="003B1227" w:rsidRDefault="0097339F" w:rsidP="00B62F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center"/>
        <w:rPr>
          <w:rFonts w:cs="Tahoma"/>
          <w:b/>
          <w:kern w:val="20"/>
          <w:sz w:val="24"/>
          <w:szCs w:val="22"/>
          <w:u w:val="single"/>
        </w:rPr>
      </w:pPr>
      <w:r>
        <w:rPr>
          <w:rFonts w:cs="Tahoma"/>
          <w:b/>
          <w:kern w:val="20"/>
          <w:sz w:val="24"/>
          <w:szCs w:val="22"/>
          <w:u w:val="single"/>
        </w:rPr>
        <w:t>Fixant les taux de promotion pour les avancements de grade</w:t>
      </w:r>
    </w:p>
    <w:p w14:paraId="06CF2824" w14:textId="37119973" w:rsidR="00C525EC" w:rsidRPr="009255EF" w:rsidRDefault="003B1227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rPr>
          <w:rFonts w:cs="Tahoma"/>
          <w:kern w:val="20"/>
          <w:sz w:val="24"/>
          <w:szCs w:val="22"/>
          <w:u w:val="single"/>
        </w:rPr>
      </w:pPr>
      <w:r>
        <w:rPr>
          <w:rFonts w:cs="Tahoma"/>
          <w:b/>
          <w:kern w:val="20"/>
          <w:sz w:val="24"/>
          <w:szCs w:val="22"/>
          <w:u w:val="single"/>
        </w:rPr>
        <w:t xml:space="preserve"> </w:t>
      </w:r>
    </w:p>
    <w:p w14:paraId="06CF2825" w14:textId="21FF6A69" w:rsidR="00E27274" w:rsidRPr="00DC3775" w:rsidRDefault="00E27274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eastAsia="Calibri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0B10B79B" w:rsidR="00A924F9" w:rsidRPr="00DC3775" w:rsidRDefault="00627510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" fillcolor="#f2f2f2 [3052]" strokecolor="#bfbfbf [2412]" strokeweight=".25pt">
                <v:textbox>
                  <w:txbxContent>
                    <w:p w14:paraId="06CF288C" w14:textId="0B10B79B" w:rsidR="00A924F9" w:rsidRPr="00DC3775" w:rsidRDefault="00627510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A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B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C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D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47607CAE" w14:textId="6C0ECE0C" w:rsidR="00130F65" w:rsidRDefault="00130F65" w:rsidP="003C45F6">
      <w:pPr>
        <w:outlineLvl w:val="0"/>
        <w:rPr>
          <w:rFonts w:cs="Tahoma"/>
          <w:b/>
          <w:kern w:val="20"/>
        </w:rPr>
      </w:pPr>
    </w:p>
    <w:p w14:paraId="0F039FCB" w14:textId="77777777" w:rsidR="004241AA" w:rsidRDefault="004241AA" w:rsidP="003C45F6">
      <w:pPr>
        <w:outlineLvl w:val="0"/>
        <w:rPr>
          <w:rFonts w:cs="Tahoma"/>
          <w:b/>
          <w:kern w:val="20"/>
        </w:rPr>
      </w:pPr>
    </w:p>
    <w:p w14:paraId="50BDF7FA" w14:textId="77777777" w:rsidR="001546A6" w:rsidRDefault="001546A6" w:rsidP="001546A6">
      <w:pPr>
        <w:outlineLvl w:val="0"/>
        <w:rPr>
          <w:rFonts w:cs="Tahoma"/>
          <w:bCs/>
          <w:kern w:val="20"/>
        </w:rPr>
      </w:pPr>
      <w:r>
        <w:rPr>
          <w:rFonts w:cs="Tahoma"/>
          <w:b/>
          <w:kern w:val="20"/>
        </w:rPr>
        <w:t xml:space="preserve">Vu </w:t>
      </w:r>
      <w:r>
        <w:rPr>
          <w:rFonts w:cs="Tahoma"/>
          <w:bCs/>
          <w:kern w:val="20"/>
        </w:rPr>
        <w:t>le Code Général des Collectivités Territoriales,</w:t>
      </w:r>
    </w:p>
    <w:p w14:paraId="22DF0FB6" w14:textId="5A300793" w:rsidR="001546A6" w:rsidRDefault="001546A6" w:rsidP="001546A6">
      <w:pPr>
        <w:outlineLvl w:val="0"/>
        <w:rPr>
          <w:rFonts w:cs="Tahoma"/>
          <w:b/>
          <w:kern w:val="20"/>
        </w:rPr>
      </w:pPr>
      <w:r>
        <w:rPr>
          <w:rFonts w:cs="Tahoma"/>
          <w:b/>
          <w:kern w:val="20"/>
        </w:rPr>
        <w:t xml:space="preserve">Vu </w:t>
      </w:r>
      <w:r>
        <w:rPr>
          <w:rFonts w:cs="Tahoma"/>
          <w:bCs/>
          <w:kern w:val="20"/>
        </w:rPr>
        <w:t>le Code Général de la Fonction Publique, notamment son article L522-27,</w:t>
      </w:r>
    </w:p>
    <w:p w14:paraId="51A37843" w14:textId="77777777" w:rsidR="002C185A" w:rsidRPr="007B4C69" w:rsidRDefault="002C185A" w:rsidP="006154B9">
      <w:pPr>
        <w:outlineLvl w:val="0"/>
        <w:rPr>
          <w:rFonts w:cs="Tahoma"/>
          <w:kern w:val="20"/>
        </w:rPr>
      </w:pPr>
    </w:p>
    <w:p w14:paraId="4441B1A7" w14:textId="2358E198" w:rsidR="002670C7" w:rsidRDefault="002670C7" w:rsidP="006154B9">
      <w:pPr>
        <w:outlineLvl w:val="0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Vu</w:t>
      </w:r>
      <w:r w:rsidRPr="007B4C69">
        <w:rPr>
          <w:rFonts w:cs="Tahoma"/>
          <w:kern w:val="20"/>
        </w:rPr>
        <w:t xml:space="preserve"> l’avis du Comité </w:t>
      </w:r>
      <w:r w:rsidR="004B0F32">
        <w:rPr>
          <w:rFonts w:cs="Tahoma"/>
          <w:kern w:val="20"/>
        </w:rPr>
        <w:t xml:space="preserve">Social Territorial </w:t>
      </w:r>
      <w:r w:rsidRPr="007B4C69">
        <w:rPr>
          <w:rFonts w:cs="Tahoma"/>
          <w:kern w:val="20"/>
        </w:rPr>
        <w:t>en date du …,</w:t>
      </w:r>
    </w:p>
    <w:p w14:paraId="141808AE" w14:textId="37721523" w:rsidR="0000702B" w:rsidRDefault="0000702B" w:rsidP="006154B9">
      <w:pPr>
        <w:outlineLvl w:val="0"/>
        <w:rPr>
          <w:rFonts w:cs="Tahoma"/>
          <w:kern w:val="20"/>
        </w:rPr>
      </w:pPr>
    </w:p>
    <w:p w14:paraId="2EA1C0D3" w14:textId="77777777" w:rsidR="00DF1E9D" w:rsidRPr="007B4C69" w:rsidRDefault="00DF1E9D" w:rsidP="006154B9">
      <w:pPr>
        <w:outlineLvl w:val="0"/>
        <w:rPr>
          <w:rFonts w:cs="Tahoma"/>
          <w:kern w:val="20"/>
        </w:rPr>
      </w:pPr>
    </w:p>
    <w:p w14:paraId="52AD2016" w14:textId="661EDE9B" w:rsidR="00A82D77" w:rsidRPr="007B4C69" w:rsidRDefault="00A82D77" w:rsidP="00A448C7">
      <w:pPr>
        <w:spacing w:after="0"/>
        <w:outlineLvl w:val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/>
        <w:outlineLvl w:val="0"/>
        <w:rPr>
          <w:rFonts w:cs="Tahoma"/>
          <w:kern w:val="20"/>
        </w:rPr>
      </w:pPr>
    </w:p>
    <w:p w14:paraId="5C7F5926" w14:textId="3F97EFE5" w:rsidR="001D6743" w:rsidRDefault="001D6743" w:rsidP="0039238F">
      <w:pPr>
        <w:spacing w:after="0"/>
        <w:outlineLvl w:val="0"/>
        <w:rPr>
          <w:rFonts w:cs="Tahoma"/>
          <w:kern w:val="20"/>
        </w:rPr>
      </w:pPr>
      <w:r>
        <w:rPr>
          <w:rFonts w:cs="Tahoma"/>
          <w:kern w:val="20"/>
        </w:rPr>
        <w:t>Pour tout avancement de grade, le nombre maximal de fonctionnaires pouvant être promus est déterminé par un taux appliqué à l’effectif des fonctionnaires remplissant les conditions pour cet avancement.</w:t>
      </w:r>
    </w:p>
    <w:p w14:paraId="631597B0" w14:textId="77777777" w:rsidR="001D6743" w:rsidRDefault="001D6743" w:rsidP="001D6743">
      <w:pPr>
        <w:spacing w:after="0"/>
        <w:outlineLvl w:val="0"/>
        <w:rPr>
          <w:rFonts w:cs="Tahoma"/>
          <w:kern w:val="20"/>
        </w:rPr>
      </w:pPr>
    </w:p>
    <w:p w14:paraId="29AA58F2" w14:textId="0E7C81A6" w:rsidR="001D6743" w:rsidRDefault="001D6743" w:rsidP="001D6743">
      <w:pPr>
        <w:spacing w:after="0"/>
        <w:outlineLvl w:val="0"/>
        <w:rPr>
          <w:rFonts w:cs="Tahoma"/>
          <w:kern w:val="20"/>
        </w:rPr>
      </w:pPr>
      <w:r>
        <w:rPr>
          <w:rFonts w:cs="Tahoma"/>
          <w:kern w:val="20"/>
        </w:rPr>
        <w:t>Une</w:t>
      </w:r>
      <w:r w:rsidRPr="0097339F">
        <w:rPr>
          <w:rFonts w:cs="Tahoma"/>
          <w:kern w:val="20"/>
        </w:rPr>
        <w:t xml:space="preserve"> délibération doit fixer ce taux</w:t>
      </w:r>
      <w:r>
        <w:rPr>
          <w:rFonts w:cs="Tahoma"/>
          <w:kern w:val="20"/>
        </w:rPr>
        <w:t>, appelé « </w:t>
      </w:r>
      <w:r w:rsidRPr="000A65E8">
        <w:rPr>
          <w:rFonts w:cs="Tahoma"/>
          <w:i/>
          <w:iCs/>
          <w:kern w:val="20"/>
        </w:rPr>
        <w:t>ratio promus – promouvables</w:t>
      </w:r>
      <w:r>
        <w:rPr>
          <w:rFonts w:cs="Tahoma"/>
          <w:kern w:val="20"/>
        </w:rPr>
        <w:t> »,</w:t>
      </w:r>
      <w:r w:rsidRPr="0097339F">
        <w:rPr>
          <w:rFonts w:cs="Tahoma"/>
          <w:kern w:val="20"/>
        </w:rPr>
        <w:t xml:space="preserve"> pour chaque grade accessible par la voie de l’avancement de grade. Il peut varier entre 0 et 100%.</w:t>
      </w:r>
    </w:p>
    <w:p w14:paraId="59866F81" w14:textId="15709C88" w:rsidR="001D6743" w:rsidRDefault="001D6743" w:rsidP="001D6743">
      <w:pPr>
        <w:spacing w:after="0"/>
        <w:outlineLvl w:val="0"/>
        <w:rPr>
          <w:rFonts w:cs="Tahoma"/>
          <w:kern w:val="20"/>
        </w:rPr>
      </w:pPr>
    </w:p>
    <w:p w14:paraId="1C31B9C4" w14:textId="7F9F6F16" w:rsidR="001D6743" w:rsidRDefault="001D6743" w:rsidP="001D6743">
      <w:pPr>
        <w:spacing w:after="0"/>
        <w:outlineLvl w:val="0"/>
        <w:rPr>
          <w:rFonts w:cs="Tahoma"/>
          <w:kern w:val="20"/>
        </w:rPr>
      </w:pPr>
      <w:r>
        <w:rPr>
          <w:rFonts w:cs="Tahoma"/>
          <w:kern w:val="20"/>
        </w:rPr>
        <w:t>Cette modalité concerne tous les grades d’avancement (pour toutes les filières), sauf ceux du cadre d’emplois des agents de police, des attachés hors classe et des ingénieurs hors classe.</w:t>
      </w:r>
    </w:p>
    <w:p w14:paraId="22759348" w14:textId="77777777" w:rsidR="001546A6" w:rsidRDefault="001546A6" w:rsidP="001D6743">
      <w:pPr>
        <w:spacing w:after="0"/>
        <w:outlineLvl w:val="0"/>
        <w:rPr>
          <w:rFonts w:cs="Tahoma"/>
          <w:kern w:val="20"/>
        </w:rPr>
      </w:pPr>
    </w:p>
    <w:p w14:paraId="4508EC28" w14:textId="77777777" w:rsidR="0097339F" w:rsidRPr="0039238F" w:rsidRDefault="0097339F" w:rsidP="0039238F">
      <w:pPr>
        <w:spacing w:after="0"/>
        <w:outlineLvl w:val="0"/>
        <w:rPr>
          <w:rFonts w:cs="Tahoma"/>
          <w:kern w:val="20"/>
        </w:rPr>
      </w:pPr>
    </w:p>
    <w:p w14:paraId="4FC302A4" w14:textId="50ED1210" w:rsidR="00AC36A0" w:rsidRPr="001E605B" w:rsidRDefault="00AC36A0" w:rsidP="00AC36A0">
      <w:pPr>
        <w:rPr>
          <w:b/>
          <w:i/>
          <w:iCs/>
          <w:color w:val="00B0F0"/>
        </w:rPr>
      </w:pPr>
      <w:r w:rsidRPr="001E605B">
        <w:rPr>
          <w:i/>
          <w:iCs/>
          <w:color w:val="00B0F0"/>
        </w:rPr>
        <w:t xml:space="preserve">(Le cas échéant) L’assemblée délibérante s’était prononcée par délibération en date du ….. sur les taux de promotion d’avancement de grade et il convient de délibérer à nouveau au regard des modifications importantes apportées aux différents cadres d’emplois de la fonction publique territoriale. </w:t>
      </w:r>
    </w:p>
    <w:p w14:paraId="66EF1657" w14:textId="1915E4EC" w:rsidR="0097339F" w:rsidRPr="004241AA" w:rsidRDefault="00AC36A0" w:rsidP="004241AA">
      <w:pPr>
        <w:rPr>
          <w:b/>
          <w:i/>
          <w:iCs/>
          <w:color w:val="00B0F0"/>
        </w:rPr>
      </w:pPr>
      <w:r w:rsidRPr="001E605B">
        <w:rPr>
          <w:i/>
          <w:iCs/>
          <w:color w:val="00B0F0"/>
        </w:rPr>
        <w:t xml:space="preserve">OU </w:t>
      </w:r>
      <w:r w:rsidR="001E605B" w:rsidRPr="001E605B">
        <w:rPr>
          <w:i/>
          <w:iCs/>
          <w:color w:val="00B0F0"/>
        </w:rPr>
        <w:t>il convient</w:t>
      </w:r>
      <w:r w:rsidRPr="001E605B">
        <w:rPr>
          <w:i/>
          <w:iCs/>
          <w:color w:val="00B0F0"/>
        </w:rPr>
        <w:t xml:space="preserve"> de fixer, au regard des circonstances locales, grade par grade, le ratio promus / promouvables, le nombre de promouvables représentant l’effectif des fonctionnaires du grade considéré remplissant les conditions d’avancement de grade. </w:t>
      </w:r>
    </w:p>
    <w:p w14:paraId="1AB0C314" w14:textId="13A00767" w:rsidR="0039238F" w:rsidRDefault="0039238F" w:rsidP="0009787D">
      <w:pPr>
        <w:spacing w:after="0"/>
        <w:outlineLvl w:val="0"/>
        <w:rPr>
          <w:rFonts w:cs="Tahoma"/>
          <w:kern w:val="20"/>
        </w:rPr>
      </w:pPr>
    </w:p>
    <w:p w14:paraId="7D48B083" w14:textId="68A89756" w:rsidR="001546A6" w:rsidRDefault="001546A6" w:rsidP="0009787D">
      <w:pPr>
        <w:spacing w:after="0"/>
        <w:outlineLvl w:val="0"/>
        <w:rPr>
          <w:rFonts w:cs="Tahoma"/>
          <w:kern w:val="20"/>
        </w:rPr>
      </w:pPr>
    </w:p>
    <w:p w14:paraId="26C2A0ED" w14:textId="77777777" w:rsidR="001546A6" w:rsidRPr="00AB409A" w:rsidRDefault="001546A6" w:rsidP="0009787D">
      <w:pPr>
        <w:spacing w:after="0"/>
        <w:outlineLvl w:val="0"/>
        <w:rPr>
          <w:rFonts w:cs="Tahoma"/>
          <w:kern w:val="20"/>
        </w:rPr>
      </w:pPr>
    </w:p>
    <w:p w14:paraId="6F37611D" w14:textId="3FF318E5" w:rsidR="0009787D" w:rsidRDefault="0009787D" w:rsidP="0009787D">
      <w:pPr>
        <w:spacing w:after="0"/>
        <w:outlineLvl w:val="0"/>
        <w:rPr>
          <w:rFonts w:cs="Tahoma"/>
          <w:kern w:val="20"/>
        </w:rPr>
      </w:pPr>
      <w:r>
        <w:rPr>
          <w:rFonts w:cs="Tahoma"/>
          <w:kern w:val="20"/>
        </w:rPr>
        <w:t>I</w:t>
      </w:r>
      <w:r w:rsidRPr="00AB409A">
        <w:rPr>
          <w:rFonts w:cs="Tahoma"/>
          <w:kern w:val="20"/>
        </w:rPr>
        <w:t xml:space="preserve">l appartient à l'organe délibérant, conformément aux dispositions </w:t>
      </w:r>
      <w:r w:rsidR="00AC59BC">
        <w:rPr>
          <w:rFonts w:cs="Tahoma"/>
          <w:kern w:val="20"/>
        </w:rPr>
        <w:t>légales</w:t>
      </w:r>
      <w:r w:rsidRPr="00AB409A">
        <w:rPr>
          <w:rFonts w:cs="Tahoma"/>
          <w:kern w:val="20"/>
        </w:rPr>
        <w:t xml:space="preserve"> énoncées ci-dessus, de </w:t>
      </w:r>
      <w:r w:rsidR="0097339F">
        <w:rPr>
          <w:rFonts w:cs="Tahoma"/>
          <w:kern w:val="20"/>
        </w:rPr>
        <w:t>fixer</w:t>
      </w:r>
      <w:r>
        <w:rPr>
          <w:rFonts w:cs="Tahoma"/>
          <w:kern w:val="20"/>
        </w:rPr>
        <w:t xml:space="preserve"> par délibération</w:t>
      </w:r>
      <w:r w:rsidRPr="00AB409A">
        <w:rPr>
          <w:rFonts w:cs="Tahoma"/>
          <w:kern w:val="20"/>
        </w:rPr>
        <w:t>,</w:t>
      </w:r>
      <w:r w:rsidR="0097339F">
        <w:rPr>
          <w:rFonts w:cs="Tahoma"/>
          <w:kern w:val="20"/>
        </w:rPr>
        <w:t xml:space="preserve"> </w:t>
      </w:r>
      <w:r w:rsidR="004241AA" w:rsidRPr="0097339F">
        <w:rPr>
          <w:rFonts w:cs="Tahoma"/>
          <w:kern w:val="20"/>
        </w:rPr>
        <w:t>le taux permettant de déterminer, à partir du nombre d’agents remplissant les conditions pour être nommés à un grade d’avancement, le nombre maximum de fonctionnaires pouvant être promus à ce grade</w:t>
      </w:r>
      <w:r w:rsidRPr="00AB409A">
        <w:rPr>
          <w:rFonts w:cs="Tahoma"/>
          <w:kern w:val="20"/>
        </w:rPr>
        <w:t>.</w:t>
      </w:r>
    </w:p>
    <w:p w14:paraId="586D32C2" w14:textId="70412F0A" w:rsidR="00DF1E9D" w:rsidRDefault="00DF1E9D" w:rsidP="0009787D">
      <w:pPr>
        <w:spacing w:after="0"/>
        <w:outlineLvl w:val="0"/>
        <w:rPr>
          <w:rFonts w:cs="Tahoma"/>
          <w:kern w:val="20"/>
        </w:rPr>
      </w:pPr>
    </w:p>
    <w:p w14:paraId="0FB6886C" w14:textId="77FBF1B8" w:rsidR="00DF1E9D" w:rsidRDefault="00DF1E9D" w:rsidP="0009787D">
      <w:pPr>
        <w:spacing w:after="0"/>
        <w:outlineLvl w:val="0"/>
        <w:rPr>
          <w:rFonts w:cs="Tahoma"/>
          <w:kern w:val="20"/>
        </w:rPr>
      </w:pPr>
    </w:p>
    <w:p w14:paraId="177524B2" w14:textId="0CCB91D7" w:rsidR="004241AA" w:rsidRDefault="004241AA" w:rsidP="0009787D">
      <w:pPr>
        <w:spacing w:after="0"/>
        <w:outlineLvl w:val="0"/>
        <w:rPr>
          <w:rFonts w:cs="Tahoma"/>
          <w:kern w:val="20"/>
        </w:rPr>
      </w:pPr>
    </w:p>
    <w:p w14:paraId="78A68B3E" w14:textId="2838B4D3" w:rsidR="005D6A2D" w:rsidRDefault="005D6A2D" w:rsidP="0009787D">
      <w:pPr>
        <w:spacing w:after="0"/>
        <w:outlineLvl w:val="0"/>
        <w:rPr>
          <w:rFonts w:cs="Tahoma"/>
          <w:kern w:val="20"/>
        </w:rPr>
      </w:pPr>
    </w:p>
    <w:p w14:paraId="227DBA54" w14:textId="77777777" w:rsidR="005D6A2D" w:rsidRDefault="005D6A2D" w:rsidP="0009787D">
      <w:pPr>
        <w:spacing w:after="0"/>
        <w:outlineLvl w:val="0"/>
        <w:rPr>
          <w:rFonts w:cs="Tahoma"/>
          <w:kern w:val="20"/>
        </w:rPr>
      </w:pPr>
    </w:p>
    <w:p w14:paraId="5F88C910" w14:textId="77777777" w:rsidR="001E605B" w:rsidRDefault="001E605B" w:rsidP="0009787D">
      <w:pPr>
        <w:spacing w:after="0"/>
        <w:outlineLvl w:val="0"/>
        <w:rPr>
          <w:rFonts w:cs="Tahoma"/>
          <w:kern w:val="20"/>
        </w:rPr>
      </w:pPr>
    </w:p>
    <w:p w14:paraId="7AD5F24B" w14:textId="77777777" w:rsidR="00AC59BC" w:rsidRDefault="00AC59BC" w:rsidP="0009787D">
      <w:pPr>
        <w:spacing w:after="0"/>
        <w:outlineLvl w:val="0"/>
        <w:rPr>
          <w:rFonts w:cs="Tahoma"/>
          <w:kern w:val="20"/>
        </w:rPr>
      </w:pPr>
    </w:p>
    <w:p w14:paraId="06CF2835" w14:textId="77777777" w:rsidR="009A4A04" w:rsidRPr="007B4C69" w:rsidRDefault="00872E24" w:rsidP="00A448C7">
      <w:pPr>
        <w:spacing w:after="0"/>
        <w:rPr>
          <w:rFonts w:cs="Tahoma"/>
          <w:b/>
          <w:kern w:val="20"/>
        </w:rPr>
      </w:pPr>
      <w:bookmarkStart w:id="0" w:name="_Hlk84330749"/>
      <w:r w:rsidRPr="007B4C69">
        <w:rPr>
          <w:rFonts w:cs="Tahoma"/>
          <w:b/>
          <w:kern w:val="20"/>
        </w:rPr>
        <w:lastRenderedPageBreak/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/>
        <w:rPr>
          <w:rFonts w:cs="Tahoma"/>
        </w:rPr>
      </w:pPr>
    </w:p>
    <w:p w14:paraId="703A65C8" w14:textId="194C6844" w:rsidR="00A82D77" w:rsidRPr="007B4C69" w:rsidRDefault="00AC681E" w:rsidP="00A82D77">
      <w:pPr>
        <w:spacing w:after="0"/>
        <w:jc w:val="center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D</w:t>
      </w:r>
      <w:r w:rsidR="00872E24" w:rsidRPr="007B4C69">
        <w:rPr>
          <w:rFonts w:cs="Tahoma"/>
          <w:b/>
          <w:kern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/>
        <w:rPr>
          <w:rFonts w:cs="Tahoma"/>
          <w:b/>
          <w:bCs/>
          <w:kern w:val="20"/>
        </w:rPr>
      </w:pPr>
    </w:p>
    <w:p w14:paraId="22076041" w14:textId="092A49B9" w:rsidR="00A15C13" w:rsidRDefault="00AC59BC" w:rsidP="00A15C13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 xml:space="preserve">De fixer </w:t>
      </w:r>
      <w:r w:rsidR="0097339F">
        <w:rPr>
          <w:rFonts w:cs="Tahoma"/>
          <w:kern w:val="20"/>
        </w:rPr>
        <w:t xml:space="preserve">les taux de promotion d’avancement de grade </w:t>
      </w:r>
      <w:r>
        <w:rPr>
          <w:rFonts w:cs="Tahoma"/>
          <w:kern w:val="20"/>
        </w:rPr>
        <w:t xml:space="preserve">par </w:t>
      </w:r>
      <w:r w:rsidR="00130F65">
        <w:rPr>
          <w:rFonts w:cs="Tahoma"/>
          <w:kern w:val="20"/>
        </w:rPr>
        <w:t xml:space="preserve">le dispositif suivant </w:t>
      </w:r>
      <w:r w:rsidR="00A15C13">
        <w:rPr>
          <w:rFonts w:cs="Tahoma"/>
          <w:kern w:val="20"/>
        </w:rPr>
        <w:t>:</w:t>
      </w:r>
    </w:p>
    <w:p w14:paraId="6583B491" w14:textId="1328E56B" w:rsidR="00F60E16" w:rsidRDefault="00F60E16" w:rsidP="00F60E16">
      <w:pPr>
        <w:pStyle w:val="Paragraphedeliste"/>
        <w:spacing w:after="0"/>
        <w:ind w:left="643"/>
        <w:rPr>
          <w:rFonts w:cs="Tahoma"/>
          <w:i/>
          <w:iCs/>
          <w:color w:val="00B0F0"/>
          <w:kern w:val="20"/>
        </w:rPr>
      </w:pPr>
      <w:r>
        <w:rPr>
          <w:rFonts w:cs="Tahoma"/>
          <w:i/>
          <w:iCs/>
          <w:color w:val="00B0F0"/>
          <w:kern w:val="20"/>
        </w:rPr>
        <w:t>Ce tableau est donné à titre indicatif, il appartient à chaque collectivité de l’adapter à ses besoins, notamment en établissant autant de lignes qu’il existe de possibilité d’avancement de grade au sein de la collectivité.</w:t>
      </w:r>
    </w:p>
    <w:p w14:paraId="2911AEA2" w14:textId="0EB522D1" w:rsidR="004F6862" w:rsidRDefault="004F6862" w:rsidP="004F6862">
      <w:pPr>
        <w:spacing w:after="0"/>
        <w:rPr>
          <w:rFonts w:cs="Tahoma"/>
          <w:kern w:val="20"/>
        </w:rPr>
      </w:pPr>
    </w:p>
    <w:p w14:paraId="4074D6E2" w14:textId="7835F8C0" w:rsidR="00AC59BC" w:rsidRDefault="00AC59BC" w:rsidP="004F6862">
      <w:pPr>
        <w:spacing w:after="0"/>
        <w:rPr>
          <w:rFonts w:cs="Tahoma"/>
          <w:kern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061"/>
        <w:gridCol w:w="3118"/>
        <w:gridCol w:w="1417"/>
      </w:tblGrid>
      <w:tr w:rsidR="00F60E16" w14:paraId="533904BA" w14:textId="77777777" w:rsidTr="00F60E16">
        <w:tc>
          <w:tcPr>
            <w:tcW w:w="1417" w:type="dxa"/>
            <w:shd w:val="clear" w:color="auto" w:fill="DAEEF3" w:themeFill="accent5" w:themeFillTint="33"/>
            <w:vAlign w:val="center"/>
          </w:tcPr>
          <w:p w14:paraId="56222545" w14:textId="1B0EA5EC" w:rsidR="00F60E16" w:rsidRPr="00F60E16" w:rsidRDefault="00F60E16" w:rsidP="00F60E16">
            <w:pPr>
              <w:spacing w:after="0"/>
              <w:jc w:val="center"/>
              <w:rPr>
                <w:rFonts w:cs="Tahoma"/>
                <w:b/>
                <w:bCs/>
                <w:color w:val="244061" w:themeColor="accent1" w:themeShade="80"/>
                <w:kern w:val="20"/>
              </w:rPr>
            </w:pPr>
            <w:r w:rsidRPr="00F60E16">
              <w:rPr>
                <w:rFonts w:cs="Tahoma"/>
                <w:b/>
                <w:bCs/>
                <w:color w:val="244061" w:themeColor="accent1" w:themeShade="80"/>
                <w:kern w:val="20"/>
              </w:rPr>
              <w:t>Catégorie</w:t>
            </w:r>
          </w:p>
        </w:tc>
        <w:tc>
          <w:tcPr>
            <w:tcW w:w="3061" w:type="dxa"/>
            <w:shd w:val="clear" w:color="auto" w:fill="DAEEF3" w:themeFill="accent5" w:themeFillTint="33"/>
            <w:vAlign w:val="center"/>
          </w:tcPr>
          <w:p w14:paraId="76FCA1C1" w14:textId="4AC8996B" w:rsidR="00F60E16" w:rsidRPr="00F60E16" w:rsidRDefault="00F60E16" w:rsidP="00F60E16">
            <w:pPr>
              <w:spacing w:after="0"/>
              <w:jc w:val="center"/>
              <w:rPr>
                <w:rFonts w:cs="Tahoma"/>
                <w:b/>
                <w:bCs/>
                <w:color w:val="244061" w:themeColor="accent1" w:themeShade="80"/>
                <w:kern w:val="20"/>
              </w:rPr>
            </w:pPr>
            <w:r w:rsidRPr="00F60E16">
              <w:rPr>
                <w:rFonts w:cs="Tahoma"/>
                <w:b/>
                <w:bCs/>
                <w:color w:val="244061" w:themeColor="accent1" w:themeShade="80"/>
                <w:kern w:val="20"/>
              </w:rPr>
              <w:t>Grade d’origine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54D65336" w14:textId="7ECC6B10" w:rsidR="00F60E16" w:rsidRPr="00F60E16" w:rsidRDefault="00F60E16" w:rsidP="00F60E16">
            <w:pPr>
              <w:spacing w:after="0"/>
              <w:jc w:val="center"/>
              <w:rPr>
                <w:rFonts w:cs="Tahoma"/>
                <w:b/>
                <w:bCs/>
                <w:color w:val="244061" w:themeColor="accent1" w:themeShade="80"/>
                <w:kern w:val="20"/>
              </w:rPr>
            </w:pPr>
            <w:r w:rsidRPr="00F60E16">
              <w:rPr>
                <w:rFonts w:cs="Tahoma"/>
                <w:b/>
                <w:bCs/>
                <w:color w:val="244061" w:themeColor="accent1" w:themeShade="80"/>
                <w:kern w:val="20"/>
              </w:rPr>
              <w:t>Grade d’avancement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D432040" w14:textId="3832A18C" w:rsidR="00F60E16" w:rsidRPr="00F60E16" w:rsidRDefault="00F60E16" w:rsidP="00F60E16">
            <w:pPr>
              <w:spacing w:after="0"/>
              <w:jc w:val="center"/>
              <w:rPr>
                <w:rFonts w:cs="Tahoma"/>
                <w:b/>
                <w:bCs/>
                <w:color w:val="244061" w:themeColor="accent1" w:themeShade="80"/>
                <w:kern w:val="20"/>
              </w:rPr>
            </w:pPr>
            <w:r w:rsidRPr="00F60E16">
              <w:rPr>
                <w:rFonts w:cs="Tahoma"/>
                <w:b/>
                <w:bCs/>
                <w:color w:val="244061" w:themeColor="accent1" w:themeShade="80"/>
                <w:kern w:val="20"/>
              </w:rPr>
              <w:t>Taux %</w:t>
            </w:r>
          </w:p>
        </w:tc>
      </w:tr>
      <w:tr w:rsidR="00F60E16" w14:paraId="1C796B9C" w14:textId="77777777" w:rsidTr="00F60E16">
        <w:trPr>
          <w:trHeight w:val="510"/>
        </w:trPr>
        <w:tc>
          <w:tcPr>
            <w:tcW w:w="1417" w:type="dxa"/>
            <w:vAlign w:val="center"/>
          </w:tcPr>
          <w:p w14:paraId="4D77265E" w14:textId="096C53E0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C</w:t>
            </w:r>
          </w:p>
        </w:tc>
        <w:tc>
          <w:tcPr>
            <w:tcW w:w="3061" w:type="dxa"/>
            <w:vAlign w:val="center"/>
          </w:tcPr>
          <w:p w14:paraId="56F1B24A" w14:textId="77777777" w:rsid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Adjoint technique</w:t>
            </w:r>
            <w:r w:rsidR="00552C00">
              <w:rPr>
                <w:rFonts w:cs="Tahoma"/>
                <w:i/>
                <w:iCs/>
                <w:color w:val="00B0F0"/>
                <w:kern w:val="20"/>
              </w:rPr>
              <w:t xml:space="preserve"> </w:t>
            </w:r>
          </w:p>
          <w:p w14:paraId="6F07B2F8" w14:textId="7735BEAC" w:rsidR="00F60E16" w:rsidRPr="00552C00" w:rsidRDefault="00552C00" w:rsidP="00552C00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>
              <w:rPr>
                <w:rFonts w:cs="Tahoma"/>
                <w:i/>
                <w:iCs/>
                <w:color w:val="00B0F0"/>
                <w:kern w:val="20"/>
              </w:rPr>
              <w:t>Ou C1</w:t>
            </w:r>
          </w:p>
        </w:tc>
        <w:tc>
          <w:tcPr>
            <w:tcW w:w="3118" w:type="dxa"/>
            <w:vAlign w:val="center"/>
          </w:tcPr>
          <w:p w14:paraId="0DB407C6" w14:textId="77777777" w:rsid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Adjoint technique principal de 2</w:t>
            </w:r>
            <w:r w:rsidRPr="00552C00">
              <w:rPr>
                <w:rFonts w:cs="Tahoma"/>
                <w:i/>
                <w:iCs/>
                <w:color w:val="00B0F0"/>
                <w:kern w:val="20"/>
                <w:vertAlign w:val="superscript"/>
              </w:rPr>
              <w:t>ème</w:t>
            </w:r>
            <w:r w:rsidRPr="00552C00">
              <w:rPr>
                <w:rFonts w:cs="Tahoma"/>
                <w:i/>
                <w:iCs/>
                <w:color w:val="00B0F0"/>
                <w:kern w:val="20"/>
              </w:rPr>
              <w:t xml:space="preserve"> classe</w:t>
            </w:r>
            <w:r w:rsidR="00552C00">
              <w:rPr>
                <w:rFonts w:cs="Tahoma"/>
                <w:i/>
                <w:iCs/>
                <w:color w:val="00B0F0"/>
                <w:kern w:val="20"/>
              </w:rPr>
              <w:t xml:space="preserve"> </w:t>
            </w:r>
          </w:p>
          <w:p w14:paraId="1569D799" w14:textId="63E0B336" w:rsidR="00F60E16" w:rsidRPr="00552C00" w:rsidRDefault="00552C00" w:rsidP="00552C00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>
              <w:rPr>
                <w:rFonts w:cs="Tahoma"/>
                <w:i/>
                <w:iCs/>
                <w:color w:val="00B0F0"/>
                <w:kern w:val="20"/>
              </w:rPr>
              <w:t>Ou C2</w:t>
            </w:r>
          </w:p>
        </w:tc>
        <w:tc>
          <w:tcPr>
            <w:tcW w:w="1417" w:type="dxa"/>
            <w:vAlign w:val="center"/>
          </w:tcPr>
          <w:p w14:paraId="1880B3AB" w14:textId="4F2CE46A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100%</w:t>
            </w:r>
          </w:p>
        </w:tc>
      </w:tr>
      <w:tr w:rsidR="00F60E16" w14:paraId="77E8848F" w14:textId="77777777" w:rsidTr="00F60E16">
        <w:trPr>
          <w:trHeight w:val="510"/>
        </w:trPr>
        <w:tc>
          <w:tcPr>
            <w:tcW w:w="1417" w:type="dxa"/>
            <w:vAlign w:val="center"/>
          </w:tcPr>
          <w:p w14:paraId="7921F3E5" w14:textId="1BDA6DF4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B</w:t>
            </w:r>
          </w:p>
        </w:tc>
        <w:tc>
          <w:tcPr>
            <w:tcW w:w="3061" w:type="dxa"/>
            <w:vAlign w:val="center"/>
          </w:tcPr>
          <w:p w14:paraId="2696892F" w14:textId="4A6CBB35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Animateur principal de 2</w:t>
            </w:r>
            <w:r w:rsidRPr="00552C00">
              <w:rPr>
                <w:rFonts w:cs="Tahoma"/>
                <w:i/>
                <w:iCs/>
                <w:color w:val="00B0F0"/>
                <w:kern w:val="20"/>
                <w:vertAlign w:val="superscript"/>
              </w:rPr>
              <w:t>ème</w:t>
            </w:r>
            <w:r w:rsidRPr="00552C00">
              <w:rPr>
                <w:rFonts w:cs="Tahoma"/>
                <w:i/>
                <w:iCs/>
                <w:color w:val="00B0F0"/>
                <w:kern w:val="20"/>
              </w:rPr>
              <w:t xml:space="preserve"> classe</w:t>
            </w:r>
          </w:p>
        </w:tc>
        <w:tc>
          <w:tcPr>
            <w:tcW w:w="3118" w:type="dxa"/>
            <w:vAlign w:val="center"/>
          </w:tcPr>
          <w:p w14:paraId="7819A69D" w14:textId="00DED6B7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Animateur principal de 1</w:t>
            </w:r>
            <w:r w:rsidRPr="00552C00">
              <w:rPr>
                <w:rFonts w:cs="Tahoma"/>
                <w:i/>
                <w:iCs/>
                <w:color w:val="00B0F0"/>
                <w:kern w:val="20"/>
                <w:vertAlign w:val="superscript"/>
              </w:rPr>
              <w:t>ère</w:t>
            </w:r>
            <w:r w:rsidRPr="00552C00">
              <w:rPr>
                <w:rFonts w:cs="Tahoma"/>
                <w:i/>
                <w:iCs/>
                <w:color w:val="00B0F0"/>
                <w:kern w:val="20"/>
              </w:rPr>
              <w:t xml:space="preserve"> classe</w:t>
            </w:r>
          </w:p>
        </w:tc>
        <w:tc>
          <w:tcPr>
            <w:tcW w:w="1417" w:type="dxa"/>
            <w:vAlign w:val="center"/>
          </w:tcPr>
          <w:p w14:paraId="0B19CD60" w14:textId="1B8358DC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80%</w:t>
            </w:r>
          </w:p>
        </w:tc>
      </w:tr>
      <w:tr w:rsidR="00F60E16" w14:paraId="3F2DC134" w14:textId="77777777" w:rsidTr="00F60E16">
        <w:trPr>
          <w:trHeight w:val="510"/>
        </w:trPr>
        <w:tc>
          <w:tcPr>
            <w:tcW w:w="1417" w:type="dxa"/>
            <w:vAlign w:val="center"/>
          </w:tcPr>
          <w:p w14:paraId="2E3253FE" w14:textId="25B8D83F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A</w:t>
            </w:r>
          </w:p>
        </w:tc>
        <w:tc>
          <w:tcPr>
            <w:tcW w:w="3061" w:type="dxa"/>
            <w:vAlign w:val="center"/>
          </w:tcPr>
          <w:p w14:paraId="5BCCFC6E" w14:textId="7EE359FF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Attaché</w:t>
            </w:r>
          </w:p>
        </w:tc>
        <w:tc>
          <w:tcPr>
            <w:tcW w:w="3118" w:type="dxa"/>
            <w:vAlign w:val="center"/>
          </w:tcPr>
          <w:p w14:paraId="61FCFAE6" w14:textId="2D2753B6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Attaché principal</w:t>
            </w:r>
          </w:p>
        </w:tc>
        <w:tc>
          <w:tcPr>
            <w:tcW w:w="1417" w:type="dxa"/>
            <w:vAlign w:val="center"/>
          </w:tcPr>
          <w:p w14:paraId="41323BD2" w14:textId="69AC3E62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50%</w:t>
            </w:r>
          </w:p>
        </w:tc>
      </w:tr>
      <w:tr w:rsidR="00F60E16" w14:paraId="62603F76" w14:textId="77777777" w:rsidTr="00F60E16">
        <w:trPr>
          <w:trHeight w:val="510"/>
        </w:trPr>
        <w:tc>
          <w:tcPr>
            <w:tcW w:w="1417" w:type="dxa"/>
            <w:vAlign w:val="center"/>
          </w:tcPr>
          <w:p w14:paraId="5959C088" w14:textId="125294BC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…</w:t>
            </w:r>
          </w:p>
        </w:tc>
        <w:tc>
          <w:tcPr>
            <w:tcW w:w="3061" w:type="dxa"/>
            <w:vAlign w:val="center"/>
          </w:tcPr>
          <w:p w14:paraId="633BF6AC" w14:textId="12349D0D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…</w:t>
            </w:r>
          </w:p>
        </w:tc>
        <w:tc>
          <w:tcPr>
            <w:tcW w:w="3118" w:type="dxa"/>
            <w:vAlign w:val="center"/>
          </w:tcPr>
          <w:p w14:paraId="0E731973" w14:textId="142C7267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70A41901" w14:textId="2352D9E0" w:rsidR="00F60E16" w:rsidRPr="00552C00" w:rsidRDefault="00F60E16" w:rsidP="00F60E16">
            <w:pPr>
              <w:spacing w:after="0"/>
              <w:jc w:val="center"/>
              <w:rPr>
                <w:rFonts w:cs="Tahoma"/>
                <w:i/>
                <w:iCs/>
                <w:color w:val="00B0F0"/>
                <w:kern w:val="20"/>
              </w:rPr>
            </w:pPr>
            <w:r w:rsidRPr="00552C00">
              <w:rPr>
                <w:rFonts w:cs="Tahoma"/>
                <w:i/>
                <w:iCs/>
                <w:color w:val="00B0F0"/>
                <w:kern w:val="20"/>
              </w:rPr>
              <w:t>…</w:t>
            </w:r>
          </w:p>
        </w:tc>
      </w:tr>
    </w:tbl>
    <w:p w14:paraId="4072ECC5" w14:textId="181D5188" w:rsidR="0097339F" w:rsidRDefault="0097339F" w:rsidP="004F6862">
      <w:pPr>
        <w:spacing w:after="0"/>
        <w:rPr>
          <w:rFonts w:cs="Tahoma"/>
          <w:kern w:val="20"/>
        </w:rPr>
      </w:pPr>
    </w:p>
    <w:p w14:paraId="55BCA74D" w14:textId="5856BD0A" w:rsidR="00552C00" w:rsidRPr="001D6743" w:rsidRDefault="00552C00" w:rsidP="00552C00">
      <w:pPr>
        <w:spacing w:after="0"/>
        <w:rPr>
          <w:rFonts w:cs="Tahoma"/>
          <w:i/>
          <w:iCs/>
          <w:color w:val="00B0F0"/>
          <w:kern w:val="20"/>
        </w:rPr>
      </w:pPr>
      <w:r w:rsidRPr="00552C00">
        <w:rPr>
          <w:rFonts w:cs="Tahoma"/>
          <w:kern w:val="20"/>
        </w:rPr>
        <w:t>(</w:t>
      </w:r>
      <w:r w:rsidRPr="001D6743">
        <w:rPr>
          <w:rFonts w:cs="Tahoma"/>
          <w:i/>
          <w:iCs/>
          <w:color w:val="00B0F0"/>
          <w:kern w:val="20"/>
        </w:rPr>
        <w:t xml:space="preserve">FACULTATIF) </w:t>
      </w:r>
    </w:p>
    <w:p w14:paraId="416B2A50" w14:textId="20CFA0C1" w:rsidR="00552C00" w:rsidRPr="001D6743" w:rsidRDefault="00552C00" w:rsidP="00552C00">
      <w:pPr>
        <w:spacing w:after="0"/>
        <w:rPr>
          <w:rFonts w:cs="Tahoma"/>
          <w:i/>
          <w:iCs/>
          <w:color w:val="00B0F0"/>
          <w:kern w:val="20"/>
        </w:rPr>
      </w:pPr>
      <w:r w:rsidRPr="001D6743">
        <w:rPr>
          <w:rFonts w:cs="Tahoma"/>
          <w:i/>
          <w:iCs/>
          <w:color w:val="00B0F0"/>
          <w:kern w:val="20"/>
        </w:rPr>
        <w:t>Dans l’hypothèse où par l’effet du pourcentage déterminé le nombre maximum de fonctionnaires pouvant être promus n’est pas un nombre entier, l’entier supérieur</w:t>
      </w:r>
      <w:r w:rsidR="001D6743" w:rsidRPr="001D6743">
        <w:rPr>
          <w:rFonts w:cs="Tahoma"/>
          <w:i/>
          <w:iCs/>
          <w:color w:val="00B0F0"/>
          <w:kern w:val="20"/>
        </w:rPr>
        <w:t xml:space="preserve">/inférieur </w:t>
      </w:r>
      <w:r w:rsidRPr="001D6743">
        <w:rPr>
          <w:rFonts w:cs="Tahoma"/>
          <w:i/>
          <w:iCs/>
          <w:color w:val="00B0F0"/>
          <w:kern w:val="20"/>
        </w:rPr>
        <w:t xml:space="preserve">sera retenu.  </w:t>
      </w:r>
    </w:p>
    <w:p w14:paraId="4C681B8E" w14:textId="77777777" w:rsidR="0097339F" w:rsidRDefault="0097339F" w:rsidP="004F6862">
      <w:pPr>
        <w:spacing w:after="0"/>
        <w:rPr>
          <w:rFonts w:cs="Tahoma"/>
          <w:kern w:val="20"/>
        </w:rPr>
      </w:pPr>
    </w:p>
    <w:p w14:paraId="2C1D513A" w14:textId="0D058D46" w:rsidR="00513EA7" w:rsidRDefault="004B0F32" w:rsidP="00513EA7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 w:rsidRPr="00460976">
        <w:rPr>
          <w:rFonts w:cs="Tahoma"/>
          <w:kern w:val="20"/>
        </w:rPr>
        <w:t>Que, sauf disposition expresse de l’assemblée délibérante prise sur un nouvel avis du Comité Social Territorial compétent, ces dispositions seront reconduites tacitement chaque année</w:t>
      </w:r>
      <w:r w:rsidR="000E145B" w:rsidRPr="00460976">
        <w:rPr>
          <w:rFonts w:cs="Tahoma"/>
          <w:kern w:val="20"/>
        </w:rPr>
        <w:t> ;</w:t>
      </w:r>
    </w:p>
    <w:p w14:paraId="290960EA" w14:textId="77777777" w:rsidR="001D6743" w:rsidRDefault="001D6743" w:rsidP="001D6743">
      <w:pPr>
        <w:pStyle w:val="Paragraphedeliste"/>
        <w:spacing w:after="0"/>
        <w:ind w:left="643"/>
        <w:rPr>
          <w:rFonts w:cs="Tahoma"/>
          <w:kern w:val="20"/>
        </w:rPr>
      </w:pPr>
    </w:p>
    <w:p w14:paraId="7D616A96" w14:textId="77777777" w:rsidR="001D6743" w:rsidRDefault="001D6743" w:rsidP="001D6743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>D’inscrire au budget les crédits correspondants ;</w:t>
      </w:r>
    </w:p>
    <w:p w14:paraId="16B29AD9" w14:textId="77777777" w:rsidR="00460976" w:rsidRPr="00F60E16" w:rsidRDefault="00460976" w:rsidP="00F60E16">
      <w:pPr>
        <w:spacing w:after="0"/>
        <w:rPr>
          <w:rFonts w:cs="Tahoma"/>
          <w:kern w:val="20"/>
        </w:rPr>
      </w:pPr>
    </w:p>
    <w:p w14:paraId="33C1CCA0" w14:textId="45A60DED" w:rsidR="003C45F6" w:rsidRPr="002B2D62" w:rsidRDefault="00460976" w:rsidP="00A82D77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>D</w:t>
      </w:r>
      <w:r w:rsidR="008D4406" w:rsidRPr="00460976">
        <w:rPr>
          <w:rFonts w:cs="Tahoma"/>
          <w:kern w:val="20"/>
        </w:rPr>
        <w:t xml:space="preserve">e charger l’autorité territoriale de </w:t>
      </w:r>
      <w:r w:rsidR="000E145B" w:rsidRPr="00460976">
        <w:rPr>
          <w:rFonts w:cs="Tahoma"/>
          <w:kern w:val="20"/>
        </w:rPr>
        <w:t>veiller à la bonne exécution de c</w:t>
      </w:r>
      <w:r w:rsidR="006D0055" w:rsidRPr="00460976">
        <w:rPr>
          <w:rFonts w:cs="Tahoma"/>
          <w:kern w:val="20"/>
        </w:rPr>
        <w:t xml:space="preserve">ette délibération, qui prend effet à partir du </w:t>
      </w:r>
      <w:r w:rsidR="006D0055" w:rsidRPr="00460976">
        <w:rPr>
          <w:rFonts w:cs="Tahoma"/>
          <w:color w:val="00B0F0"/>
          <w:kern w:val="20"/>
        </w:rPr>
        <w:t>…</w:t>
      </w:r>
      <w:r w:rsidR="005D0A2B">
        <w:rPr>
          <w:rFonts w:cs="Tahoma"/>
          <w:color w:val="00B0F0"/>
          <w:kern w:val="20"/>
        </w:rPr>
        <w:t>………</w:t>
      </w:r>
      <w:r w:rsidR="006D0055" w:rsidRPr="00460976">
        <w:rPr>
          <w:rFonts w:cs="Tahoma"/>
          <w:kern w:val="20"/>
        </w:rPr>
        <w:t xml:space="preserve"> </w:t>
      </w:r>
      <w:r w:rsidR="00A37282" w:rsidRPr="00460976">
        <w:rPr>
          <w:rFonts w:cs="Tahoma"/>
          <w:kern w:val="20"/>
        </w:rPr>
        <w:t>;</w:t>
      </w: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  <w:sz w:val="22"/>
        </w:rPr>
      </w:pP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Fait à </w:t>
      </w:r>
      <w:r w:rsidRPr="005D0A2B">
        <w:rPr>
          <w:rFonts w:cs="Tahoma"/>
          <w:color w:val="00B0F0"/>
          <w:kern w:val="20"/>
        </w:rPr>
        <w:t xml:space="preserve">…… </w:t>
      </w:r>
      <w:r w:rsidRPr="007B4C69">
        <w:rPr>
          <w:rFonts w:cs="Tahoma"/>
          <w:kern w:val="20"/>
        </w:rPr>
        <w:t xml:space="preserve">le </w:t>
      </w:r>
      <w:r w:rsidR="005D0A2B" w:rsidRPr="005D0A2B">
        <w:rPr>
          <w:rFonts w:cs="Tahoma"/>
          <w:color w:val="00B0F0"/>
          <w:kern w:val="20"/>
        </w:rPr>
        <w:t>……</w:t>
      </w:r>
      <w:r w:rsidRPr="005D0A2B">
        <w:rPr>
          <w:rFonts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kern w:val="20"/>
        </w:rPr>
        <w:t>Le Maire</w:t>
      </w:r>
      <w:r w:rsidRPr="007B4C69">
        <w:rPr>
          <w:rFonts w:cs="Tahoma"/>
          <w:color w:val="5F497A"/>
          <w:kern w:val="20"/>
        </w:rPr>
        <w:t xml:space="preserve"> </w:t>
      </w:r>
      <w:r w:rsidRPr="007B4C69">
        <w:rPr>
          <w:rFonts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ou</w:t>
      </w:r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/>
        <w:outlineLvl w:val="0"/>
        <w:rPr>
          <w:rFonts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cs="Tahoma"/>
          <w:color w:val="5F497A"/>
        </w:rPr>
      </w:pPr>
      <w:r w:rsidRPr="007C43BC">
        <w:rPr>
          <w:rFonts w:eastAsia="Calibri" w:cs="Tahoma"/>
          <w:color w:val="1F497D" w:themeColor="text2"/>
          <w:kern w:val="20"/>
          <w:lang w:eastAsia="fr-FR"/>
        </w:rPr>
        <w:t>Le Maire</w:t>
      </w:r>
      <w:r w:rsidRPr="007C43BC">
        <w:rPr>
          <w:rFonts w:cs="Tahoma"/>
          <w:color w:val="5F497A"/>
        </w:rPr>
        <w:t xml:space="preserve"> </w:t>
      </w:r>
      <w:r w:rsidRPr="00C74017">
        <w:rPr>
          <w:rFonts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/>
        <w:rPr>
          <w:rFonts w:eastAsia="Calibri" w:cs="Tahoma"/>
          <w:color w:val="1F497D" w:themeColor="text2"/>
          <w:kern w:val="20"/>
          <w:sz w:val="16"/>
          <w:szCs w:val="16"/>
        </w:rPr>
      </w:pPr>
      <w:r w:rsidRPr="00B109B6">
        <w:rPr>
          <w:rFonts w:eastAsia="Calibri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eastAsia="Calibri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eastAsia="Calibri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eastAsia="Calibri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eastAsia="Calibri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eastAsia="Calibri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eastAsia="Calibri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/>
        <w:outlineLvl w:val="0"/>
        <w:rPr>
          <w:rFonts w:cs="Tahoma"/>
          <w:kern w:val="20"/>
          <w:szCs w:val="22"/>
        </w:rPr>
      </w:pPr>
    </w:p>
    <w:p w14:paraId="06CF2864" w14:textId="77777777" w:rsidR="00F57B2B" w:rsidRDefault="00F57B2B" w:rsidP="00A448C7">
      <w:pPr>
        <w:spacing w:after="0"/>
        <w:outlineLvl w:val="0"/>
        <w:rPr>
          <w:rFonts w:cs="Tahoma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Transmis au représentant de l’Etat le : </w:t>
      </w:r>
      <w:r w:rsidRPr="005D0A2B">
        <w:rPr>
          <w:rFonts w:cs="Tahoma"/>
          <w:color w:val="00B0F0"/>
          <w:kern w:val="20"/>
        </w:rPr>
        <w:t>……….</w:t>
      </w:r>
    </w:p>
    <w:p w14:paraId="0E195A50" w14:textId="4E73C596" w:rsidR="009A4A04" w:rsidRPr="004B0F32" w:rsidRDefault="007A0F13" w:rsidP="004B0F32">
      <w:pPr>
        <w:spacing w:after="0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Publié le : </w:t>
      </w:r>
      <w:r w:rsidRPr="005D0A2B">
        <w:rPr>
          <w:rFonts w:cs="Tahoma"/>
          <w:color w:val="00B0F0"/>
          <w:kern w:val="20"/>
        </w:rPr>
        <w:t>………………</w:t>
      </w:r>
    </w:p>
    <w:sectPr w:rsidR="009A4A04" w:rsidRPr="004B0F32" w:rsidSect="0094379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6E0" w14:textId="77777777" w:rsidR="00A924F9" w:rsidRDefault="00A924F9" w:rsidP="00E27274">
      <w:pPr>
        <w:spacing w:after="0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A2A4F3E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11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21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5B3" w14:textId="77777777" w:rsidR="00A924F9" w:rsidRDefault="00A924F9" w:rsidP="00E27274">
      <w:pPr>
        <w:spacing w:after="0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CF2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14565_"/>
      </v:shape>
    </w:pict>
  </w:numPicBullet>
  <w:numPicBullet w:numPicBulletId="1">
    <w:pict>
      <v:shape id="_x0000_i1027" type="#_x0000_t75" style="width:7.5pt;height:7.5pt" o:bullet="t">
        <v:imagedata r:id="rId2" o:title="BD14515_"/>
      </v:shape>
    </w:pict>
  </w:numPicBullet>
  <w:abstractNum w:abstractNumId="0" w15:restartNumberingAfterBreak="0">
    <w:nsid w:val="044E583A"/>
    <w:multiLevelType w:val="hybridMultilevel"/>
    <w:tmpl w:val="E820A7D4"/>
    <w:lvl w:ilvl="0" w:tplc="6396C5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7C01"/>
    <w:multiLevelType w:val="hybridMultilevel"/>
    <w:tmpl w:val="C6320F04"/>
    <w:lvl w:ilvl="0" w:tplc="84D8D9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784"/>
    <w:multiLevelType w:val="hybridMultilevel"/>
    <w:tmpl w:val="889AF978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39D1"/>
    <w:multiLevelType w:val="hybridMultilevel"/>
    <w:tmpl w:val="72AC9A16"/>
    <w:lvl w:ilvl="0" w:tplc="FC2E01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05CA"/>
    <w:multiLevelType w:val="hybridMultilevel"/>
    <w:tmpl w:val="0A3C0EC2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A3B1A"/>
    <w:multiLevelType w:val="hybridMultilevel"/>
    <w:tmpl w:val="069A892C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365F91" w:themeColor="accent1" w:themeShade="BF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729B1"/>
    <w:multiLevelType w:val="hybridMultilevel"/>
    <w:tmpl w:val="472CEBB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F06EB2"/>
    <w:multiLevelType w:val="hybridMultilevel"/>
    <w:tmpl w:val="6CC66C9C"/>
    <w:lvl w:ilvl="0" w:tplc="0486F9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D6A13"/>
    <w:multiLevelType w:val="hybridMultilevel"/>
    <w:tmpl w:val="5796B0C2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E365F89"/>
    <w:multiLevelType w:val="hybridMultilevel"/>
    <w:tmpl w:val="90FC944A"/>
    <w:lvl w:ilvl="0" w:tplc="FC2E01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48B7"/>
    <w:multiLevelType w:val="hybridMultilevel"/>
    <w:tmpl w:val="B94E648E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F1B"/>
    <w:multiLevelType w:val="hybridMultilevel"/>
    <w:tmpl w:val="0400C11A"/>
    <w:lvl w:ilvl="0" w:tplc="218C535A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CFE639A"/>
    <w:multiLevelType w:val="hybridMultilevel"/>
    <w:tmpl w:val="C4E2BA4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18"/>
  </w:num>
  <w:num w:numId="5">
    <w:abstractNumId w:val="34"/>
  </w:num>
  <w:num w:numId="6">
    <w:abstractNumId w:val="3"/>
  </w:num>
  <w:num w:numId="7">
    <w:abstractNumId w:val="2"/>
  </w:num>
  <w:num w:numId="8">
    <w:abstractNumId w:val="27"/>
  </w:num>
  <w:num w:numId="9">
    <w:abstractNumId w:val="21"/>
  </w:num>
  <w:num w:numId="10">
    <w:abstractNumId w:val="24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9"/>
  </w:num>
  <w:num w:numId="16">
    <w:abstractNumId w:val="13"/>
  </w:num>
  <w:num w:numId="17">
    <w:abstractNumId w:val="28"/>
  </w:num>
  <w:num w:numId="18">
    <w:abstractNumId w:val="7"/>
  </w:num>
  <w:num w:numId="19">
    <w:abstractNumId w:val="26"/>
  </w:num>
  <w:num w:numId="20">
    <w:abstractNumId w:val="22"/>
  </w:num>
  <w:num w:numId="21">
    <w:abstractNumId w:val="20"/>
  </w:num>
  <w:num w:numId="22">
    <w:abstractNumId w:val="15"/>
  </w:num>
  <w:num w:numId="23">
    <w:abstractNumId w:val="4"/>
  </w:num>
  <w:num w:numId="24">
    <w:abstractNumId w:val="25"/>
  </w:num>
  <w:num w:numId="25">
    <w:abstractNumId w:val="38"/>
  </w:num>
  <w:num w:numId="26">
    <w:abstractNumId w:val="17"/>
  </w:num>
  <w:num w:numId="27">
    <w:abstractNumId w:val="19"/>
  </w:num>
  <w:num w:numId="28">
    <w:abstractNumId w:val="0"/>
  </w:num>
  <w:num w:numId="29">
    <w:abstractNumId w:val="30"/>
  </w:num>
  <w:num w:numId="30">
    <w:abstractNumId w:val="33"/>
  </w:num>
  <w:num w:numId="31">
    <w:abstractNumId w:val="10"/>
  </w:num>
  <w:num w:numId="32">
    <w:abstractNumId w:val="5"/>
  </w:num>
  <w:num w:numId="33">
    <w:abstractNumId w:val="37"/>
  </w:num>
  <w:num w:numId="34">
    <w:abstractNumId w:val="31"/>
  </w:num>
  <w:num w:numId="35">
    <w:abstractNumId w:val="29"/>
  </w:num>
  <w:num w:numId="36">
    <w:abstractNumId w:val="12"/>
  </w:num>
  <w:num w:numId="37">
    <w:abstractNumId w:val="36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0702B"/>
    <w:rsid w:val="0001156C"/>
    <w:rsid w:val="000135BC"/>
    <w:rsid w:val="00022741"/>
    <w:rsid w:val="00023415"/>
    <w:rsid w:val="00024D20"/>
    <w:rsid w:val="00025402"/>
    <w:rsid w:val="000523EB"/>
    <w:rsid w:val="000540A5"/>
    <w:rsid w:val="000617BC"/>
    <w:rsid w:val="00061B4E"/>
    <w:rsid w:val="00067113"/>
    <w:rsid w:val="000672A8"/>
    <w:rsid w:val="0007072D"/>
    <w:rsid w:val="00081F9A"/>
    <w:rsid w:val="000826FB"/>
    <w:rsid w:val="00090D38"/>
    <w:rsid w:val="0009787D"/>
    <w:rsid w:val="000A65E8"/>
    <w:rsid w:val="000C60CF"/>
    <w:rsid w:val="000D1E61"/>
    <w:rsid w:val="000D66FB"/>
    <w:rsid w:val="000D6847"/>
    <w:rsid w:val="000E04CF"/>
    <w:rsid w:val="000E0521"/>
    <w:rsid w:val="000E145B"/>
    <w:rsid w:val="000E240C"/>
    <w:rsid w:val="000E7A9B"/>
    <w:rsid w:val="000F19D6"/>
    <w:rsid w:val="00101B14"/>
    <w:rsid w:val="00104900"/>
    <w:rsid w:val="00112575"/>
    <w:rsid w:val="001169AA"/>
    <w:rsid w:val="00120FA4"/>
    <w:rsid w:val="00121C1D"/>
    <w:rsid w:val="0012378C"/>
    <w:rsid w:val="001305E8"/>
    <w:rsid w:val="00130F65"/>
    <w:rsid w:val="0014085B"/>
    <w:rsid w:val="00151F09"/>
    <w:rsid w:val="001546A6"/>
    <w:rsid w:val="00156684"/>
    <w:rsid w:val="00156BC9"/>
    <w:rsid w:val="001650B4"/>
    <w:rsid w:val="00187999"/>
    <w:rsid w:val="00187ABA"/>
    <w:rsid w:val="001921C3"/>
    <w:rsid w:val="00194B49"/>
    <w:rsid w:val="001A2B9B"/>
    <w:rsid w:val="001A2DEC"/>
    <w:rsid w:val="001A33F8"/>
    <w:rsid w:val="001B1638"/>
    <w:rsid w:val="001B3233"/>
    <w:rsid w:val="001C7386"/>
    <w:rsid w:val="001D1CA5"/>
    <w:rsid w:val="001D6743"/>
    <w:rsid w:val="001E605B"/>
    <w:rsid w:val="001F1E65"/>
    <w:rsid w:val="00200EA8"/>
    <w:rsid w:val="002118EC"/>
    <w:rsid w:val="00224400"/>
    <w:rsid w:val="00230A2F"/>
    <w:rsid w:val="00234D3A"/>
    <w:rsid w:val="002355F9"/>
    <w:rsid w:val="0024452C"/>
    <w:rsid w:val="002670C7"/>
    <w:rsid w:val="0027021D"/>
    <w:rsid w:val="00273D60"/>
    <w:rsid w:val="0027703E"/>
    <w:rsid w:val="00295234"/>
    <w:rsid w:val="002A2ECC"/>
    <w:rsid w:val="002A7B6F"/>
    <w:rsid w:val="002B2D62"/>
    <w:rsid w:val="002C185A"/>
    <w:rsid w:val="002C2864"/>
    <w:rsid w:val="002C66F5"/>
    <w:rsid w:val="002D0FA5"/>
    <w:rsid w:val="002D174B"/>
    <w:rsid w:val="002D1A86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06B2E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476C"/>
    <w:rsid w:val="0037634F"/>
    <w:rsid w:val="0039238F"/>
    <w:rsid w:val="00394E0E"/>
    <w:rsid w:val="003A0E0F"/>
    <w:rsid w:val="003A4757"/>
    <w:rsid w:val="003A4CF2"/>
    <w:rsid w:val="003B0083"/>
    <w:rsid w:val="003B1227"/>
    <w:rsid w:val="003B23C9"/>
    <w:rsid w:val="003B427A"/>
    <w:rsid w:val="003C28C8"/>
    <w:rsid w:val="003C45F6"/>
    <w:rsid w:val="003C6F7D"/>
    <w:rsid w:val="003D26B8"/>
    <w:rsid w:val="003D427B"/>
    <w:rsid w:val="003E04AF"/>
    <w:rsid w:val="003F1727"/>
    <w:rsid w:val="003F201A"/>
    <w:rsid w:val="003F3694"/>
    <w:rsid w:val="00405868"/>
    <w:rsid w:val="00414265"/>
    <w:rsid w:val="004143FD"/>
    <w:rsid w:val="00422EEE"/>
    <w:rsid w:val="004241AA"/>
    <w:rsid w:val="004268E6"/>
    <w:rsid w:val="00433A10"/>
    <w:rsid w:val="00435E08"/>
    <w:rsid w:val="004449C1"/>
    <w:rsid w:val="004546AF"/>
    <w:rsid w:val="00454E48"/>
    <w:rsid w:val="00460474"/>
    <w:rsid w:val="00460976"/>
    <w:rsid w:val="0046171D"/>
    <w:rsid w:val="0046364B"/>
    <w:rsid w:val="00464B8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D7F8D"/>
    <w:rsid w:val="004E4096"/>
    <w:rsid w:val="004E5C2D"/>
    <w:rsid w:val="004E612D"/>
    <w:rsid w:val="004F2F68"/>
    <w:rsid w:val="004F6862"/>
    <w:rsid w:val="00506FF3"/>
    <w:rsid w:val="005113C4"/>
    <w:rsid w:val="0051242B"/>
    <w:rsid w:val="0051280B"/>
    <w:rsid w:val="00513EA7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2C00"/>
    <w:rsid w:val="00554DC3"/>
    <w:rsid w:val="0055551E"/>
    <w:rsid w:val="005651B5"/>
    <w:rsid w:val="00570E90"/>
    <w:rsid w:val="005772FD"/>
    <w:rsid w:val="005847B0"/>
    <w:rsid w:val="0058505E"/>
    <w:rsid w:val="00585FD9"/>
    <w:rsid w:val="005A0757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D6A2D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27510"/>
    <w:rsid w:val="00633073"/>
    <w:rsid w:val="0064254F"/>
    <w:rsid w:val="0065224F"/>
    <w:rsid w:val="00653DB6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3947"/>
    <w:rsid w:val="006A4B59"/>
    <w:rsid w:val="006B6EE6"/>
    <w:rsid w:val="006B7C8C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98B"/>
    <w:rsid w:val="006F34C9"/>
    <w:rsid w:val="006F5128"/>
    <w:rsid w:val="006F548E"/>
    <w:rsid w:val="006F7994"/>
    <w:rsid w:val="00711A70"/>
    <w:rsid w:val="00724830"/>
    <w:rsid w:val="00731877"/>
    <w:rsid w:val="00731B13"/>
    <w:rsid w:val="00731D6B"/>
    <w:rsid w:val="00734416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53C13"/>
    <w:rsid w:val="00865397"/>
    <w:rsid w:val="00872E24"/>
    <w:rsid w:val="008733BE"/>
    <w:rsid w:val="00875A1A"/>
    <w:rsid w:val="0088254C"/>
    <w:rsid w:val="00885845"/>
    <w:rsid w:val="00892223"/>
    <w:rsid w:val="0089368B"/>
    <w:rsid w:val="00895F26"/>
    <w:rsid w:val="008967CE"/>
    <w:rsid w:val="008976BF"/>
    <w:rsid w:val="008A1380"/>
    <w:rsid w:val="008A42C3"/>
    <w:rsid w:val="008B0081"/>
    <w:rsid w:val="008B01C8"/>
    <w:rsid w:val="008C6DCE"/>
    <w:rsid w:val="008D4406"/>
    <w:rsid w:val="008E0864"/>
    <w:rsid w:val="008F12F9"/>
    <w:rsid w:val="008F3020"/>
    <w:rsid w:val="008F6C3D"/>
    <w:rsid w:val="008F7C93"/>
    <w:rsid w:val="00904884"/>
    <w:rsid w:val="0090562E"/>
    <w:rsid w:val="00914A3F"/>
    <w:rsid w:val="0092089C"/>
    <w:rsid w:val="00921494"/>
    <w:rsid w:val="00922079"/>
    <w:rsid w:val="00922DA0"/>
    <w:rsid w:val="00923DFF"/>
    <w:rsid w:val="009255EF"/>
    <w:rsid w:val="009270D3"/>
    <w:rsid w:val="009340C8"/>
    <w:rsid w:val="00934207"/>
    <w:rsid w:val="009350DE"/>
    <w:rsid w:val="0093575D"/>
    <w:rsid w:val="00937908"/>
    <w:rsid w:val="0094379A"/>
    <w:rsid w:val="00950776"/>
    <w:rsid w:val="009545EE"/>
    <w:rsid w:val="00960606"/>
    <w:rsid w:val="00961093"/>
    <w:rsid w:val="009629B2"/>
    <w:rsid w:val="0097339F"/>
    <w:rsid w:val="009864FE"/>
    <w:rsid w:val="009A4A04"/>
    <w:rsid w:val="009C09A8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15C13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781"/>
    <w:rsid w:val="00A51CE4"/>
    <w:rsid w:val="00A55DB8"/>
    <w:rsid w:val="00A60B25"/>
    <w:rsid w:val="00A64509"/>
    <w:rsid w:val="00A74E09"/>
    <w:rsid w:val="00A81BD9"/>
    <w:rsid w:val="00A82D77"/>
    <w:rsid w:val="00A84980"/>
    <w:rsid w:val="00A84DF5"/>
    <w:rsid w:val="00A924F9"/>
    <w:rsid w:val="00A937FE"/>
    <w:rsid w:val="00AA2380"/>
    <w:rsid w:val="00AB0E99"/>
    <w:rsid w:val="00AB10EC"/>
    <w:rsid w:val="00AB1E9D"/>
    <w:rsid w:val="00AB409A"/>
    <w:rsid w:val="00AC14A1"/>
    <w:rsid w:val="00AC36A0"/>
    <w:rsid w:val="00AC59BC"/>
    <w:rsid w:val="00AC681E"/>
    <w:rsid w:val="00AD34DF"/>
    <w:rsid w:val="00AD7E6C"/>
    <w:rsid w:val="00AE0766"/>
    <w:rsid w:val="00AF1999"/>
    <w:rsid w:val="00AF6572"/>
    <w:rsid w:val="00B10CD8"/>
    <w:rsid w:val="00B13FC8"/>
    <w:rsid w:val="00B166FB"/>
    <w:rsid w:val="00B25A2E"/>
    <w:rsid w:val="00B302CB"/>
    <w:rsid w:val="00B30716"/>
    <w:rsid w:val="00B3199F"/>
    <w:rsid w:val="00B37256"/>
    <w:rsid w:val="00B52252"/>
    <w:rsid w:val="00B57986"/>
    <w:rsid w:val="00B62B32"/>
    <w:rsid w:val="00B62FAA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B4345"/>
    <w:rsid w:val="00BC60A8"/>
    <w:rsid w:val="00BD6387"/>
    <w:rsid w:val="00BE0012"/>
    <w:rsid w:val="00BE2499"/>
    <w:rsid w:val="00BF0EC1"/>
    <w:rsid w:val="00C00BA0"/>
    <w:rsid w:val="00C102DE"/>
    <w:rsid w:val="00C12D6A"/>
    <w:rsid w:val="00C139E8"/>
    <w:rsid w:val="00C16C59"/>
    <w:rsid w:val="00C257E3"/>
    <w:rsid w:val="00C262F8"/>
    <w:rsid w:val="00C3591C"/>
    <w:rsid w:val="00C366F1"/>
    <w:rsid w:val="00C43178"/>
    <w:rsid w:val="00C50E34"/>
    <w:rsid w:val="00C525EC"/>
    <w:rsid w:val="00C62977"/>
    <w:rsid w:val="00C74017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C1FF5"/>
    <w:rsid w:val="00CD1B3E"/>
    <w:rsid w:val="00CD314E"/>
    <w:rsid w:val="00CF1532"/>
    <w:rsid w:val="00CF54F8"/>
    <w:rsid w:val="00D15D66"/>
    <w:rsid w:val="00D17A37"/>
    <w:rsid w:val="00D352A5"/>
    <w:rsid w:val="00D41CAA"/>
    <w:rsid w:val="00D44124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5C50"/>
    <w:rsid w:val="00DA65FD"/>
    <w:rsid w:val="00DA66D2"/>
    <w:rsid w:val="00DA7498"/>
    <w:rsid w:val="00DB3084"/>
    <w:rsid w:val="00DB5329"/>
    <w:rsid w:val="00DC031A"/>
    <w:rsid w:val="00DC0FFA"/>
    <w:rsid w:val="00DC1B8D"/>
    <w:rsid w:val="00DC3775"/>
    <w:rsid w:val="00DD637E"/>
    <w:rsid w:val="00DD7673"/>
    <w:rsid w:val="00DE0206"/>
    <w:rsid w:val="00DE0EF3"/>
    <w:rsid w:val="00DE12AC"/>
    <w:rsid w:val="00DE3851"/>
    <w:rsid w:val="00DE4178"/>
    <w:rsid w:val="00DF1E9D"/>
    <w:rsid w:val="00DF7665"/>
    <w:rsid w:val="00E00428"/>
    <w:rsid w:val="00E042B0"/>
    <w:rsid w:val="00E104AA"/>
    <w:rsid w:val="00E14F89"/>
    <w:rsid w:val="00E16CC2"/>
    <w:rsid w:val="00E20A45"/>
    <w:rsid w:val="00E25035"/>
    <w:rsid w:val="00E27274"/>
    <w:rsid w:val="00E31954"/>
    <w:rsid w:val="00E33830"/>
    <w:rsid w:val="00E43984"/>
    <w:rsid w:val="00E45463"/>
    <w:rsid w:val="00E47929"/>
    <w:rsid w:val="00E53CAC"/>
    <w:rsid w:val="00E6352D"/>
    <w:rsid w:val="00E675FA"/>
    <w:rsid w:val="00E70603"/>
    <w:rsid w:val="00E70892"/>
    <w:rsid w:val="00E72FD3"/>
    <w:rsid w:val="00E748E8"/>
    <w:rsid w:val="00E7507F"/>
    <w:rsid w:val="00E75959"/>
    <w:rsid w:val="00E84F67"/>
    <w:rsid w:val="00E93FE6"/>
    <w:rsid w:val="00E962DA"/>
    <w:rsid w:val="00EA123E"/>
    <w:rsid w:val="00EA4CE8"/>
    <w:rsid w:val="00EA70F2"/>
    <w:rsid w:val="00EB0B4F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F72"/>
    <w:rsid w:val="00F20E2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0E16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A0"/>
    <w:pPr>
      <w:spacing w:after="120"/>
      <w:jc w:val="both"/>
    </w:pPr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/>
      <w:ind w:left="567"/>
    </w:pPr>
    <w:rPr>
      <w:rFonts w:cs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/>
    </w:pPr>
    <w:rPr>
      <w:rFonts w:cs="Arial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734416"/>
    <w:rPr>
      <w:rFonts w:ascii="Tahoma" w:hAnsi="Tahoma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/>
    </w:pPr>
    <w:rPr>
      <w:b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98782-EE2F-40DC-A8FB-65B492BF91C5}">
  <ds:schemaRefs>
    <ds:schemaRef ds:uri="http://www.w3.org/XML/1998/namespace"/>
    <ds:schemaRef ds:uri="http://purl.org/dc/dcmitype/"/>
    <ds:schemaRef ds:uri="http://schemas.openxmlformats.org/package/2006/metadata/core-properties"/>
    <ds:schemaRef ds:uri="cac6c717-0427-41df-8cbf-34a1150a5c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9369F-17FC-4DE4-9385-5290AECF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COTINEAU Sarah</cp:lastModifiedBy>
  <cp:revision>12</cp:revision>
  <cp:lastPrinted>2019-02-22T10:27:00Z</cp:lastPrinted>
  <dcterms:created xsi:type="dcterms:W3CDTF">2021-11-23T12:35:00Z</dcterms:created>
  <dcterms:modified xsi:type="dcterms:W3CDTF">2021-12-22T10:09:00Z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