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2820" w14:textId="6DF535EB" w:rsidR="00E27274" w:rsidRPr="00AC681E" w:rsidRDefault="003B0083" w:rsidP="00A448C7">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kern w:val="20"/>
        </w:rPr>
      </w:pPr>
      <w:r>
        <w:rPr>
          <w:rFonts w:cs="Tahoma"/>
          <w:b/>
          <w:noProof/>
          <w:kern w:val="20"/>
        </w:rPr>
        <mc:AlternateContent>
          <mc:Choice Requires="wps">
            <w:drawing>
              <wp:anchor distT="0" distB="0" distL="114300" distR="114300" simplePos="0" relativeHeight="251658240" behindDoc="0" locked="0" layoutInCell="1" allowOverlap="1" wp14:anchorId="06CF2872" wp14:editId="224C8E20">
                <wp:simplePos x="0" y="0"/>
                <wp:positionH relativeFrom="column">
                  <wp:posOffset>2742565</wp:posOffset>
                </wp:positionH>
                <wp:positionV relativeFrom="paragraph">
                  <wp:posOffset>-431165</wp:posOffset>
                </wp:positionV>
                <wp:extent cx="3124200" cy="400050"/>
                <wp:effectExtent l="3175" t="0" r="0" b="63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A" w14:textId="6CA73DDF"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E22C1E">
                              <w:rPr>
                                <w:rFonts w:ascii="Lucida Sans Unicode" w:hAnsi="Lucida Sans Unicode" w:cs="Lucida Sans Unicode"/>
                                <w:i/>
                                <w:color w:val="C0504D" w:themeColor="accent2"/>
                                <w:kern w:val="20"/>
                                <w:sz w:val="18"/>
                                <w:szCs w:val="18"/>
                              </w:rPr>
                              <w:t>Janvier 2022</w:t>
                            </w:r>
                            <w:r>
                              <w:rPr>
                                <w:rFonts w:ascii="Lucida Sans Unicode" w:hAnsi="Lucida Sans Unicode" w:cs="Lucida Sans Unicode"/>
                                <w:i/>
                                <w:color w:val="C0504D" w:themeColor="accent2"/>
                                <w:kern w:val="2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72" id="_x0000_t202" coordsize="21600,21600" o:spt="202" path="m,l,21600r21600,l21600,xe">
                <v:stroke joinstyle="miter"/>
                <v:path gradientshapeok="t" o:connecttype="rect"/>
              </v:shapetype>
              <v:shape id="Text Box 7" o:spid="_x0000_s1026" type="#_x0000_t202" style="position:absolute;left:0;text-align:left;margin-left:215.95pt;margin-top:-33.95pt;width:24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" filled="f" stroked="f">
                <v:textbox>
                  <w:txbxContent>
                    <w:p w14:paraId="06CF288A" w14:textId="6CA73DDF"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E22C1E">
                        <w:rPr>
                          <w:rFonts w:ascii="Lucida Sans Unicode" w:hAnsi="Lucida Sans Unicode" w:cs="Lucida Sans Unicode"/>
                          <w:i/>
                          <w:color w:val="C0504D" w:themeColor="accent2"/>
                          <w:kern w:val="20"/>
                          <w:sz w:val="18"/>
                          <w:szCs w:val="18"/>
                        </w:rPr>
                        <w:t>Janvier 2022</w:t>
                      </w:r>
                      <w:r>
                        <w:rPr>
                          <w:rFonts w:ascii="Lucida Sans Unicode" w:hAnsi="Lucida Sans Unicode" w:cs="Lucida Sans Unicode"/>
                          <w:i/>
                          <w:color w:val="C0504D" w:themeColor="accent2"/>
                          <w:kern w:val="20"/>
                          <w:sz w:val="18"/>
                          <w:szCs w:val="18"/>
                        </w:rPr>
                        <w:t>)</w:t>
                      </w:r>
                    </w:p>
                  </w:txbxContent>
                </v:textbox>
              </v:shape>
            </w:pict>
          </mc:Fallback>
        </mc:AlternateContent>
      </w:r>
      <w:r w:rsidR="001A33F8" w:rsidRPr="00AC681E">
        <w:rPr>
          <w:rFonts w:cs="Tahoma"/>
          <w:b/>
          <w:noProof/>
          <w:kern w:val="20"/>
        </w:rPr>
        <w:drawing>
          <wp:anchor distT="0" distB="0" distL="114300" distR="114300" simplePos="0" relativeHeight="251658241" behindDoc="0" locked="0" layoutInCell="1" allowOverlap="1" wp14:anchorId="06CF2873" wp14:editId="06CF2874">
            <wp:simplePos x="0" y="0"/>
            <wp:positionH relativeFrom="column">
              <wp:posOffset>-762635</wp:posOffset>
            </wp:positionH>
            <wp:positionV relativeFrom="paragraph">
              <wp:posOffset>-344805</wp:posOffset>
            </wp:positionV>
            <wp:extent cx="2150745" cy="1504950"/>
            <wp:effectExtent l="19050" t="0" r="1905" b="0"/>
            <wp:wrapNone/>
            <wp:docPr id="4" name="Image 3" descr="Logo-CDG74-Haute-Def-valide-avec-sloga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G74-Haute-Def-valide-avec-slogan - Copie.jpg"/>
                    <pic:cNvPicPr/>
                  </pic:nvPicPr>
                  <pic:blipFill>
                    <a:blip r:embed="rId11" cstate="print">
                      <a:clrChange>
                        <a:clrFrom>
                          <a:srgbClr val="FFFFFF"/>
                        </a:clrFrom>
                        <a:clrTo>
                          <a:srgbClr val="FFFFFF">
                            <a:alpha val="0"/>
                          </a:srgbClr>
                        </a:clrTo>
                      </a:clrChange>
                    </a:blip>
                    <a:stretch>
                      <a:fillRect/>
                    </a:stretch>
                  </pic:blipFill>
                  <pic:spPr>
                    <a:xfrm>
                      <a:off x="0" y="0"/>
                      <a:ext cx="2150745" cy="1504950"/>
                    </a:xfrm>
                    <a:prstGeom prst="rect">
                      <a:avLst/>
                    </a:prstGeom>
                  </pic:spPr>
                </pic:pic>
              </a:graphicData>
            </a:graphic>
          </wp:anchor>
        </w:drawing>
      </w:r>
      <w:r w:rsidR="000617BC" w:rsidRPr="00AC681E">
        <w:rPr>
          <w:rFonts w:cs="Tahoma"/>
          <w:b/>
          <w:kern w:val="20"/>
        </w:rPr>
        <w:t>DELIBERATION</w:t>
      </w:r>
      <w:r w:rsidR="00A937FE" w:rsidRPr="00AC681E">
        <w:rPr>
          <w:rFonts w:cs="Tahoma"/>
          <w:b/>
          <w:kern w:val="20"/>
        </w:rPr>
        <w:t xml:space="preserve"> </w:t>
      </w:r>
      <w:r w:rsidR="00961093" w:rsidRPr="00AC681E">
        <w:rPr>
          <w:rFonts w:cs="Tahoma"/>
          <w:b/>
          <w:kern w:val="20"/>
        </w:rPr>
        <w:t>N</w:t>
      </w:r>
      <w:r w:rsidR="000E0521" w:rsidRPr="00AC681E">
        <w:rPr>
          <w:rFonts w:cs="Tahoma"/>
          <w:b/>
          <w:kern w:val="20"/>
        </w:rPr>
        <w:t>° ………………………………………</w:t>
      </w:r>
    </w:p>
    <w:p w14:paraId="06CF2821" w14:textId="77777777" w:rsidR="00E27274" w:rsidRPr="00AC681E" w:rsidRDefault="00E27274" w:rsidP="00A448C7">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kern w:val="20"/>
        </w:rPr>
      </w:pPr>
    </w:p>
    <w:p w14:paraId="06CF2824" w14:textId="6A43BB9F" w:rsidR="00C525EC" w:rsidRDefault="0051280B" w:rsidP="003A3073">
      <w:pPr>
        <w:pBdr>
          <w:top w:val="single" w:sz="4" w:space="1" w:color="auto"/>
          <w:left w:val="single" w:sz="4" w:space="5" w:color="auto"/>
          <w:bottom w:val="single" w:sz="4" w:space="1" w:color="auto"/>
          <w:right w:val="single" w:sz="4" w:space="4" w:color="auto"/>
        </w:pBdr>
        <w:tabs>
          <w:tab w:val="left" w:pos="4820"/>
        </w:tabs>
        <w:spacing w:after="0"/>
        <w:ind w:left="4536"/>
        <w:jc w:val="center"/>
        <w:rPr>
          <w:rFonts w:cs="Tahoma"/>
          <w:b/>
          <w:kern w:val="20"/>
          <w:sz w:val="24"/>
          <w:szCs w:val="22"/>
          <w:u w:val="single"/>
        </w:rPr>
      </w:pPr>
      <w:bookmarkStart w:id="0" w:name="_Hlk90279242"/>
      <w:r w:rsidRPr="009255EF">
        <w:rPr>
          <w:rFonts w:cs="Tahoma"/>
          <w:b/>
          <w:kern w:val="20"/>
          <w:sz w:val="24"/>
          <w:szCs w:val="22"/>
          <w:u w:val="single"/>
        </w:rPr>
        <w:t xml:space="preserve">Instaurant </w:t>
      </w:r>
      <w:r w:rsidR="000E6E54">
        <w:rPr>
          <w:rFonts w:cs="Tahoma"/>
          <w:b/>
          <w:kern w:val="20"/>
          <w:sz w:val="24"/>
          <w:szCs w:val="22"/>
          <w:u w:val="single"/>
        </w:rPr>
        <w:t>l’attribution d’une prime d’intéressement à la performance collective des services</w:t>
      </w:r>
    </w:p>
    <w:bookmarkEnd w:id="0"/>
    <w:p w14:paraId="596C9543" w14:textId="77777777" w:rsidR="003A3073" w:rsidRPr="009255EF" w:rsidRDefault="003A3073" w:rsidP="003A3073">
      <w:pPr>
        <w:pBdr>
          <w:top w:val="single" w:sz="4" w:space="1" w:color="auto"/>
          <w:left w:val="single" w:sz="4" w:space="5" w:color="auto"/>
          <w:bottom w:val="single" w:sz="4" w:space="1" w:color="auto"/>
          <w:right w:val="single" w:sz="4" w:space="4" w:color="auto"/>
        </w:pBdr>
        <w:tabs>
          <w:tab w:val="left" w:pos="4820"/>
        </w:tabs>
        <w:spacing w:after="0"/>
        <w:ind w:left="4536"/>
        <w:jc w:val="center"/>
        <w:rPr>
          <w:rFonts w:cs="Tahoma"/>
          <w:kern w:val="20"/>
          <w:sz w:val="24"/>
          <w:szCs w:val="22"/>
          <w:u w:val="single"/>
        </w:rPr>
      </w:pPr>
    </w:p>
    <w:p w14:paraId="06CF2825" w14:textId="21FF6A69" w:rsidR="00E27274" w:rsidRPr="00DC3775" w:rsidRDefault="00E27274" w:rsidP="00A448C7">
      <w:pPr>
        <w:spacing w:after="0"/>
        <w:ind w:left="4275"/>
        <w:rPr>
          <w:rFonts w:cs="Tahoma"/>
          <w:caps/>
          <w:color w:val="5F497A"/>
          <w:kern w:val="20"/>
          <w:szCs w:val="22"/>
        </w:rPr>
      </w:pPr>
    </w:p>
    <w:p w14:paraId="06CF2826" w14:textId="3F20523B" w:rsidR="000617BC" w:rsidRPr="00DC3775" w:rsidRDefault="000617BC" w:rsidP="00A448C7">
      <w:pPr>
        <w:spacing w:after="0"/>
        <w:ind w:left="4275"/>
        <w:rPr>
          <w:rFonts w:cs="Tahoma"/>
          <w:caps/>
          <w:color w:val="5F497A"/>
          <w:kern w:val="20"/>
          <w:szCs w:val="22"/>
        </w:rPr>
      </w:pPr>
    </w:p>
    <w:p w14:paraId="06CF2827" w14:textId="5285F87A" w:rsidR="000617BC" w:rsidRPr="00DC3775" w:rsidRDefault="005B6050" w:rsidP="00A448C7">
      <w:pPr>
        <w:spacing w:after="0"/>
        <w:ind w:left="4275"/>
        <w:rPr>
          <w:rFonts w:cs="Tahoma"/>
          <w:caps/>
          <w:color w:val="5F497A"/>
          <w:kern w:val="20"/>
          <w:szCs w:val="22"/>
        </w:rPr>
      </w:pPr>
      <w:r>
        <w:rPr>
          <w:rFonts w:eastAsia="Calibri" w:cs="Tahoma"/>
          <w:noProof/>
          <w:color w:val="1F497D" w:themeColor="text2"/>
          <w:kern w:val="20"/>
          <w:szCs w:val="22"/>
        </w:rPr>
        <mc:AlternateContent>
          <mc:Choice Requires="wps">
            <w:drawing>
              <wp:anchor distT="0" distB="0" distL="114300" distR="114300" simplePos="0" relativeHeight="251658243" behindDoc="0" locked="0" layoutInCell="1" allowOverlap="1" wp14:anchorId="06CF2876" wp14:editId="04E4309A">
                <wp:simplePos x="0" y="0"/>
                <wp:positionH relativeFrom="column">
                  <wp:posOffset>1139189</wp:posOffset>
                </wp:positionH>
                <wp:positionV relativeFrom="paragraph">
                  <wp:posOffset>142875</wp:posOffset>
                </wp:positionV>
                <wp:extent cx="1603375" cy="898525"/>
                <wp:effectExtent l="0" t="0" r="15875" b="1587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375" cy="898525"/>
                        </a:xfrm>
                        <a:prstGeom prst="foldedCorner">
                          <a:avLst>
                            <a:gd name="adj" fmla="val 12500"/>
                          </a:avLst>
                        </a:prstGeom>
                        <a:solidFill>
                          <a:schemeClr val="bg1">
                            <a:lumMod val="95000"/>
                            <a:lumOff val="0"/>
                          </a:schemeClr>
                        </a:solidFill>
                        <a:ln w="3175">
                          <a:solidFill>
                            <a:schemeClr val="bg1">
                              <a:lumMod val="75000"/>
                              <a:lumOff val="0"/>
                            </a:schemeClr>
                          </a:solidFill>
                          <a:round/>
                          <a:headEnd/>
                          <a:tailEnd/>
                        </a:ln>
                      </wps:spPr>
                      <wps:txbx>
                        <w:txbxContent>
                          <w:p w14:paraId="06CF288C" w14:textId="4606DF7F" w:rsidR="00A924F9" w:rsidRPr="00DC3775" w:rsidRDefault="006306CA" w:rsidP="009F77D2">
                            <w:pPr>
                              <w:spacing w:line="100" w:lineRule="atLeast"/>
                              <w:jc w:val="center"/>
                              <w:rPr>
                                <w:rFonts w:eastAsia="Calibri" w:cs="Arial"/>
                                <w:i/>
                                <w:color w:val="00B0F0"/>
                                <w:szCs w:val="16"/>
                                <w:lang w:eastAsia="en-US"/>
                              </w:rPr>
                            </w:pPr>
                            <w:r>
                              <w:rPr>
                                <w:rFonts w:cs="Tahoma"/>
                                <w:i/>
                                <w:color w:val="00B0F0"/>
                                <w:sz w:val="18"/>
                                <w:szCs w:val="18"/>
                              </w:rPr>
                              <w:sym w:font="Wingdings" w:char="F0B5"/>
                            </w:r>
                            <w:r>
                              <w:rPr>
                                <w:rFonts w:cs="Tahoma"/>
                                <w:i/>
                                <w:color w:val="00B0F0"/>
                                <w:sz w:val="18"/>
                                <w:szCs w:val="18"/>
                              </w:rPr>
                              <w:t xml:space="preserve"> </w:t>
                            </w:r>
                            <w:r w:rsidR="00A924F9" w:rsidRPr="00DC3775">
                              <w:rPr>
                                <w:rFonts w:cs="Tahoma"/>
                                <w:i/>
                                <w:color w:val="00B0F0"/>
                                <w:sz w:val="18"/>
                                <w:szCs w:val="18"/>
                              </w:rPr>
                              <w:t xml:space="preserve">Les éléments en italique bleu </w:t>
                            </w:r>
                            <w:r w:rsidR="005D0A2B">
                              <w:rPr>
                                <w:rFonts w:cs="Tahoma"/>
                                <w:i/>
                                <w:color w:val="00B0F0"/>
                                <w:sz w:val="18"/>
                                <w:szCs w:val="18"/>
                              </w:rPr>
                              <w:t>doivent être modifiés / complétés ou supprimés selon la situation de la collectivité</w:t>
                            </w:r>
                            <w:r w:rsidR="00A924F9" w:rsidRPr="00DC3775">
                              <w:rPr>
                                <w:rFonts w:eastAsia="Calibri" w:cs="Arial"/>
                                <w:i/>
                                <w:color w:val="00B0F0"/>
                                <w:szCs w:val="16"/>
                                <w:lang w:eastAsia="en-US"/>
                              </w:rPr>
                              <w:t>.</w:t>
                            </w:r>
                          </w:p>
                          <w:p w14:paraId="06CF288D" w14:textId="77777777" w:rsidR="00A924F9" w:rsidRDefault="00A924F9" w:rsidP="00E272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CF287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7" type="#_x0000_t65" style="position:absolute;left:0;text-align:left;margin-left:89.7pt;margin-top:11.25pt;width:126.25pt;height:7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" fillcolor="#f2f2f2 [3052]" strokecolor="#bfbfbf [2412]" strokeweight=".25pt">
                <v:textbox>
                  <w:txbxContent>
                    <w:p w14:paraId="06CF288C" w14:textId="4606DF7F" w:rsidR="00A924F9" w:rsidRPr="00DC3775" w:rsidRDefault="006306CA" w:rsidP="009F77D2">
                      <w:pPr>
                        <w:spacing w:line="100" w:lineRule="atLeast"/>
                        <w:jc w:val="center"/>
                        <w:rPr>
                          <w:rFonts w:eastAsia="Calibri" w:cs="Arial"/>
                          <w:i/>
                          <w:color w:val="00B0F0"/>
                          <w:szCs w:val="16"/>
                          <w:lang w:eastAsia="en-US"/>
                        </w:rPr>
                      </w:pPr>
                      <w:r>
                        <w:rPr>
                          <w:rFonts w:cs="Tahoma"/>
                          <w:i/>
                          <w:color w:val="00B0F0"/>
                          <w:sz w:val="18"/>
                          <w:szCs w:val="18"/>
                        </w:rPr>
                        <w:sym w:font="Wingdings" w:char="F0B5"/>
                      </w:r>
                      <w:r>
                        <w:rPr>
                          <w:rFonts w:cs="Tahoma"/>
                          <w:i/>
                          <w:color w:val="00B0F0"/>
                          <w:sz w:val="18"/>
                          <w:szCs w:val="18"/>
                        </w:rPr>
                        <w:t xml:space="preserve"> </w:t>
                      </w:r>
                      <w:r w:rsidR="00A924F9" w:rsidRPr="00DC3775">
                        <w:rPr>
                          <w:rFonts w:cs="Tahoma"/>
                          <w:i/>
                          <w:color w:val="00B0F0"/>
                          <w:sz w:val="18"/>
                          <w:szCs w:val="18"/>
                        </w:rPr>
                        <w:t xml:space="preserve">Les éléments en italique bleu </w:t>
                      </w:r>
                      <w:r w:rsidR="005D0A2B">
                        <w:rPr>
                          <w:rFonts w:cs="Tahoma"/>
                          <w:i/>
                          <w:color w:val="00B0F0"/>
                          <w:sz w:val="18"/>
                          <w:szCs w:val="18"/>
                        </w:rPr>
                        <w:t>doivent être modifiés / complétés ou supprimés selon la situation de la collectivité</w:t>
                      </w:r>
                      <w:r w:rsidR="00A924F9" w:rsidRPr="00DC3775">
                        <w:rPr>
                          <w:rFonts w:eastAsia="Calibri" w:cs="Arial"/>
                          <w:i/>
                          <w:color w:val="00B0F0"/>
                          <w:szCs w:val="16"/>
                          <w:lang w:eastAsia="en-US"/>
                        </w:rPr>
                        <w:t>.</w:t>
                      </w:r>
                    </w:p>
                    <w:p w14:paraId="06CF288D" w14:textId="77777777" w:rsidR="00A924F9" w:rsidRDefault="00A924F9" w:rsidP="00E27274"/>
                  </w:txbxContent>
                </v:textbox>
              </v:shape>
            </w:pict>
          </mc:Fallback>
        </mc:AlternateContent>
      </w:r>
      <w:r>
        <w:rPr>
          <w:rFonts w:cs="Tahoma"/>
          <w:noProof/>
          <w:kern w:val="20"/>
        </w:rPr>
        <mc:AlternateContent>
          <mc:Choice Requires="wps">
            <w:drawing>
              <wp:anchor distT="0" distB="0" distL="114300" distR="114300" simplePos="0" relativeHeight="251658242" behindDoc="0" locked="0" layoutInCell="1" allowOverlap="1" wp14:anchorId="06CF2875" wp14:editId="1AEFCC67">
                <wp:simplePos x="0" y="0"/>
                <wp:positionH relativeFrom="column">
                  <wp:posOffset>3288665</wp:posOffset>
                </wp:positionH>
                <wp:positionV relativeFrom="paragraph">
                  <wp:posOffset>146050</wp:posOffset>
                </wp:positionV>
                <wp:extent cx="2126615" cy="508000"/>
                <wp:effectExtent l="6350" t="4445" r="635" b="190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508000"/>
                        </a:xfrm>
                        <a:prstGeom prst="roundRect">
                          <a:avLst>
                            <a:gd name="adj" fmla="val 16667"/>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F2875" id="AutoShape 2" o:spid="_x0000_s1028" style="position:absolute;left:0;text-align:left;margin-left:258.95pt;margin-top:11.5pt;width:167.45pt;height:4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" fillcolor="#f2dbdb [661]" stroked="f">
                <v:textbo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v:textbox>
              </v:roundrect>
            </w:pict>
          </mc:Fallback>
        </mc:AlternateContent>
      </w:r>
    </w:p>
    <w:p w14:paraId="06CF2828" w14:textId="0CB68E83" w:rsidR="000617BC" w:rsidRPr="00DC3775" w:rsidRDefault="000617BC" w:rsidP="00A448C7">
      <w:pPr>
        <w:spacing w:after="0"/>
        <w:ind w:left="4275"/>
        <w:rPr>
          <w:rFonts w:cs="Tahoma"/>
          <w:caps/>
          <w:color w:val="5F497A"/>
          <w:kern w:val="20"/>
          <w:szCs w:val="22"/>
        </w:rPr>
      </w:pPr>
    </w:p>
    <w:p w14:paraId="06CF2829" w14:textId="77777777" w:rsidR="00AC681E" w:rsidRDefault="00AC681E" w:rsidP="00A448C7">
      <w:pPr>
        <w:spacing w:after="0"/>
        <w:outlineLvl w:val="0"/>
        <w:rPr>
          <w:rFonts w:cs="Tahoma"/>
          <w:kern w:val="20"/>
        </w:rPr>
      </w:pPr>
    </w:p>
    <w:p w14:paraId="06CF282A" w14:textId="77777777" w:rsidR="00AC681E" w:rsidRDefault="00AC681E" w:rsidP="00A448C7">
      <w:pPr>
        <w:spacing w:after="0"/>
        <w:outlineLvl w:val="0"/>
        <w:rPr>
          <w:rFonts w:cs="Tahoma"/>
          <w:kern w:val="20"/>
        </w:rPr>
      </w:pPr>
    </w:p>
    <w:p w14:paraId="06CF282B" w14:textId="77777777" w:rsidR="00AC681E" w:rsidRDefault="00AC681E" w:rsidP="00A448C7">
      <w:pPr>
        <w:spacing w:after="0"/>
        <w:outlineLvl w:val="0"/>
        <w:rPr>
          <w:rFonts w:cs="Tahoma"/>
          <w:kern w:val="20"/>
        </w:rPr>
      </w:pPr>
    </w:p>
    <w:p w14:paraId="06CF282C" w14:textId="77777777" w:rsidR="00AC681E" w:rsidRDefault="00AC681E" w:rsidP="00A448C7">
      <w:pPr>
        <w:spacing w:after="0"/>
        <w:outlineLvl w:val="0"/>
        <w:rPr>
          <w:rFonts w:cs="Tahoma"/>
          <w:kern w:val="20"/>
        </w:rPr>
      </w:pPr>
    </w:p>
    <w:p w14:paraId="06CF282D" w14:textId="77777777" w:rsidR="00AC681E" w:rsidRDefault="00AC681E" w:rsidP="00A448C7">
      <w:pPr>
        <w:spacing w:after="0"/>
        <w:outlineLvl w:val="0"/>
        <w:rPr>
          <w:rFonts w:cs="Tahoma"/>
          <w:kern w:val="20"/>
        </w:rPr>
      </w:pPr>
    </w:p>
    <w:p w14:paraId="63861662" w14:textId="77777777" w:rsidR="000E6E54" w:rsidRDefault="000E6E54" w:rsidP="003C45F6">
      <w:pPr>
        <w:outlineLvl w:val="0"/>
        <w:rPr>
          <w:rFonts w:cs="Tahoma"/>
          <w:b/>
          <w:kern w:val="20"/>
        </w:rPr>
      </w:pPr>
    </w:p>
    <w:p w14:paraId="46E4A471" w14:textId="77777777" w:rsidR="00E22C1E" w:rsidRDefault="00E22C1E" w:rsidP="00E22C1E">
      <w:pPr>
        <w:outlineLvl w:val="0"/>
        <w:rPr>
          <w:rFonts w:cs="Tahoma"/>
          <w:bCs/>
          <w:kern w:val="20"/>
        </w:rPr>
      </w:pPr>
      <w:bookmarkStart w:id="1" w:name="_Hlk90279142"/>
      <w:r>
        <w:rPr>
          <w:rFonts w:cs="Tahoma"/>
          <w:b/>
          <w:kern w:val="20"/>
        </w:rPr>
        <w:t xml:space="preserve">Vu </w:t>
      </w:r>
      <w:r>
        <w:rPr>
          <w:rFonts w:cs="Tahoma"/>
          <w:bCs/>
          <w:kern w:val="20"/>
        </w:rPr>
        <w:t>le Code Général des Collectivités Territoriales,</w:t>
      </w:r>
    </w:p>
    <w:p w14:paraId="4C854EBA" w14:textId="77777777" w:rsidR="00E22C1E" w:rsidRDefault="00E22C1E" w:rsidP="00E22C1E">
      <w:pPr>
        <w:outlineLvl w:val="0"/>
        <w:rPr>
          <w:rFonts w:cs="Tahoma"/>
          <w:b/>
          <w:kern w:val="20"/>
        </w:rPr>
      </w:pPr>
      <w:r>
        <w:rPr>
          <w:rFonts w:cs="Tahoma"/>
          <w:b/>
          <w:kern w:val="20"/>
        </w:rPr>
        <w:t xml:space="preserve">Vu </w:t>
      </w:r>
      <w:r>
        <w:rPr>
          <w:rFonts w:cs="Tahoma"/>
          <w:bCs/>
          <w:kern w:val="20"/>
        </w:rPr>
        <w:t>le Code Général de la Fonction Publique,</w:t>
      </w:r>
    </w:p>
    <w:p w14:paraId="57797B52" w14:textId="09B3084E" w:rsidR="00CE0314" w:rsidRPr="00CE0314" w:rsidRDefault="00CE0314" w:rsidP="00CE0314">
      <w:pPr>
        <w:outlineLvl w:val="0"/>
        <w:rPr>
          <w:rFonts w:cs="Tahoma"/>
          <w:bCs/>
          <w:kern w:val="20"/>
        </w:rPr>
      </w:pPr>
      <w:r w:rsidRPr="007B4C69">
        <w:rPr>
          <w:rFonts w:cs="Tahoma"/>
          <w:b/>
          <w:kern w:val="20"/>
        </w:rPr>
        <w:t>Vu</w:t>
      </w:r>
      <w:r>
        <w:rPr>
          <w:rFonts w:cs="Tahoma"/>
          <w:b/>
          <w:kern w:val="20"/>
        </w:rPr>
        <w:t xml:space="preserve"> </w:t>
      </w:r>
      <w:r w:rsidRPr="00CE0314">
        <w:rPr>
          <w:rFonts w:cs="Tahoma"/>
          <w:bCs/>
          <w:kern w:val="20"/>
        </w:rPr>
        <w:t>le décret n° 88-145 du 15 février 1988 pris pour l'application de l'article 136 de la loi du 26 janvier 1984 modifiée portant dispositions statutaires relatives à la fonction publique territoriale et relatif aux agents non titulaires de la fonction publique territoriale,</w:t>
      </w:r>
    </w:p>
    <w:p w14:paraId="533E89ED" w14:textId="2D9D6185" w:rsidR="00CE0314" w:rsidRPr="00CE0314" w:rsidRDefault="00CE0314" w:rsidP="00CE0314">
      <w:pPr>
        <w:outlineLvl w:val="0"/>
        <w:rPr>
          <w:rFonts w:cs="Tahoma"/>
          <w:bCs/>
          <w:kern w:val="20"/>
        </w:rPr>
      </w:pPr>
      <w:r w:rsidRPr="007B4C69">
        <w:rPr>
          <w:rFonts w:cs="Tahoma"/>
          <w:b/>
          <w:kern w:val="20"/>
        </w:rPr>
        <w:t>Vu</w:t>
      </w:r>
      <w:r>
        <w:rPr>
          <w:rFonts w:cs="Tahoma"/>
          <w:b/>
          <w:kern w:val="20"/>
        </w:rPr>
        <w:t xml:space="preserve"> </w:t>
      </w:r>
      <w:r w:rsidRPr="00CE0314">
        <w:rPr>
          <w:rFonts w:cs="Tahoma"/>
          <w:bCs/>
          <w:kern w:val="20"/>
        </w:rPr>
        <w:t>le décret n° 2012-624 du 3 mai 2012 pris en application de l'article 88 de la loi n° 84-53 du 26 janvier 1984 portant dispositions statutaires relatives à la fonction publique territoriale et fixant les modalités et les limites de la prime d'intéressement à la performance collective des services dans les collectivités territoriales et leurs établissements publics,</w:t>
      </w:r>
    </w:p>
    <w:p w14:paraId="66E64D55" w14:textId="45D23DE5" w:rsidR="00CE0314" w:rsidRPr="00CE0314" w:rsidRDefault="00CE0314" w:rsidP="00CE0314">
      <w:pPr>
        <w:outlineLvl w:val="0"/>
        <w:rPr>
          <w:rFonts w:cs="Tahoma"/>
          <w:bCs/>
          <w:kern w:val="20"/>
        </w:rPr>
      </w:pPr>
      <w:r w:rsidRPr="007B4C69">
        <w:rPr>
          <w:rFonts w:cs="Tahoma"/>
          <w:b/>
          <w:kern w:val="20"/>
        </w:rPr>
        <w:t>Vu</w:t>
      </w:r>
      <w:r>
        <w:rPr>
          <w:rFonts w:cs="Tahoma"/>
          <w:b/>
          <w:kern w:val="20"/>
        </w:rPr>
        <w:t xml:space="preserve"> </w:t>
      </w:r>
      <w:r w:rsidRPr="00CE0314">
        <w:rPr>
          <w:rFonts w:cs="Tahoma"/>
          <w:bCs/>
          <w:kern w:val="20"/>
        </w:rPr>
        <w:t>le décret n° 2012-625 du 3 mai 2012 fixant le plafond annuel de la prime d'intéressement à la performance collective des services dans les collectivités territoriales et leurs établissements publics,</w:t>
      </w:r>
    </w:p>
    <w:p w14:paraId="5F513BD7" w14:textId="60122A4B" w:rsidR="009100DF" w:rsidRDefault="00CE0314" w:rsidP="00CE0314">
      <w:pPr>
        <w:outlineLvl w:val="0"/>
        <w:rPr>
          <w:rFonts w:cs="Tahoma"/>
          <w:bCs/>
          <w:kern w:val="20"/>
        </w:rPr>
      </w:pPr>
      <w:r w:rsidRPr="007B4C69">
        <w:rPr>
          <w:rFonts w:cs="Tahoma"/>
          <w:b/>
          <w:kern w:val="20"/>
        </w:rPr>
        <w:t>Vu</w:t>
      </w:r>
      <w:r>
        <w:rPr>
          <w:rFonts w:cs="Tahoma"/>
          <w:b/>
          <w:kern w:val="20"/>
        </w:rPr>
        <w:t xml:space="preserve"> </w:t>
      </w:r>
      <w:r w:rsidRPr="00CE0314">
        <w:rPr>
          <w:rFonts w:cs="Tahoma"/>
          <w:bCs/>
          <w:kern w:val="20"/>
        </w:rPr>
        <w:t>la circulaire du 22 octobre 2012 relative à la mise en place d'une prime d'intéressement à la performance collective des services dans les collectivités territoriales et leurs établissements publics,</w:t>
      </w:r>
    </w:p>
    <w:p w14:paraId="33ED7B1B" w14:textId="77777777" w:rsidR="00CE0314" w:rsidRPr="00CE0314" w:rsidRDefault="00CE0314" w:rsidP="00CE0314">
      <w:pPr>
        <w:outlineLvl w:val="0"/>
        <w:rPr>
          <w:rFonts w:cs="Tahoma"/>
          <w:bCs/>
          <w:kern w:val="20"/>
        </w:rPr>
      </w:pPr>
    </w:p>
    <w:bookmarkEnd w:id="1"/>
    <w:p w14:paraId="24A1A937" w14:textId="77777777" w:rsidR="006154B9" w:rsidRPr="007B4C69" w:rsidRDefault="006154B9" w:rsidP="006154B9">
      <w:pPr>
        <w:outlineLvl w:val="0"/>
        <w:rPr>
          <w:rFonts w:cs="Tahoma"/>
          <w:kern w:val="20"/>
        </w:rPr>
      </w:pPr>
    </w:p>
    <w:p w14:paraId="4441B1A7" w14:textId="08FC346C" w:rsidR="002670C7" w:rsidRPr="007B4C69" w:rsidRDefault="002670C7" w:rsidP="006154B9">
      <w:pPr>
        <w:outlineLvl w:val="0"/>
        <w:rPr>
          <w:rFonts w:cs="Tahoma"/>
          <w:kern w:val="20"/>
        </w:rPr>
      </w:pPr>
      <w:bookmarkStart w:id="2" w:name="_Hlk90279220"/>
      <w:r w:rsidRPr="007B4C69">
        <w:rPr>
          <w:rFonts w:cs="Tahoma"/>
          <w:b/>
          <w:kern w:val="20"/>
        </w:rPr>
        <w:t>Vu</w:t>
      </w:r>
      <w:r w:rsidRPr="007B4C69">
        <w:rPr>
          <w:rFonts w:cs="Tahoma"/>
          <w:kern w:val="20"/>
        </w:rPr>
        <w:t xml:space="preserve"> l’avis du Comité </w:t>
      </w:r>
      <w:r w:rsidR="004B0F32">
        <w:rPr>
          <w:rFonts w:cs="Tahoma"/>
          <w:kern w:val="20"/>
        </w:rPr>
        <w:t xml:space="preserve">Social Territorial </w:t>
      </w:r>
      <w:r w:rsidRPr="007B4C69">
        <w:rPr>
          <w:rFonts w:cs="Tahoma"/>
          <w:kern w:val="20"/>
        </w:rPr>
        <w:t>en date du …,</w:t>
      </w:r>
    </w:p>
    <w:bookmarkEnd w:id="2"/>
    <w:p w14:paraId="4BF655AD" w14:textId="361FD989" w:rsidR="002670C7" w:rsidRDefault="002670C7" w:rsidP="00A448C7">
      <w:pPr>
        <w:spacing w:after="0"/>
        <w:outlineLvl w:val="0"/>
        <w:rPr>
          <w:rFonts w:cs="Tahoma"/>
          <w:kern w:val="20"/>
        </w:rPr>
      </w:pPr>
    </w:p>
    <w:p w14:paraId="7EE91A35" w14:textId="77777777" w:rsidR="007F34D8" w:rsidRPr="007B4C69" w:rsidRDefault="007F34D8" w:rsidP="00A448C7">
      <w:pPr>
        <w:spacing w:after="0"/>
        <w:outlineLvl w:val="0"/>
        <w:rPr>
          <w:rFonts w:cs="Tahoma"/>
          <w:kern w:val="20"/>
        </w:rPr>
      </w:pPr>
    </w:p>
    <w:p w14:paraId="52AD2016" w14:textId="661EDE9B" w:rsidR="00A82D77" w:rsidRPr="007B4C69" w:rsidRDefault="00A82D77" w:rsidP="00A448C7">
      <w:pPr>
        <w:spacing w:after="0"/>
        <w:outlineLvl w:val="0"/>
        <w:rPr>
          <w:rFonts w:cs="Tahoma"/>
          <w:b/>
          <w:kern w:val="20"/>
        </w:rPr>
      </w:pPr>
      <w:r w:rsidRPr="007B4C69">
        <w:rPr>
          <w:rFonts w:cs="Tahoma"/>
          <w:b/>
          <w:kern w:val="20"/>
        </w:rPr>
        <w:t>Considérant ce qui suit :</w:t>
      </w:r>
    </w:p>
    <w:p w14:paraId="2962B149" w14:textId="77777777" w:rsidR="006154B9" w:rsidRPr="007B4C69" w:rsidRDefault="006154B9" w:rsidP="006154B9">
      <w:pPr>
        <w:spacing w:after="0"/>
        <w:outlineLvl w:val="0"/>
        <w:rPr>
          <w:rFonts w:cs="Tahoma"/>
          <w:kern w:val="20"/>
        </w:rPr>
      </w:pPr>
    </w:p>
    <w:p w14:paraId="45B60917" w14:textId="512FC660" w:rsidR="00AB10EC" w:rsidRDefault="00CE0314" w:rsidP="00CE0314">
      <w:bookmarkStart w:id="3" w:name="_Hlk90279181"/>
      <w:bookmarkStart w:id="4" w:name="_Hlk84330749"/>
      <w:r w:rsidRPr="00CE0314">
        <w:t xml:space="preserve">Dans les collectivités territoriales ou les établissements publics, l’assemblée délibérante a la possibilité de créer, après avis du </w:t>
      </w:r>
      <w:r w:rsidR="00910199" w:rsidRPr="007B4C69">
        <w:rPr>
          <w:rFonts w:cs="Tahoma"/>
          <w:kern w:val="20"/>
        </w:rPr>
        <w:t xml:space="preserve">Comité </w:t>
      </w:r>
      <w:r w:rsidR="00910199">
        <w:rPr>
          <w:rFonts w:cs="Tahoma"/>
          <w:kern w:val="20"/>
        </w:rPr>
        <w:t>Social Territorial</w:t>
      </w:r>
      <w:r w:rsidRPr="00CE0314">
        <w:t>, une prime d’intéressement à la performance collective des services,</w:t>
      </w:r>
    </w:p>
    <w:p w14:paraId="30DA253F" w14:textId="4C6A3BCD" w:rsidR="00910199" w:rsidRDefault="00910199" w:rsidP="00CE0314">
      <w:r>
        <w:t>I</w:t>
      </w:r>
      <w:r w:rsidRPr="00910199">
        <w:t>l appartient à l'assemblée délibérante de déterminer les services (ou groupes de services) bénéficiaires de cette prime, de fixer les objectifs à atteindre et les indicateurs à retenir pour une période de 6 ou 12 mois consécutifs, ainsi que le montant individuel maximal susceptible d’être alloué aux agents, dans la limite du plafond annuel de 600 euros,</w:t>
      </w:r>
    </w:p>
    <w:p w14:paraId="22A912EB" w14:textId="783C8460" w:rsidR="007F34D8" w:rsidRDefault="00910199" w:rsidP="00CE0314">
      <w:r>
        <w:t>I</w:t>
      </w:r>
      <w:r w:rsidRPr="00910199">
        <w:t xml:space="preserve">l appartiendra à l’autorité territoriale, après avis du </w:t>
      </w:r>
      <w:r w:rsidR="00203671" w:rsidRPr="007B4C69">
        <w:rPr>
          <w:rFonts w:cs="Tahoma"/>
          <w:kern w:val="20"/>
        </w:rPr>
        <w:t xml:space="preserve">Comité </w:t>
      </w:r>
      <w:r w:rsidR="00203671">
        <w:rPr>
          <w:rFonts w:cs="Tahoma"/>
          <w:kern w:val="20"/>
        </w:rPr>
        <w:t>Social Territorial</w:t>
      </w:r>
      <w:r w:rsidRPr="00910199">
        <w:t>, de fixer les résultats à atteindre et les indicateurs retenus, ainsi que de constater, à l’issue de la période de 6 mois ou 12 mois consécutifs, si les résultats ont été atteints. Au regard de ces derniers et dans la limite du plafond défini par la présente délibération, l’autorité territoriale fixera le montant individuel de la prime versé pour chaque service (ou groupe de services).</w:t>
      </w:r>
    </w:p>
    <w:p w14:paraId="44AF6038" w14:textId="175AB866" w:rsidR="00D76920" w:rsidRDefault="00D76920" w:rsidP="00CE0314"/>
    <w:p w14:paraId="0E60DCDA" w14:textId="77777777" w:rsidR="007B0C7F" w:rsidRDefault="007B0C7F" w:rsidP="00CE0314"/>
    <w:p w14:paraId="1F37EB79" w14:textId="77777777" w:rsidR="007F34D8" w:rsidRPr="007B4C69" w:rsidRDefault="007F34D8" w:rsidP="00CE0314"/>
    <w:bookmarkEnd w:id="3"/>
    <w:p w14:paraId="06CF2835" w14:textId="77777777" w:rsidR="009A4A04" w:rsidRPr="007B4C69" w:rsidRDefault="00872E24" w:rsidP="00A448C7">
      <w:pPr>
        <w:spacing w:after="0"/>
        <w:rPr>
          <w:rFonts w:cs="Tahoma"/>
          <w:b/>
          <w:kern w:val="20"/>
        </w:rPr>
      </w:pPr>
      <w:r w:rsidRPr="007B4C69">
        <w:rPr>
          <w:rFonts w:cs="Tahoma"/>
          <w:b/>
          <w:kern w:val="20"/>
        </w:rPr>
        <w:lastRenderedPageBreak/>
        <w:t xml:space="preserve">L’assemblée délibérante, </w:t>
      </w:r>
    </w:p>
    <w:p w14:paraId="06CF2836" w14:textId="50F0C2C7" w:rsidR="00872E24" w:rsidRPr="007B4C69" w:rsidRDefault="00872E24" w:rsidP="00A448C7">
      <w:pPr>
        <w:spacing w:after="0"/>
        <w:rPr>
          <w:rFonts w:cs="Tahoma"/>
        </w:rPr>
      </w:pPr>
    </w:p>
    <w:p w14:paraId="6E57E203" w14:textId="0F604253" w:rsidR="00A82D77" w:rsidRPr="007B4C69" w:rsidRDefault="00AC681E" w:rsidP="00E063F9">
      <w:pPr>
        <w:spacing w:after="0"/>
        <w:jc w:val="center"/>
        <w:rPr>
          <w:rFonts w:cs="Tahoma"/>
          <w:kern w:val="20"/>
        </w:rPr>
      </w:pPr>
      <w:r w:rsidRPr="007B4C69">
        <w:rPr>
          <w:rFonts w:cs="Tahoma"/>
          <w:b/>
          <w:kern w:val="20"/>
        </w:rPr>
        <w:t>D</w:t>
      </w:r>
      <w:r w:rsidR="00872E24" w:rsidRPr="007B4C69">
        <w:rPr>
          <w:rFonts w:cs="Tahoma"/>
          <w:b/>
          <w:kern w:val="20"/>
        </w:rPr>
        <w:t>écide</w:t>
      </w:r>
    </w:p>
    <w:bookmarkEnd w:id="4"/>
    <w:p w14:paraId="5A83A617" w14:textId="51BBFC10" w:rsidR="006154B9" w:rsidRPr="007B4C69" w:rsidRDefault="006154B9" w:rsidP="00A82D77">
      <w:pPr>
        <w:spacing w:after="0"/>
        <w:rPr>
          <w:rFonts w:cs="Tahoma"/>
          <w:b/>
          <w:bCs/>
          <w:kern w:val="20"/>
        </w:rPr>
      </w:pPr>
    </w:p>
    <w:p w14:paraId="4219BB6A" w14:textId="40210355" w:rsidR="004B0F32" w:rsidRPr="006D0055" w:rsidRDefault="004B0F32" w:rsidP="008D4406">
      <w:pPr>
        <w:pStyle w:val="Paragraphedeliste"/>
        <w:numPr>
          <w:ilvl w:val="0"/>
          <w:numId w:val="14"/>
        </w:numPr>
        <w:spacing w:after="0"/>
        <w:rPr>
          <w:rFonts w:cs="Tahoma"/>
        </w:rPr>
      </w:pPr>
      <w:r>
        <w:rPr>
          <w:rFonts w:cs="Tahoma"/>
        </w:rPr>
        <w:t xml:space="preserve">D’instituer </w:t>
      </w:r>
      <w:r w:rsidR="00067E2C">
        <w:rPr>
          <w:rFonts w:cs="Tahoma"/>
        </w:rPr>
        <w:t>…</w:t>
      </w:r>
      <w:r>
        <w:rPr>
          <w:rFonts w:cs="Tahoma"/>
        </w:rPr>
        <w:t xml:space="preserve"> selon le dispositif suivant : </w:t>
      </w:r>
    </w:p>
    <w:p w14:paraId="7202ED21" w14:textId="60191B3A" w:rsidR="00067E2C" w:rsidRDefault="00067E2C" w:rsidP="00067E2C">
      <w:pPr>
        <w:pStyle w:val="Paragraphedeliste"/>
        <w:spacing w:after="0"/>
        <w:ind w:left="643"/>
        <w:rPr>
          <w:rFonts w:cs="Tahoma"/>
          <w:kern w:val="20"/>
        </w:rPr>
      </w:pPr>
    </w:p>
    <w:p w14:paraId="0450174B" w14:textId="77777777" w:rsidR="00910199" w:rsidRPr="009116C8" w:rsidRDefault="00910199" w:rsidP="00910199">
      <w:pPr>
        <w:spacing w:after="0"/>
        <w:rPr>
          <w:rFonts w:cs="Tahoma"/>
          <w:b/>
          <w:bCs/>
          <w:kern w:val="20"/>
          <w:u w:val="single"/>
        </w:rPr>
      </w:pPr>
      <w:r w:rsidRPr="009116C8">
        <w:rPr>
          <w:rFonts w:cs="Tahoma"/>
          <w:b/>
          <w:bCs/>
          <w:kern w:val="20"/>
          <w:u w:val="single"/>
        </w:rPr>
        <w:t>Article 1 : Bénéficiaires</w:t>
      </w:r>
    </w:p>
    <w:p w14:paraId="0F9A44D5" w14:textId="77777777" w:rsidR="00910199" w:rsidRPr="00910199" w:rsidRDefault="00910199" w:rsidP="00910199">
      <w:pPr>
        <w:spacing w:after="0"/>
        <w:rPr>
          <w:rFonts w:cs="Tahoma"/>
          <w:kern w:val="20"/>
        </w:rPr>
      </w:pPr>
    </w:p>
    <w:p w14:paraId="7A9A882F" w14:textId="14D6CE2D" w:rsidR="00910199" w:rsidRPr="00910199" w:rsidRDefault="00910199" w:rsidP="00910199">
      <w:pPr>
        <w:spacing w:after="0"/>
        <w:rPr>
          <w:rFonts w:cs="Tahoma"/>
          <w:kern w:val="20"/>
        </w:rPr>
      </w:pPr>
      <w:r w:rsidRPr="00910199">
        <w:rPr>
          <w:rFonts w:cs="Tahoma"/>
          <w:kern w:val="20"/>
        </w:rPr>
        <w:t>La prime pourra être versée aux fonctionnaires territoriaux titulaires ou stagiaires ainsi qu’aux agents contractuels d’un même service (ou d’un groupe de services). Les agents de droit privé sont également concernés par ce dispositif dans la mesure où ils participent effectivement à l’atteinte des objectifs du service (ou groupe de services) pour lequel a été instituée cette prime.</w:t>
      </w:r>
    </w:p>
    <w:p w14:paraId="15676B90" w14:textId="77777777" w:rsidR="00910199" w:rsidRPr="00910199" w:rsidRDefault="00910199" w:rsidP="00910199">
      <w:pPr>
        <w:spacing w:after="0"/>
        <w:rPr>
          <w:rFonts w:cs="Tahoma"/>
          <w:kern w:val="20"/>
        </w:rPr>
      </w:pPr>
    </w:p>
    <w:p w14:paraId="3B9629C9" w14:textId="77777777" w:rsidR="00910199" w:rsidRPr="009116C8" w:rsidRDefault="00910199" w:rsidP="00910199">
      <w:pPr>
        <w:spacing w:after="0"/>
        <w:rPr>
          <w:rFonts w:cs="Tahoma"/>
          <w:b/>
          <w:bCs/>
          <w:kern w:val="20"/>
          <w:u w:val="single"/>
        </w:rPr>
      </w:pPr>
      <w:r w:rsidRPr="009116C8">
        <w:rPr>
          <w:rFonts w:cs="Tahoma"/>
          <w:b/>
          <w:bCs/>
          <w:kern w:val="20"/>
          <w:u w:val="single"/>
        </w:rPr>
        <w:t>Article 2 : Conditions de versement</w:t>
      </w:r>
    </w:p>
    <w:p w14:paraId="0ACDDFE3" w14:textId="77777777" w:rsidR="00910199" w:rsidRPr="00910199" w:rsidRDefault="00910199" w:rsidP="00910199">
      <w:pPr>
        <w:spacing w:after="0"/>
        <w:rPr>
          <w:rFonts w:cs="Tahoma"/>
          <w:kern w:val="20"/>
        </w:rPr>
      </w:pPr>
    </w:p>
    <w:p w14:paraId="1712AF1B" w14:textId="77777777" w:rsidR="00910199" w:rsidRPr="00910199" w:rsidRDefault="00910199" w:rsidP="00910199">
      <w:pPr>
        <w:spacing w:after="0"/>
        <w:rPr>
          <w:rFonts w:cs="Tahoma"/>
          <w:kern w:val="20"/>
        </w:rPr>
      </w:pPr>
      <w:r w:rsidRPr="00910199">
        <w:rPr>
          <w:rFonts w:cs="Tahoma"/>
          <w:kern w:val="20"/>
        </w:rPr>
        <w:t xml:space="preserve">Pour bénéficier de la prime, une condition de présence effective dans le service d’une durée d’au moins 3 mois est </w:t>
      </w:r>
      <w:proofErr w:type="gramStart"/>
      <w:r w:rsidRPr="00910199">
        <w:rPr>
          <w:rFonts w:cs="Tahoma"/>
          <w:kern w:val="20"/>
        </w:rPr>
        <w:t>requise</w:t>
      </w:r>
      <w:proofErr w:type="gramEnd"/>
      <w:r w:rsidRPr="00910199">
        <w:rPr>
          <w:rFonts w:cs="Tahoma"/>
          <w:kern w:val="20"/>
        </w:rPr>
        <w:t xml:space="preserve"> au cours de la période de référence de 6 mois consécutifs ou d’au moins 6 mois au cours de la période de référence de 12 mois consécutifs (la période peut s’inscrire dans le cadre d’un programme annuel ou pluriannuel).</w:t>
      </w:r>
    </w:p>
    <w:p w14:paraId="42D455A8" w14:textId="77777777" w:rsidR="00910199" w:rsidRPr="00910199" w:rsidRDefault="00910199" w:rsidP="00910199">
      <w:pPr>
        <w:spacing w:after="0"/>
        <w:rPr>
          <w:rFonts w:cs="Tahoma"/>
          <w:kern w:val="20"/>
        </w:rPr>
      </w:pPr>
    </w:p>
    <w:p w14:paraId="4320AA45" w14:textId="22F40A26" w:rsidR="00910199" w:rsidRPr="00910199" w:rsidRDefault="00910199" w:rsidP="00910199">
      <w:pPr>
        <w:spacing w:after="0"/>
        <w:rPr>
          <w:rFonts w:cs="Tahoma"/>
          <w:kern w:val="20"/>
        </w:rPr>
      </w:pPr>
      <w:r w:rsidRPr="00910199">
        <w:rPr>
          <w:rFonts w:cs="Tahoma"/>
          <w:kern w:val="20"/>
        </w:rPr>
        <w:t>Pour la comptabilisation de la durée de présence effective, sont considérées comme de la présence effective les périodes :</w:t>
      </w:r>
    </w:p>
    <w:p w14:paraId="5730F826" w14:textId="77777777" w:rsidR="00910199" w:rsidRPr="00012DF5" w:rsidRDefault="00910199" w:rsidP="00012DF5">
      <w:pPr>
        <w:pStyle w:val="Paragraphedeliste"/>
        <w:numPr>
          <w:ilvl w:val="0"/>
          <w:numId w:val="28"/>
        </w:numPr>
        <w:spacing w:after="0"/>
        <w:rPr>
          <w:rFonts w:cs="Tahoma"/>
          <w:kern w:val="20"/>
        </w:rPr>
      </w:pPr>
      <w:r w:rsidRPr="00012DF5">
        <w:rPr>
          <w:rFonts w:cs="Tahoma"/>
          <w:kern w:val="20"/>
        </w:rPr>
        <w:t>De congés annuels, congés pris au titre du compte épargne temps, congés liés à la réduction du temps de travail ;</w:t>
      </w:r>
    </w:p>
    <w:p w14:paraId="0CACB6E7" w14:textId="77777777" w:rsidR="00910199" w:rsidRPr="00012DF5" w:rsidRDefault="00910199" w:rsidP="00012DF5">
      <w:pPr>
        <w:pStyle w:val="Paragraphedeliste"/>
        <w:numPr>
          <w:ilvl w:val="0"/>
          <w:numId w:val="28"/>
        </w:numPr>
        <w:spacing w:after="0"/>
        <w:rPr>
          <w:rFonts w:cs="Tahoma"/>
          <w:kern w:val="20"/>
        </w:rPr>
      </w:pPr>
      <w:r w:rsidRPr="00012DF5">
        <w:rPr>
          <w:rFonts w:cs="Tahoma"/>
          <w:kern w:val="20"/>
        </w:rPr>
        <w:t>De congés de maladie ordinaire, congés de maternité, congés d’adoption, congés de paternité ;</w:t>
      </w:r>
    </w:p>
    <w:p w14:paraId="58F18160" w14:textId="77777777" w:rsidR="00910199" w:rsidRPr="00012DF5" w:rsidRDefault="00910199" w:rsidP="00012DF5">
      <w:pPr>
        <w:pStyle w:val="Paragraphedeliste"/>
        <w:numPr>
          <w:ilvl w:val="0"/>
          <w:numId w:val="28"/>
        </w:numPr>
        <w:spacing w:after="0"/>
        <w:rPr>
          <w:rFonts w:cs="Tahoma"/>
          <w:kern w:val="20"/>
        </w:rPr>
      </w:pPr>
      <w:r w:rsidRPr="00012DF5">
        <w:rPr>
          <w:rFonts w:cs="Tahoma"/>
          <w:kern w:val="20"/>
        </w:rPr>
        <w:t>De congés pour accident de service ou pour maladie contractée dans l’exercice des fonctions, pour accident de travail ou maladie professionnelle des agents contractuels,</w:t>
      </w:r>
    </w:p>
    <w:p w14:paraId="43FD2853" w14:textId="77777777" w:rsidR="00910199" w:rsidRPr="00012DF5" w:rsidRDefault="00910199" w:rsidP="00012DF5">
      <w:pPr>
        <w:pStyle w:val="Paragraphedeliste"/>
        <w:numPr>
          <w:ilvl w:val="0"/>
          <w:numId w:val="28"/>
        </w:numPr>
        <w:spacing w:after="0"/>
        <w:rPr>
          <w:rFonts w:cs="Tahoma"/>
          <w:kern w:val="20"/>
        </w:rPr>
      </w:pPr>
      <w:r w:rsidRPr="00012DF5">
        <w:rPr>
          <w:rFonts w:cs="Tahoma"/>
          <w:kern w:val="20"/>
        </w:rPr>
        <w:t>De congés pour formation syndicale, les autorisations d’absence et décharges de service pour l’exercice d’un mandat syndical ;</w:t>
      </w:r>
    </w:p>
    <w:p w14:paraId="6200D9EF" w14:textId="77777777" w:rsidR="00910199" w:rsidRPr="00012DF5" w:rsidRDefault="00910199" w:rsidP="00012DF5">
      <w:pPr>
        <w:pStyle w:val="Paragraphedeliste"/>
        <w:numPr>
          <w:ilvl w:val="0"/>
          <w:numId w:val="28"/>
        </w:numPr>
        <w:spacing w:after="0"/>
        <w:rPr>
          <w:rFonts w:cs="Tahoma"/>
          <w:kern w:val="20"/>
        </w:rPr>
      </w:pPr>
      <w:r w:rsidRPr="00012DF5">
        <w:rPr>
          <w:rFonts w:cs="Tahoma"/>
          <w:kern w:val="20"/>
        </w:rPr>
        <w:t>De formation professionnelle, à l’exception de la durée du congé pour formation professionnelle.</w:t>
      </w:r>
    </w:p>
    <w:p w14:paraId="55B5813C" w14:textId="77777777" w:rsidR="00910199" w:rsidRPr="00910199" w:rsidRDefault="00910199" w:rsidP="00910199">
      <w:pPr>
        <w:spacing w:after="0"/>
        <w:rPr>
          <w:rFonts w:cs="Tahoma"/>
          <w:kern w:val="20"/>
        </w:rPr>
      </w:pPr>
    </w:p>
    <w:p w14:paraId="2F2BCBB7" w14:textId="77777777" w:rsidR="00910199" w:rsidRPr="00910199" w:rsidRDefault="00910199" w:rsidP="00910199">
      <w:pPr>
        <w:spacing w:after="0"/>
        <w:rPr>
          <w:rFonts w:cs="Tahoma"/>
          <w:kern w:val="20"/>
        </w:rPr>
      </w:pPr>
      <w:r w:rsidRPr="00910199">
        <w:rPr>
          <w:rFonts w:cs="Tahoma"/>
          <w:kern w:val="20"/>
        </w:rPr>
        <w:t>Pour la prise en compte du temps de présence effective, les services à temps partiel et à temps non complet sont considérés comme des services à temps plein.</w:t>
      </w:r>
    </w:p>
    <w:p w14:paraId="3E32FB0E" w14:textId="77777777" w:rsidR="00910199" w:rsidRPr="00910199" w:rsidRDefault="00910199" w:rsidP="00910199">
      <w:pPr>
        <w:spacing w:after="0"/>
        <w:rPr>
          <w:rFonts w:cs="Tahoma"/>
          <w:kern w:val="20"/>
        </w:rPr>
      </w:pPr>
    </w:p>
    <w:p w14:paraId="44D61E2E" w14:textId="77777777" w:rsidR="00910199" w:rsidRPr="00910199" w:rsidRDefault="00910199" w:rsidP="00910199">
      <w:pPr>
        <w:spacing w:after="0"/>
        <w:rPr>
          <w:rFonts w:cs="Tahoma"/>
          <w:kern w:val="20"/>
        </w:rPr>
      </w:pPr>
      <w:r w:rsidRPr="00910199">
        <w:rPr>
          <w:rFonts w:cs="Tahoma"/>
          <w:kern w:val="20"/>
        </w:rPr>
        <w:t>Un agent peut être exclu du bénéfice de la prime au titre d’une année, en raison d’une insuffisance caractérisée de sa manière de servir.</w:t>
      </w:r>
    </w:p>
    <w:p w14:paraId="6550993C" w14:textId="77777777" w:rsidR="00910199" w:rsidRPr="00910199" w:rsidRDefault="00910199" w:rsidP="00910199">
      <w:pPr>
        <w:spacing w:after="0"/>
        <w:rPr>
          <w:rFonts w:cs="Tahoma"/>
          <w:kern w:val="20"/>
        </w:rPr>
      </w:pPr>
    </w:p>
    <w:p w14:paraId="60137A6C" w14:textId="77777777" w:rsidR="00910199" w:rsidRPr="00910199" w:rsidRDefault="00910199" w:rsidP="00910199">
      <w:pPr>
        <w:spacing w:after="0"/>
        <w:rPr>
          <w:rFonts w:cs="Tahoma"/>
          <w:kern w:val="20"/>
        </w:rPr>
      </w:pPr>
    </w:p>
    <w:p w14:paraId="664C6317" w14:textId="77777777" w:rsidR="00910199" w:rsidRPr="009116C8" w:rsidRDefault="00910199" w:rsidP="00910199">
      <w:pPr>
        <w:spacing w:after="0"/>
        <w:rPr>
          <w:rFonts w:cs="Tahoma"/>
          <w:b/>
          <w:bCs/>
          <w:kern w:val="20"/>
          <w:u w:val="single"/>
        </w:rPr>
      </w:pPr>
      <w:r w:rsidRPr="009116C8">
        <w:rPr>
          <w:rFonts w:cs="Tahoma"/>
          <w:b/>
          <w:bCs/>
          <w:kern w:val="20"/>
          <w:u w:val="single"/>
        </w:rPr>
        <w:t>Article 3 : Détermination des services concernés et des objectifs</w:t>
      </w:r>
    </w:p>
    <w:p w14:paraId="1B824BBD" w14:textId="77777777" w:rsidR="00910199" w:rsidRPr="00910199" w:rsidRDefault="00910199" w:rsidP="00910199">
      <w:pPr>
        <w:spacing w:after="0"/>
        <w:rPr>
          <w:rFonts w:cs="Tahoma"/>
          <w:kern w:val="20"/>
        </w:rPr>
      </w:pPr>
    </w:p>
    <w:p w14:paraId="70A05817" w14:textId="073620D6" w:rsidR="00910199" w:rsidRPr="00910199" w:rsidRDefault="00910199" w:rsidP="00910199">
      <w:pPr>
        <w:spacing w:after="0"/>
        <w:rPr>
          <w:rFonts w:cs="Tahoma"/>
          <w:kern w:val="20"/>
        </w:rPr>
      </w:pPr>
      <w:r w:rsidRPr="00910199">
        <w:rPr>
          <w:rFonts w:cs="Tahoma"/>
          <w:kern w:val="20"/>
        </w:rPr>
        <w:t>Il appartient à l’organe délibérant de mettre en place un dispositif d’intéressement à la performance collective en choisissant les objectifs ainsi que les types d’indicateurs. Les textes lui laissent une entière liberté d’appréciation à cet égard. Toutefois</w:t>
      </w:r>
      <w:r w:rsidR="00244CF2">
        <w:rPr>
          <w:rFonts w:cs="Tahoma"/>
          <w:kern w:val="20"/>
        </w:rPr>
        <w:t>,</w:t>
      </w:r>
      <w:r w:rsidRPr="00910199">
        <w:rPr>
          <w:rFonts w:cs="Tahoma"/>
          <w:kern w:val="20"/>
        </w:rPr>
        <w:t xml:space="preserve"> il est possible de s’inspirer des exemples indiqués dans la circulaire du 22 octobre 2012 relative à la mise en place d'une prime d'intéressement à la performance collective des services dans les collectivités territoriales et leurs établissements publics.</w:t>
      </w:r>
    </w:p>
    <w:p w14:paraId="21991075" w14:textId="77777777" w:rsidR="00910199" w:rsidRPr="00910199" w:rsidRDefault="00910199" w:rsidP="00910199">
      <w:pPr>
        <w:spacing w:after="0"/>
        <w:rPr>
          <w:rFonts w:cs="Tahoma"/>
          <w:kern w:val="20"/>
        </w:rPr>
      </w:pPr>
    </w:p>
    <w:tbl>
      <w:tblPr>
        <w:tblpPr w:leftFromText="141" w:rightFromText="141" w:vertAnchor="text" w:horzAnchor="margin" w:tblpY="156"/>
        <w:tblW w:w="4811"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062"/>
        <w:gridCol w:w="3733"/>
        <w:gridCol w:w="2055"/>
      </w:tblGrid>
      <w:tr w:rsidR="00910199" w14:paraId="1FD1B612" w14:textId="77777777" w:rsidTr="00910199">
        <w:trPr>
          <w:trHeight w:val="362"/>
          <w:tblCellSpacing w:w="15" w:type="dxa"/>
        </w:trPr>
        <w:tc>
          <w:tcPr>
            <w:tcW w:w="4966" w:type="pct"/>
            <w:gridSpan w:val="3"/>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hideMark/>
          </w:tcPr>
          <w:p w14:paraId="7A0BE166" w14:textId="514B52C0" w:rsidR="00910199" w:rsidRDefault="00910199" w:rsidP="00910199">
            <w:pPr>
              <w:jc w:val="center"/>
              <w:rPr>
                <w:color w:val="auto"/>
              </w:rPr>
            </w:pPr>
            <w:r>
              <w:t xml:space="preserve">Dispositif d’intéressement à la performance collective pour le service </w:t>
            </w:r>
            <w:r w:rsidRPr="00244CF2">
              <w:rPr>
                <w:i/>
                <w:iCs/>
                <w:color w:val="00B0F0"/>
              </w:rPr>
              <w:t>………...</w:t>
            </w:r>
            <w:r w:rsidR="00244CF2" w:rsidRPr="00244CF2">
              <w:rPr>
                <w:color w:val="00B0F0"/>
              </w:rPr>
              <w:t xml:space="preserve"> </w:t>
            </w:r>
            <w:r w:rsidR="00244CF2">
              <w:t xml:space="preserve">ou pour le groupe de services </w:t>
            </w:r>
            <w:r w:rsidR="00244CF2" w:rsidRPr="00244CF2">
              <w:rPr>
                <w:i/>
                <w:iCs/>
                <w:color w:val="00B0F0"/>
              </w:rPr>
              <w:t>………...</w:t>
            </w:r>
          </w:p>
          <w:p w14:paraId="34D30E20" w14:textId="77777777" w:rsidR="00910199" w:rsidRDefault="00910199" w:rsidP="00910199">
            <w:pPr>
              <w:jc w:val="center"/>
              <w:rPr>
                <w:i/>
              </w:rPr>
            </w:pPr>
            <w:r>
              <w:t>Période de référence : du …… au ……</w:t>
            </w:r>
          </w:p>
        </w:tc>
      </w:tr>
      <w:tr w:rsidR="00910199" w14:paraId="721EA948" w14:textId="77777777" w:rsidTr="00910199">
        <w:trPr>
          <w:trHeight w:val="36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hideMark/>
          </w:tcPr>
          <w:p w14:paraId="4B429F37" w14:textId="08EB62EE" w:rsidR="00910199" w:rsidRDefault="0070770A" w:rsidP="00910199">
            <w:pPr>
              <w:jc w:val="center"/>
            </w:pPr>
            <w:r>
              <w:t>Type d’o</w:t>
            </w:r>
            <w:r w:rsidR="00910199">
              <w:t>bjectif(s) du service</w:t>
            </w:r>
          </w:p>
        </w:tc>
        <w:tc>
          <w:tcPr>
            <w:tcW w:w="2107" w:type="pct"/>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hideMark/>
          </w:tcPr>
          <w:p w14:paraId="55E2D02E" w14:textId="0E056024" w:rsidR="00910199" w:rsidRDefault="0070770A" w:rsidP="00910199">
            <w:pPr>
              <w:jc w:val="center"/>
            </w:pPr>
            <w:r>
              <w:t>Type d’i</w:t>
            </w:r>
            <w:r w:rsidR="00910199">
              <w:t>ndicateurs de mesure</w:t>
            </w:r>
          </w:p>
        </w:tc>
        <w:tc>
          <w:tcPr>
            <w:tcW w:w="1143" w:type="pct"/>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hideMark/>
          </w:tcPr>
          <w:p w14:paraId="79594E52" w14:textId="6BB6FF4E" w:rsidR="00910199" w:rsidRDefault="00910199" w:rsidP="00910199">
            <w:pPr>
              <w:jc w:val="center"/>
              <w:rPr>
                <w:i/>
              </w:rPr>
            </w:pPr>
            <w:r>
              <w:rPr>
                <w:i/>
              </w:rPr>
              <w:t>Montant</w:t>
            </w:r>
            <w:r w:rsidR="00844550">
              <w:rPr>
                <w:i/>
              </w:rPr>
              <w:t xml:space="preserve"> maximal</w:t>
            </w:r>
          </w:p>
        </w:tc>
      </w:tr>
      <w:tr w:rsidR="00910199" w14:paraId="13EF2AEB" w14:textId="77777777" w:rsidTr="00910199">
        <w:trPr>
          <w:trHeight w:val="927"/>
          <w:tblCellSpacing w:w="15" w:type="dxa"/>
        </w:trPr>
        <w:tc>
          <w:tcPr>
            <w:tcW w:w="0" w:type="auto"/>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14:paraId="0503344B" w14:textId="77777777" w:rsidR="00910199" w:rsidRDefault="00910199" w:rsidP="00910199">
            <w:pPr>
              <w:jc w:val="center"/>
              <w:rPr>
                <w:i/>
                <w:color w:val="00B0F0"/>
              </w:rPr>
            </w:pPr>
            <w:r w:rsidRPr="009116C8">
              <w:rPr>
                <w:i/>
                <w:color w:val="00B0F0"/>
              </w:rPr>
              <w:t>Lister les objectifs retenus</w:t>
            </w:r>
          </w:p>
          <w:p w14:paraId="1D5114FC" w14:textId="6E8D7086" w:rsidR="0070770A" w:rsidRPr="009116C8" w:rsidRDefault="0070770A" w:rsidP="00910199">
            <w:pPr>
              <w:jc w:val="center"/>
              <w:rPr>
                <w:i/>
                <w:color w:val="00B0F0"/>
              </w:rPr>
            </w:pPr>
            <w:r>
              <w:rPr>
                <w:i/>
                <w:color w:val="00B0F0"/>
              </w:rPr>
              <w:t>Exemple : la réduction de l’empreinte énergétique</w:t>
            </w:r>
          </w:p>
        </w:tc>
        <w:tc>
          <w:tcPr>
            <w:tcW w:w="2107"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14:paraId="25024537" w14:textId="77777777" w:rsidR="00910199" w:rsidRDefault="00910199" w:rsidP="00910199">
            <w:pPr>
              <w:jc w:val="center"/>
              <w:rPr>
                <w:i/>
                <w:color w:val="00B0F0"/>
              </w:rPr>
            </w:pPr>
            <w:r w:rsidRPr="009116C8">
              <w:rPr>
                <w:i/>
                <w:color w:val="00B0F0"/>
              </w:rPr>
              <w:t>Déterminer pour chaque objectif les indicateurs de mesures</w:t>
            </w:r>
          </w:p>
          <w:p w14:paraId="4A9EDBB1" w14:textId="04338897" w:rsidR="0070770A" w:rsidRPr="009116C8" w:rsidRDefault="0070770A" w:rsidP="00910199">
            <w:pPr>
              <w:jc w:val="center"/>
              <w:rPr>
                <w:i/>
                <w:color w:val="00B0F0"/>
              </w:rPr>
            </w:pPr>
            <w:r>
              <w:rPr>
                <w:i/>
                <w:color w:val="00B0F0"/>
              </w:rPr>
              <w:t>Exemple : indicateur relatif à la prise en compte du développement durable</w:t>
            </w:r>
          </w:p>
        </w:tc>
        <w:tc>
          <w:tcPr>
            <w:tcW w:w="1143"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14:paraId="04E8DEB1" w14:textId="77777777" w:rsidR="00910199" w:rsidRDefault="00910199" w:rsidP="00910199">
            <w:pPr>
              <w:jc w:val="center"/>
              <w:rPr>
                <w:i/>
                <w:color w:val="00B0F0"/>
              </w:rPr>
            </w:pPr>
            <w:r w:rsidRPr="009116C8">
              <w:rPr>
                <w:i/>
                <w:color w:val="00B0F0"/>
              </w:rPr>
              <w:t>Dans la limite de 600 € maximum</w:t>
            </w:r>
          </w:p>
          <w:p w14:paraId="4B5EEE77" w14:textId="7CA58D72" w:rsidR="0070770A" w:rsidRPr="009116C8" w:rsidRDefault="0070770A" w:rsidP="00910199">
            <w:pPr>
              <w:jc w:val="center"/>
              <w:rPr>
                <w:i/>
                <w:color w:val="00B0F0"/>
              </w:rPr>
            </w:pPr>
            <w:r>
              <w:rPr>
                <w:i/>
                <w:color w:val="00B0F0"/>
              </w:rPr>
              <w:t>Exemple : 400€</w:t>
            </w:r>
          </w:p>
        </w:tc>
      </w:tr>
    </w:tbl>
    <w:p w14:paraId="523AA271" w14:textId="23662286" w:rsidR="00910199" w:rsidRDefault="00910199" w:rsidP="00910199">
      <w:pPr>
        <w:spacing w:after="0"/>
        <w:rPr>
          <w:rFonts w:cs="Tahoma"/>
          <w:kern w:val="20"/>
        </w:rPr>
      </w:pPr>
    </w:p>
    <w:p w14:paraId="20472EBF" w14:textId="77777777" w:rsidR="00412E4D" w:rsidRPr="00910199" w:rsidRDefault="00412E4D" w:rsidP="00910199">
      <w:pPr>
        <w:spacing w:after="0"/>
        <w:rPr>
          <w:rFonts w:cs="Tahoma"/>
          <w:kern w:val="20"/>
        </w:rPr>
      </w:pPr>
    </w:p>
    <w:p w14:paraId="17E3BB8C" w14:textId="77777777" w:rsidR="00910199" w:rsidRPr="009116C8" w:rsidRDefault="00910199" w:rsidP="00910199">
      <w:pPr>
        <w:spacing w:after="0"/>
        <w:rPr>
          <w:rFonts w:cs="Tahoma"/>
          <w:b/>
          <w:bCs/>
          <w:kern w:val="20"/>
          <w:u w:val="single"/>
        </w:rPr>
      </w:pPr>
      <w:r w:rsidRPr="009116C8">
        <w:rPr>
          <w:rFonts w:cs="Tahoma"/>
          <w:b/>
          <w:bCs/>
          <w:kern w:val="20"/>
          <w:u w:val="single"/>
        </w:rPr>
        <w:lastRenderedPageBreak/>
        <w:t>Article 4 : Versement de la prime</w:t>
      </w:r>
    </w:p>
    <w:p w14:paraId="169EA428" w14:textId="77777777" w:rsidR="00910199" w:rsidRPr="00910199" w:rsidRDefault="00910199" w:rsidP="00910199">
      <w:pPr>
        <w:spacing w:after="0"/>
        <w:rPr>
          <w:rFonts w:cs="Tahoma"/>
          <w:kern w:val="20"/>
        </w:rPr>
      </w:pPr>
    </w:p>
    <w:p w14:paraId="76B83772" w14:textId="4F7B9850" w:rsidR="00910199" w:rsidRPr="00910199" w:rsidRDefault="00910199" w:rsidP="0046436F">
      <w:r w:rsidRPr="00910199">
        <w:t>Le montant individuel attribué à chaque agent est fixé, pour chaque service concerné par</w:t>
      </w:r>
      <w:r w:rsidR="00FD527A">
        <w:t xml:space="preserve"> l’autorité territoriale </w:t>
      </w:r>
      <w:r w:rsidRPr="00910199">
        <w:t xml:space="preserve">à l’issue de la période de référence, dans la limite du montant plafond </w:t>
      </w:r>
      <w:r w:rsidR="00FD527A">
        <w:t>de 600€</w:t>
      </w:r>
      <w:r w:rsidRPr="00910199">
        <w:t>. Le montant est identique pour chaque agent composant le service (ou groupe de services). Cependant, la prime est soumise aux règles de fractionnement des éléments de rémunération versés à un agent à temps partiel ou à temps non complet.</w:t>
      </w:r>
    </w:p>
    <w:p w14:paraId="143400BC" w14:textId="77777777" w:rsidR="00910199" w:rsidRPr="00910199" w:rsidRDefault="00910199" w:rsidP="0046436F">
      <w:r w:rsidRPr="00910199">
        <w:t>Ce montant est attribué en fonction des résultats atteints par le service.</w:t>
      </w:r>
    </w:p>
    <w:p w14:paraId="4C8F6DFA" w14:textId="18C11CA7" w:rsidR="00910199" w:rsidRPr="00910199" w:rsidRDefault="00910199" w:rsidP="0046436F">
      <w:r w:rsidRPr="00910199">
        <w:t xml:space="preserve">A l'issue de la période, </w:t>
      </w:r>
      <w:r w:rsidR="00FD527A">
        <w:t>l’autorité territoriale</w:t>
      </w:r>
      <w:r w:rsidR="00FD527A" w:rsidRPr="00557D89">
        <w:t xml:space="preserve"> </w:t>
      </w:r>
      <w:r w:rsidRPr="00910199">
        <w:t>apprécie, après avis du comité technique, si les résultats ont été atteints.</w:t>
      </w:r>
    </w:p>
    <w:p w14:paraId="66B17B75" w14:textId="419E5A11" w:rsidR="0046436F" w:rsidRDefault="00910199" w:rsidP="0046436F">
      <w:r w:rsidRPr="00910199">
        <w:t>Versée en supplément du régime indemnitaire, la prime d’intéressement peut être cumulée avec toute autre indemnité, à l’exception des indemnités qui rétribueraient une performance collective.</w:t>
      </w:r>
    </w:p>
    <w:p w14:paraId="3E3666CC" w14:textId="1BC30EBD" w:rsidR="00067E2C" w:rsidRDefault="00910199" w:rsidP="0046436F">
      <w:pPr>
        <w:rPr>
          <w:rFonts w:cs="Tahoma"/>
          <w:kern w:val="20"/>
        </w:rPr>
      </w:pPr>
      <w:r w:rsidRPr="00910199">
        <w:rPr>
          <w:rFonts w:cs="Tahoma"/>
          <w:kern w:val="20"/>
        </w:rPr>
        <w:t>L’attribution de la prime à chaque agent fait l’objet d’un arrêté individuel.</w:t>
      </w:r>
    </w:p>
    <w:p w14:paraId="25191F96" w14:textId="77777777" w:rsidR="007C4EEC" w:rsidRDefault="007C4EEC" w:rsidP="00910199">
      <w:pPr>
        <w:spacing w:after="0"/>
        <w:rPr>
          <w:rFonts w:cs="Tahoma"/>
          <w:kern w:val="20"/>
        </w:rPr>
      </w:pPr>
    </w:p>
    <w:p w14:paraId="72466C54" w14:textId="1D729229" w:rsidR="007C4EEC" w:rsidRPr="00910199" w:rsidRDefault="007C4EEC" w:rsidP="00910199">
      <w:pPr>
        <w:spacing w:after="0"/>
        <w:rPr>
          <w:rFonts w:cs="Tahoma"/>
          <w:kern w:val="20"/>
        </w:rPr>
      </w:pPr>
      <w:r>
        <w:t>Cette prime sera versée au mois de juin après la période de référence.</w:t>
      </w:r>
    </w:p>
    <w:p w14:paraId="08084F03" w14:textId="41CBE807" w:rsidR="00067E2C" w:rsidRDefault="00067E2C" w:rsidP="00067E2C">
      <w:pPr>
        <w:pStyle w:val="Paragraphedeliste"/>
        <w:spacing w:after="0"/>
        <w:ind w:left="643"/>
        <w:rPr>
          <w:rFonts w:cs="Tahoma"/>
          <w:kern w:val="20"/>
        </w:rPr>
      </w:pPr>
    </w:p>
    <w:p w14:paraId="46912863" w14:textId="77777777" w:rsidR="00067E2C" w:rsidRPr="00067E2C" w:rsidRDefault="00067E2C" w:rsidP="00067E2C">
      <w:pPr>
        <w:pStyle w:val="Paragraphedeliste"/>
        <w:spacing w:after="0"/>
        <w:ind w:left="643"/>
        <w:rPr>
          <w:rFonts w:cs="Tahoma"/>
          <w:kern w:val="20"/>
        </w:rPr>
      </w:pPr>
    </w:p>
    <w:p w14:paraId="74D673AE" w14:textId="77777777" w:rsidR="00067E2C" w:rsidRDefault="00067E2C" w:rsidP="00067E2C">
      <w:pPr>
        <w:pStyle w:val="Paragraphedeliste"/>
        <w:numPr>
          <w:ilvl w:val="0"/>
          <w:numId w:val="14"/>
        </w:numPr>
        <w:spacing w:after="0"/>
        <w:rPr>
          <w:rFonts w:cs="Tahoma"/>
          <w:kern w:val="20"/>
        </w:rPr>
      </w:pPr>
      <w:r w:rsidRPr="00460976">
        <w:rPr>
          <w:rFonts w:cs="Tahoma"/>
          <w:kern w:val="20"/>
        </w:rPr>
        <w:t>Que, sauf disposition expresse de l’assemblée délibérante prise sur un nouvel avis du Comité Social Territorial compétent, ces dispositions seront reconduites tacitement chaque année ;</w:t>
      </w:r>
    </w:p>
    <w:p w14:paraId="6220D2FE" w14:textId="77777777" w:rsidR="00067E2C" w:rsidRDefault="00067E2C" w:rsidP="00067E2C">
      <w:pPr>
        <w:pStyle w:val="Paragraphedeliste"/>
        <w:spacing w:after="0"/>
        <w:ind w:left="643"/>
        <w:rPr>
          <w:rFonts w:cs="Tahoma"/>
          <w:kern w:val="20"/>
        </w:rPr>
      </w:pPr>
    </w:p>
    <w:p w14:paraId="204B52FC" w14:textId="77777777" w:rsidR="00067E2C" w:rsidRDefault="00067E2C" w:rsidP="00067E2C">
      <w:pPr>
        <w:pStyle w:val="Paragraphedeliste"/>
        <w:numPr>
          <w:ilvl w:val="0"/>
          <w:numId w:val="14"/>
        </w:numPr>
        <w:spacing w:after="0"/>
        <w:rPr>
          <w:rFonts w:cs="Tahoma"/>
          <w:kern w:val="20"/>
        </w:rPr>
      </w:pPr>
      <w:r>
        <w:rPr>
          <w:rFonts w:cs="Tahoma"/>
          <w:kern w:val="20"/>
        </w:rPr>
        <w:t>D’inscrire au budget les crédits correspondants ;</w:t>
      </w:r>
    </w:p>
    <w:p w14:paraId="04BB58EE" w14:textId="77777777" w:rsidR="00067E2C" w:rsidRDefault="00067E2C" w:rsidP="00067E2C">
      <w:pPr>
        <w:pStyle w:val="Paragraphedeliste"/>
        <w:spacing w:after="0"/>
        <w:ind w:left="643"/>
        <w:rPr>
          <w:rFonts w:cs="Tahoma"/>
          <w:kern w:val="20"/>
        </w:rPr>
      </w:pPr>
    </w:p>
    <w:p w14:paraId="224F4B99" w14:textId="77777777" w:rsidR="00067E2C" w:rsidRPr="00513EA7" w:rsidRDefault="00067E2C" w:rsidP="00067E2C">
      <w:pPr>
        <w:pStyle w:val="Paragraphedeliste"/>
        <w:numPr>
          <w:ilvl w:val="0"/>
          <w:numId w:val="14"/>
        </w:numPr>
        <w:spacing w:after="0"/>
        <w:rPr>
          <w:rFonts w:cs="Tahoma"/>
          <w:kern w:val="20"/>
        </w:rPr>
      </w:pPr>
      <w:r>
        <w:rPr>
          <w:rFonts w:cs="Tahoma"/>
          <w:kern w:val="20"/>
        </w:rPr>
        <w:t>D’autoriser l’autorité territoriale à signer tout acte y afférent ;</w:t>
      </w:r>
    </w:p>
    <w:p w14:paraId="5713FBB5" w14:textId="77777777" w:rsidR="00067E2C" w:rsidRDefault="00067E2C" w:rsidP="00067E2C">
      <w:pPr>
        <w:pStyle w:val="Paragraphedeliste"/>
        <w:spacing w:after="0"/>
        <w:ind w:left="643"/>
        <w:rPr>
          <w:rFonts w:cs="Tahoma"/>
          <w:kern w:val="20"/>
        </w:rPr>
      </w:pPr>
    </w:p>
    <w:p w14:paraId="34AC2167" w14:textId="77777777" w:rsidR="00067E2C" w:rsidRPr="002B2D62" w:rsidRDefault="00067E2C" w:rsidP="00067E2C">
      <w:pPr>
        <w:pStyle w:val="Paragraphedeliste"/>
        <w:numPr>
          <w:ilvl w:val="0"/>
          <w:numId w:val="14"/>
        </w:numPr>
        <w:spacing w:after="0"/>
        <w:rPr>
          <w:rFonts w:cs="Tahoma"/>
          <w:kern w:val="20"/>
        </w:rPr>
      </w:pPr>
      <w:r>
        <w:rPr>
          <w:rFonts w:cs="Tahoma"/>
          <w:kern w:val="20"/>
        </w:rPr>
        <w:t>D</w:t>
      </w:r>
      <w:r w:rsidRPr="00460976">
        <w:rPr>
          <w:rFonts w:cs="Tahoma"/>
          <w:kern w:val="20"/>
        </w:rPr>
        <w:t xml:space="preserve">e charger l’autorité territoriale de veiller à la bonne exécution de cette délibération, qui prend effet à partir du </w:t>
      </w:r>
      <w:r w:rsidRPr="00460976">
        <w:rPr>
          <w:rFonts w:cs="Tahoma"/>
          <w:color w:val="00B0F0"/>
          <w:kern w:val="20"/>
        </w:rPr>
        <w:t>…</w:t>
      </w:r>
      <w:r>
        <w:rPr>
          <w:rFonts w:cs="Tahoma"/>
          <w:color w:val="00B0F0"/>
          <w:kern w:val="20"/>
        </w:rPr>
        <w:t>………</w:t>
      </w:r>
      <w:r w:rsidRPr="00460976">
        <w:rPr>
          <w:rFonts w:cs="Tahoma"/>
          <w:kern w:val="20"/>
        </w:rPr>
        <w:t xml:space="preserve"> ;</w:t>
      </w:r>
    </w:p>
    <w:p w14:paraId="33C1CCA0" w14:textId="77777777" w:rsidR="003C45F6" w:rsidRPr="00067E2C" w:rsidRDefault="003C45F6" w:rsidP="00067E2C">
      <w:pPr>
        <w:pStyle w:val="Paragraphedeliste"/>
        <w:spacing w:after="0"/>
        <w:ind w:left="643"/>
        <w:rPr>
          <w:rFonts w:cs="Tahoma"/>
          <w:kern w:val="20"/>
        </w:rPr>
      </w:pPr>
    </w:p>
    <w:p w14:paraId="06CF2858" w14:textId="77777777" w:rsidR="00892223" w:rsidRPr="00DC3775" w:rsidRDefault="009A4A04" w:rsidP="00A448C7">
      <w:pPr>
        <w:pStyle w:val="articlecontenu"/>
        <w:spacing w:after="0"/>
        <w:ind w:left="5664" w:firstLine="0"/>
        <w:rPr>
          <w:rFonts w:cs="Tahoma"/>
          <w:color w:val="5F497A"/>
          <w:kern w:val="20"/>
          <w:sz w:val="22"/>
        </w:rPr>
      </w:pPr>
      <w:r w:rsidRPr="00DC3775">
        <w:rPr>
          <w:rFonts w:cs="Tahoma"/>
          <w:color w:val="5F497A"/>
          <w:kern w:val="20"/>
          <w:sz w:val="22"/>
        </w:rPr>
        <w:tab/>
      </w:r>
      <w:r w:rsidRPr="00DC3775">
        <w:rPr>
          <w:rFonts w:cs="Tahoma"/>
          <w:color w:val="5F497A"/>
          <w:kern w:val="20"/>
          <w:sz w:val="22"/>
        </w:rPr>
        <w:tab/>
      </w:r>
      <w:r w:rsidRPr="00DC3775">
        <w:rPr>
          <w:rFonts w:cs="Tahoma"/>
          <w:color w:val="5F497A"/>
          <w:kern w:val="20"/>
          <w:sz w:val="22"/>
        </w:rPr>
        <w:tab/>
      </w:r>
    </w:p>
    <w:p w14:paraId="06CF2859" w14:textId="3263044E" w:rsidR="00892223" w:rsidRPr="007B4C69" w:rsidRDefault="00892223" w:rsidP="00A448C7">
      <w:pPr>
        <w:pStyle w:val="articlecontenu"/>
        <w:spacing w:after="0"/>
        <w:ind w:left="5664" w:firstLine="0"/>
        <w:rPr>
          <w:rFonts w:cs="Tahoma"/>
          <w:kern w:val="20"/>
        </w:rPr>
      </w:pPr>
      <w:r w:rsidRPr="007B4C69">
        <w:rPr>
          <w:rFonts w:cs="Tahoma"/>
          <w:kern w:val="20"/>
        </w:rPr>
        <w:t xml:space="preserve">Fait à </w:t>
      </w:r>
      <w:r w:rsidRPr="005D0A2B">
        <w:rPr>
          <w:rFonts w:cs="Tahoma"/>
          <w:color w:val="00B0F0"/>
          <w:kern w:val="20"/>
        </w:rPr>
        <w:t xml:space="preserve">…… </w:t>
      </w:r>
      <w:r w:rsidRPr="007B4C69">
        <w:rPr>
          <w:rFonts w:cs="Tahoma"/>
          <w:kern w:val="20"/>
        </w:rPr>
        <w:t xml:space="preserve">le </w:t>
      </w:r>
      <w:r w:rsidR="005D0A2B" w:rsidRPr="005D0A2B">
        <w:rPr>
          <w:rFonts w:cs="Tahoma"/>
          <w:color w:val="00B0F0"/>
          <w:kern w:val="20"/>
        </w:rPr>
        <w:t>……</w:t>
      </w:r>
      <w:r w:rsidRPr="005D0A2B">
        <w:rPr>
          <w:rFonts w:cs="Tahoma"/>
          <w:color w:val="00B0F0"/>
          <w:kern w:val="20"/>
        </w:rPr>
        <w:t>,</w:t>
      </w:r>
    </w:p>
    <w:p w14:paraId="06CF285A" w14:textId="77777777" w:rsidR="00892223" w:rsidRPr="007B4C69" w:rsidRDefault="00892223" w:rsidP="00A448C7">
      <w:pPr>
        <w:pStyle w:val="articlecontenu"/>
        <w:spacing w:after="0"/>
        <w:ind w:left="5664" w:firstLine="0"/>
        <w:rPr>
          <w:rFonts w:cs="Tahoma"/>
          <w:i/>
          <w:color w:val="00B0F0"/>
        </w:rPr>
      </w:pPr>
      <w:r w:rsidRPr="007B4C69">
        <w:rPr>
          <w:rFonts w:cs="Tahoma"/>
          <w:kern w:val="20"/>
        </w:rPr>
        <w:t>Le Maire</w:t>
      </w:r>
      <w:r w:rsidRPr="007B4C69">
        <w:rPr>
          <w:rFonts w:cs="Tahoma"/>
          <w:color w:val="5F497A"/>
          <w:kern w:val="20"/>
        </w:rPr>
        <w:t xml:space="preserve"> </w:t>
      </w:r>
      <w:r w:rsidRPr="007B4C69">
        <w:rPr>
          <w:rFonts w:cs="Tahoma"/>
          <w:i/>
          <w:color w:val="00B0F0"/>
        </w:rPr>
        <w:t>(le président),</w:t>
      </w:r>
    </w:p>
    <w:p w14:paraId="06CF285B"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w:t>
      </w:r>
      <w:r w:rsidR="00797800" w:rsidRPr="007B4C69">
        <w:rPr>
          <w:rFonts w:cs="Tahoma"/>
          <w:i/>
          <w:color w:val="00B0F0"/>
        </w:rPr>
        <w:t>Prénom</w:t>
      </w:r>
      <w:r w:rsidRPr="007B4C69">
        <w:rPr>
          <w:rFonts w:cs="Tahoma"/>
          <w:i/>
          <w:color w:val="00B0F0"/>
        </w:rPr>
        <w:t>, nom lisibles et signature)</w:t>
      </w:r>
    </w:p>
    <w:p w14:paraId="06CF285C" w14:textId="77777777" w:rsidR="00892223" w:rsidRPr="007B4C69" w:rsidRDefault="00892223" w:rsidP="00A448C7">
      <w:pPr>
        <w:pStyle w:val="articlecontenu"/>
        <w:spacing w:after="0"/>
        <w:ind w:left="5664" w:firstLine="0"/>
        <w:rPr>
          <w:rFonts w:cs="Tahoma"/>
          <w:i/>
          <w:color w:val="00B0F0"/>
        </w:rPr>
      </w:pPr>
      <w:proofErr w:type="gramStart"/>
      <w:r w:rsidRPr="007B4C69">
        <w:rPr>
          <w:rFonts w:cs="Tahoma"/>
          <w:i/>
          <w:color w:val="00B0F0"/>
        </w:rPr>
        <w:t>ou</w:t>
      </w:r>
      <w:proofErr w:type="gramEnd"/>
    </w:p>
    <w:p w14:paraId="06CF285D"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Par délégation,</w:t>
      </w:r>
    </w:p>
    <w:p w14:paraId="06CF285E"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w:t>
      </w:r>
      <w:r w:rsidR="00797800" w:rsidRPr="007B4C69">
        <w:rPr>
          <w:rFonts w:cs="Tahoma"/>
          <w:i/>
          <w:color w:val="00B0F0"/>
        </w:rPr>
        <w:t>Prénom</w:t>
      </w:r>
      <w:r w:rsidRPr="007B4C69">
        <w:rPr>
          <w:rFonts w:cs="Tahoma"/>
          <w:i/>
          <w:color w:val="00B0F0"/>
        </w:rPr>
        <w:t>, nom, qualité lisibles et signature)</w:t>
      </w:r>
    </w:p>
    <w:p w14:paraId="06CF285F" w14:textId="77777777" w:rsidR="009A4A04" w:rsidRDefault="009A4A04" w:rsidP="00A448C7">
      <w:pPr>
        <w:spacing w:after="0"/>
        <w:outlineLvl w:val="0"/>
        <w:rPr>
          <w:rFonts w:cs="Tahoma"/>
          <w:szCs w:val="22"/>
        </w:rPr>
      </w:pPr>
    </w:p>
    <w:p w14:paraId="06CF2860" w14:textId="77777777" w:rsidR="00937908" w:rsidRPr="007C43BC" w:rsidRDefault="00937908" w:rsidP="00937908">
      <w:pPr>
        <w:pStyle w:val="recours"/>
        <w:ind w:left="0" w:right="0"/>
        <w:rPr>
          <w:rFonts w:cs="Tahoma"/>
          <w:color w:val="5F497A"/>
        </w:rPr>
      </w:pPr>
      <w:r w:rsidRPr="007C43BC">
        <w:rPr>
          <w:rFonts w:eastAsia="Calibri" w:cs="Tahoma"/>
          <w:color w:val="1F497D" w:themeColor="text2"/>
          <w:kern w:val="20"/>
          <w:lang w:eastAsia="fr-FR"/>
        </w:rPr>
        <w:t>Le Maire</w:t>
      </w:r>
      <w:r w:rsidRPr="007C43BC">
        <w:rPr>
          <w:rFonts w:cs="Tahoma"/>
          <w:color w:val="5F497A"/>
        </w:rPr>
        <w:t xml:space="preserve"> </w:t>
      </w:r>
      <w:r w:rsidRPr="00C74017">
        <w:rPr>
          <w:rFonts w:cs="Tahoma"/>
          <w:i/>
          <w:color w:val="00B0F0"/>
          <w:lang w:eastAsia="fr-FR"/>
        </w:rPr>
        <w:t>(ou le Président),</w:t>
      </w:r>
    </w:p>
    <w:p w14:paraId="06CF2861" w14:textId="3AD3110D" w:rsidR="00937908" w:rsidRPr="00B109B6" w:rsidRDefault="005D0A2B" w:rsidP="00937908">
      <w:pPr>
        <w:pStyle w:val="Paragraphedeliste"/>
        <w:numPr>
          <w:ilvl w:val="0"/>
          <w:numId w:val="13"/>
        </w:numPr>
        <w:spacing w:after="0"/>
        <w:rPr>
          <w:rFonts w:eastAsia="Calibri" w:cs="Tahoma"/>
          <w:color w:val="1F497D" w:themeColor="text2"/>
          <w:kern w:val="20"/>
          <w:sz w:val="16"/>
          <w:szCs w:val="16"/>
        </w:rPr>
      </w:pPr>
      <w:r w:rsidRPr="00B109B6">
        <w:rPr>
          <w:rFonts w:eastAsia="Calibri" w:cs="Tahoma"/>
          <w:color w:val="1F497D" w:themeColor="text2"/>
          <w:kern w:val="20"/>
          <w:sz w:val="16"/>
          <w:szCs w:val="16"/>
        </w:rPr>
        <w:t>Certifie</w:t>
      </w:r>
      <w:r w:rsidR="00937908" w:rsidRPr="00B109B6">
        <w:rPr>
          <w:rFonts w:eastAsia="Calibri" w:cs="Tahoma"/>
          <w:color w:val="1F497D" w:themeColor="text2"/>
          <w:kern w:val="20"/>
          <w:sz w:val="16"/>
          <w:szCs w:val="16"/>
        </w:rPr>
        <w:t xml:space="preserve"> le caractère exécutoire de cet acte</w:t>
      </w:r>
      <w:r w:rsidR="00842B3D">
        <w:rPr>
          <w:rFonts w:eastAsia="Calibri" w:cs="Tahoma"/>
          <w:color w:val="1F497D" w:themeColor="text2"/>
          <w:kern w:val="20"/>
          <w:sz w:val="16"/>
          <w:szCs w:val="16"/>
        </w:rPr>
        <w:t xml:space="preserve">, </w:t>
      </w:r>
      <w:r w:rsidR="00937908" w:rsidRPr="00B109B6">
        <w:rPr>
          <w:rFonts w:eastAsia="Calibri" w:cs="Tahoma"/>
          <w:color w:val="1F497D" w:themeColor="text2"/>
          <w:kern w:val="20"/>
          <w:sz w:val="16"/>
          <w:szCs w:val="16"/>
        </w:rPr>
        <w:t xml:space="preserve"> </w:t>
      </w:r>
    </w:p>
    <w:p w14:paraId="06CF2862" w14:textId="50D6E01A" w:rsidR="00937908" w:rsidRPr="00B109B6" w:rsidRDefault="005D0A2B" w:rsidP="00937908">
      <w:pPr>
        <w:pStyle w:val="recours"/>
        <w:numPr>
          <w:ilvl w:val="0"/>
          <w:numId w:val="12"/>
        </w:numPr>
        <w:ind w:right="0"/>
        <w:rPr>
          <w:rFonts w:eastAsia="Calibri" w:cs="Tahoma"/>
          <w:b/>
          <w:color w:val="1F497D" w:themeColor="text2"/>
          <w:kern w:val="20"/>
          <w:sz w:val="22"/>
          <w:szCs w:val="22"/>
          <w:u w:val="single"/>
          <w:lang w:eastAsia="fr-FR"/>
        </w:rPr>
      </w:pPr>
      <w:r w:rsidRPr="00B109B6">
        <w:rPr>
          <w:rFonts w:eastAsia="Calibri" w:cs="Tahoma"/>
          <w:color w:val="1F497D" w:themeColor="text2"/>
          <w:kern w:val="20"/>
          <w:lang w:eastAsia="fr-FR"/>
        </w:rPr>
        <w:t>Informe</w:t>
      </w:r>
      <w:r w:rsidR="00937908" w:rsidRPr="00B109B6">
        <w:rPr>
          <w:rFonts w:eastAsia="Calibri" w:cs="Tahoma"/>
          <w:color w:val="1F497D" w:themeColor="text2"/>
          <w:kern w:val="20"/>
          <w:lang w:eastAsia="fr-FR"/>
        </w:rPr>
        <w:t xml:space="preserve"> que celui-ci peut faire l’objet d’un recours pour excès de pouvoir auprès du tribunal administratif de Grenoble dans un délai de deux mois à compter </w:t>
      </w:r>
      <w:r w:rsidR="00937908">
        <w:rPr>
          <w:rFonts w:eastAsia="Calibri" w:cs="Tahoma"/>
          <w:color w:val="1F497D" w:themeColor="text2"/>
          <w:kern w:val="20"/>
          <w:lang w:eastAsia="fr-FR"/>
        </w:rPr>
        <w:t xml:space="preserve">de l’obtention de ce caractère </w:t>
      </w:r>
      <w:r w:rsidR="00842B3D">
        <w:rPr>
          <w:rFonts w:eastAsia="Calibri" w:cs="Tahoma"/>
          <w:color w:val="1F497D" w:themeColor="text2"/>
          <w:kern w:val="20"/>
          <w:lang w:eastAsia="fr-FR"/>
        </w:rPr>
        <w:t xml:space="preserve">exécutoire. </w:t>
      </w:r>
      <w:r w:rsidR="00937908" w:rsidRPr="00B109B6">
        <w:rPr>
          <w:rFonts w:eastAsia="Calibri" w:cs="Tahoma"/>
          <w:color w:val="1F497D" w:themeColor="text2"/>
          <w:kern w:val="20"/>
          <w:lang w:eastAsia="fr-FR"/>
        </w:rPr>
        <w:t xml:space="preserve">Le tribunal administratif peut être saisi par l’application informatique « Télérecours citoyens » accessible par le site Internet </w:t>
      </w:r>
      <w:hyperlink r:id="rId12" w:history="1">
        <w:r w:rsidR="00937908" w:rsidRPr="00B109B6">
          <w:rPr>
            <w:rFonts w:eastAsia="Calibri" w:cs="Tahoma"/>
            <w:b/>
            <w:color w:val="1F497D" w:themeColor="text2"/>
            <w:kern w:val="20"/>
            <w:u w:val="single"/>
            <w:lang w:eastAsia="fr-FR"/>
          </w:rPr>
          <w:t>www.telerecours.fr</w:t>
        </w:r>
      </w:hyperlink>
    </w:p>
    <w:p w14:paraId="06CF2863" w14:textId="77777777" w:rsidR="00937908" w:rsidRDefault="00937908" w:rsidP="00A448C7">
      <w:pPr>
        <w:spacing w:after="0"/>
        <w:outlineLvl w:val="0"/>
        <w:rPr>
          <w:rFonts w:cs="Tahoma"/>
          <w:kern w:val="20"/>
          <w:szCs w:val="22"/>
        </w:rPr>
      </w:pPr>
    </w:p>
    <w:p w14:paraId="06CF2864" w14:textId="77777777" w:rsidR="00F57B2B" w:rsidRDefault="00F57B2B" w:rsidP="00A448C7">
      <w:pPr>
        <w:spacing w:after="0"/>
        <w:outlineLvl w:val="0"/>
        <w:rPr>
          <w:rFonts w:cs="Tahoma"/>
          <w:kern w:val="20"/>
          <w:szCs w:val="22"/>
        </w:rPr>
      </w:pPr>
    </w:p>
    <w:p w14:paraId="06CF2865" w14:textId="77777777" w:rsidR="007A0F13" w:rsidRPr="007B4C69" w:rsidRDefault="007A0F13" w:rsidP="00A448C7">
      <w:pPr>
        <w:spacing w:after="0"/>
        <w:outlineLvl w:val="0"/>
        <w:rPr>
          <w:rFonts w:cs="Tahoma"/>
          <w:kern w:val="20"/>
        </w:rPr>
      </w:pPr>
      <w:r w:rsidRPr="007B4C69">
        <w:rPr>
          <w:rFonts w:cs="Tahoma"/>
          <w:kern w:val="20"/>
        </w:rPr>
        <w:t xml:space="preserve">Transmis au représentant de l’Etat le : </w:t>
      </w:r>
      <w:r w:rsidRPr="005D0A2B">
        <w:rPr>
          <w:rFonts w:cs="Tahoma"/>
          <w:color w:val="00B0F0"/>
          <w:kern w:val="20"/>
        </w:rPr>
        <w:t>……….</w:t>
      </w:r>
    </w:p>
    <w:p w14:paraId="0E195A50" w14:textId="4E73C596" w:rsidR="009A4A04" w:rsidRPr="004B0F32" w:rsidRDefault="007A0F13" w:rsidP="004B0F32">
      <w:pPr>
        <w:spacing w:after="0"/>
        <w:outlineLvl w:val="0"/>
        <w:rPr>
          <w:rFonts w:cs="Tahoma"/>
          <w:kern w:val="20"/>
        </w:rPr>
      </w:pPr>
      <w:r w:rsidRPr="007B4C69">
        <w:rPr>
          <w:rFonts w:cs="Tahoma"/>
          <w:kern w:val="20"/>
        </w:rPr>
        <w:t xml:space="preserve">Publié le : </w:t>
      </w:r>
      <w:r w:rsidRPr="005D0A2B">
        <w:rPr>
          <w:rFonts w:cs="Tahoma"/>
          <w:color w:val="00B0F0"/>
          <w:kern w:val="20"/>
        </w:rPr>
        <w:t>………………</w:t>
      </w:r>
    </w:p>
    <w:sectPr w:rsidR="009A4A04" w:rsidRPr="004B0F32" w:rsidSect="00300E86">
      <w:headerReference w:type="default" r:id="rId13"/>
      <w:footerReference w:type="default" r:id="rId14"/>
      <w:headerReference w:type="first" r:id="rId15"/>
      <w:footerReference w:type="first" r:id="rId16"/>
      <w:pgSz w:w="11906" w:h="16838"/>
      <w:pgMar w:top="993" w:right="991" w:bottom="1134"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726E0" w14:textId="77777777" w:rsidR="00A924F9" w:rsidRDefault="00A924F9" w:rsidP="00E27274">
      <w:pPr>
        <w:spacing w:after="0"/>
      </w:pPr>
      <w:r>
        <w:separator/>
      </w:r>
    </w:p>
  </w:endnote>
  <w:endnote w:type="continuationSeparator" w:id="0">
    <w:p w14:paraId="514955C7" w14:textId="77777777" w:rsidR="00A924F9" w:rsidRDefault="00A924F9" w:rsidP="00E27274">
      <w:pPr>
        <w:spacing w:after="0"/>
      </w:pPr>
      <w:r>
        <w:continuationSeparator/>
      </w:r>
    </w:p>
  </w:endnote>
  <w:endnote w:type="continuationNotice" w:id="1">
    <w:p w14:paraId="341838DD" w14:textId="77777777" w:rsidR="00A924F9" w:rsidRDefault="00A924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37" w:type="pct"/>
      <w:tblInd w:w="-34"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00"/>
      <w:gridCol w:w="9135"/>
    </w:tblGrid>
    <w:tr w:rsidR="00A924F9" w14:paraId="06CF287F" w14:textId="77777777" w:rsidTr="00F71086">
      <w:tc>
        <w:tcPr>
          <w:tcW w:w="709" w:type="dxa"/>
          <w:tcBorders>
            <w:top w:val="single" w:sz="4" w:space="0" w:color="A6A6A6" w:themeColor="background1" w:themeShade="A6"/>
            <w:right w:val="single" w:sz="4" w:space="0" w:color="A6A6A6" w:themeColor="background1" w:themeShade="A6"/>
          </w:tcBorders>
        </w:tcPr>
        <w:p w14:paraId="06CF287C" w14:textId="77777777" w:rsidR="00A924F9" w:rsidRPr="000E0521" w:rsidRDefault="00A924F9" w:rsidP="00F71086">
          <w:pPr>
            <w:pStyle w:val="Pieddepage"/>
            <w:ind w:left="-43"/>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2</w:t>
          </w:r>
          <w:r w:rsidRPr="000E0521">
            <w:rPr>
              <w:rFonts w:ascii="Lucida Sans Unicode" w:hAnsi="Lucida Sans Unicode" w:cs="Lucida Sans Unicode"/>
              <w:color w:val="31849B" w:themeColor="accent5" w:themeShade="BF"/>
            </w:rPr>
            <w:fldChar w:fldCharType="end"/>
          </w:r>
        </w:p>
      </w:tc>
      <w:tc>
        <w:tcPr>
          <w:tcW w:w="9357" w:type="dxa"/>
          <w:tcBorders>
            <w:top w:val="single" w:sz="4" w:space="0" w:color="A6A6A6" w:themeColor="background1" w:themeShade="A6"/>
            <w:left w:val="single" w:sz="4" w:space="0" w:color="A6A6A6" w:themeColor="background1" w:themeShade="A6"/>
          </w:tcBorders>
          <w:shd w:val="clear" w:color="auto" w:fill="auto"/>
        </w:tcPr>
        <w:p w14:paraId="06CF287D" w14:textId="77777777" w:rsidR="00A924F9" w:rsidRPr="00300E86" w:rsidRDefault="00A924F9" w:rsidP="00300E86">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SEYNOD</w:t>
          </w:r>
          <w:r>
            <w:rPr>
              <w:rFonts w:ascii="Lucida Sans Unicode" w:hAnsi="Lucida Sans Unicode" w:cs="Lucida Sans Unicode"/>
              <w:color w:val="808080" w:themeColor="background1" w:themeShade="80"/>
              <w:sz w:val="18"/>
            </w:rPr>
            <w:t xml:space="preserve"> –</w:t>
          </w:r>
          <w:r w:rsidRPr="00300E86">
            <w:rPr>
              <w:rFonts w:ascii="Lucida Sans Unicode" w:hAnsi="Lucida Sans Unicode" w:cs="Lucida Sans Unicode"/>
              <w:color w:val="808080" w:themeColor="background1" w:themeShade="80"/>
              <w:sz w:val="18"/>
            </w:rPr>
            <w:t xml:space="preserve"> 74</w:t>
          </w:r>
          <w:r>
            <w:rPr>
              <w:rFonts w:ascii="Lucida Sans Unicode" w:hAnsi="Lucida Sans Unicode" w:cs="Lucida Sans Unicode"/>
              <w:color w:val="808080" w:themeColor="background1" w:themeShade="80"/>
              <w:sz w:val="18"/>
            </w:rPr>
            <w:t>600 ANNECY</w:t>
          </w:r>
          <w:r w:rsidRPr="00300E86">
            <w:rPr>
              <w:rFonts w:ascii="Lucida Sans Unicode" w:hAnsi="Lucida Sans Unicode" w:cs="Lucida Sans Unicode"/>
              <w:color w:val="808080" w:themeColor="background1" w:themeShade="80"/>
              <w:sz w:val="18"/>
            </w:rPr>
            <w:t xml:space="preserve"> </w:t>
          </w:r>
        </w:p>
        <w:p w14:paraId="06CF287E" w14:textId="18A0A447" w:rsidR="00A924F9" w:rsidRPr="00300E86" w:rsidRDefault="00A924F9" w:rsidP="00842B3D">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p>
      </w:tc>
    </w:tr>
  </w:tbl>
  <w:p w14:paraId="06CF2880" w14:textId="77777777" w:rsidR="00A924F9" w:rsidRPr="009F77D2" w:rsidRDefault="00A924F9"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3"/>
      <w:gridCol w:w="8681"/>
    </w:tblGrid>
    <w:tr w:rsidR="00A924F9" w14:paraId="06CF2885" w14:textId="77777777" w:rsidTr="00EB4DAD">
      <w:tc>
        <w:tcPr>
          <w:tcW w:w="534" w:type="dxa"/>
          <w:tcBorders>
            <w:top w:val="single" w:sz="4" w:space="0" w:color="A6A6A6" w:themeColor="background1" w:themeShade="A6"/>
            <w:right w:val="single" w:sz="4" w:space="0" w:color="A6A6A6" w:themeColor="background1" w:themeShade="A6"/>
          </w:tcBorders>
        </w:tcPr>
        <w:p w14:paraId="06CF2882" w14:textId="77777777" w:rsidR="00A924F9" w:rsidRPr="000E0521" w:rsidRDefault="00A924F9" w:rsidP="00EB4DAD">
          <w:pPr>
            <w:pStyle w:val="Pieddepage"/>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1</w:t>
          </w:r>
          <w:r w:rsidRPr="000E0521">
            <w:rPr>
              <w:rFonts w:ascii="Lucida Sans Unicode" w:hAnsi="Lucida Sans Unicode" w:cs="Lucida Sans Unicode"/>
              <w:color w:val="31849B" w:themeColor="accent5" w:themeShade="BF"/>
            </w:rPr>
            <w:fldChar w:fldCharType="end"/>
          </w:r>
        </w:p>
      </w:tc>
      <w:tc>
        <w:tcPr>
          <w:tcW w:w="8754" w:type="dxa"/>
          <w:tcBorders>
            <w:top w:val="single" w:sz="4" w:space="0" w:color="A6A6A6" w:themeColor="background1" w:themeShade="A6"/>
            <w:left w:val="single" w:sz="4" w:space="0" w:color="A6A6A6" w:themeColor="background1" w:themeShade="A6"/>
          </w:tcBorders>
          <w:shd w:val="clear" w:color="auto" w:fill="auto"/>
        </w:tcPr>
        <w:p w14:paraId="06CF2883" w14:textId="77777777" w:rsidR="00A924F9" w:rsidRPr="00300E86" w:rsidRDefault="00A924F9" w:rsidP="00EB4DAD">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–SEYNOD- 74000</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ANNECY </w:t>
          </w:r>
        </w:p>
        <w:p w14:paraId="06CF2884" w14:textId="77777777" w:rsidR="00A924F9" w:rsidRPr="00300E86" w:rsidRDefault="00A924F9" w:rsidP="009C31CB">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r w:rsidRPr="00300E86">
            <w:rPr>
              <w:rFonts w:ascii="Lucida Sans Unicode" w:hAnsi="Lucida Sans Unicode" w:cs="Lucida Sans Unicode"/>
              <w:color w:val="808080" w:themeColor="background1" w:themeShade="80"/>
              <w:sz w:val="18"/>
            </w:rPr>
            <w:t xml:space="preserve"> – MAJ </w:t>
          </w:r>
          <w:r>
            <w:rPr>
              <w:rFonts w:ascii="Lucida Sans Unicode" w:hAnsi="Lucida Sans Unicode" w:cs="Lucida Sans Unicode"/>
              <w:color w:val="808080" w:themeColor="background1" w:themeShade="80"/>
              <w:sz w:val="18"/>
            </w:rPr>
            <w:t>02</w:t>
          </w:r>
          <w:r w:rsidRPr="00300E86">
            <w:rPr>
              <w:rFonts w:ascii="Lucida Sans Unicode" w:hAnsi="Lucida Sans Unicode" w:cs="Lucida Sans Unicode"/>
              <w:color w:val="808080" w:themeColor="background1" w:themeShade="80"/>
              <w:sz w:val="18"/>
            </w:rPr>
            <w:t>-201</w:t>
          </w:r>
          <w:r>
            <w:rPr>
              <w:rFonts w:ascii="Lucida Sans Unicode" w:hAnsi="Lucida Sans Unicode" w:cs="Lucida Sans Unicode"/>
              <w:color w:val="808080" w:themeColor="background1" w:themeShade="80"/>
              <w:sz w:val="18"/>
            </w:rPr>
            <w:t>9</w:t>
          </w:r>
        </w:p>
      </w:tc>
    </w:tr>
  </w:tbl>
  <w:p w14:paraId="06CF2886" w14:textId="77777777" w:rsidR="00A924F9" w:rsidRDefault="00A924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25B3" w14:textId="77777777" w:rsidR="00A924F9" w:rsidRDefault="00A924F9" w:rsidP="00E27274">
      <w:pPr>
        <w:spacing w:after="0"/>
      </w:pPr>
      <w:r>
        <w:separator/>
      </w:r>
    </w:p>
  </w:footnote>
  <w:footnote w:type="continuationSeparator" w:id="0">
    <w:p w14:paraId="36644D6B" w14:textId="77777777" w:rsidR="00A924F9" w:rsidRDefault="00A924F9" w:rsidP="00E27274">
      <w:pPr>
        <w:spacing w:after="0"/>
      </w:pPr>
      <w:r>
        <w:continuationSeparator/>
      </w:r>
    </w:p>
  </w:footnote>
  <w:footnote w:type="continuationNotice" w:id="1">
    <w:p w14:paraId="710E1AD5" w14:textId="77777777" w:rsidR="00A924F9" w:rsidRDefault="00A924F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287B" w14:textId="5E21E588" w:rsidR="00A924F9" w:rsidRDefault="003B0083">
    <w:pPr>
      <w:pStyle w:val="En-tte"/>
    </w:pPr>
    <w:r>
      <w:rPr>
        <w:noProof/>
      </w:rPr>
      <mc:AlternateContent>
        <mc:Choice Requires="wps">
          <w:drawing>
            <wp:anchor distT="0" distB="0" distL="114300" distR="114300" simplePos="0" relativeHeight="251658242" behindDoc="0" locked="0" layoutInCell="1" allowOverlap="1" wp14:anchorId="06CF2887" wp14:editId="77CBBD16">
              <wp:simplePos x="0" y="0"/>
              <wp:positionH relativeFrom="column">
                <wp:posOffset>-929640</wp:posOffset>
              </wp:positionH>
              <wp:positionV relativeFrom="paragraph">
                <wp:posOffset>2185035</wp:posOffset>
              </wp:positionV>
              <wp:extent cx="821690" cy="5334000"/>
              <wp:effectExtent l="0" t="0" r="0" b="381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53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E" w14:textId="77777777" w:rsidR="00A924F9" w:rsidRPr="00300E86" w:rsidRDefault="00A924F9"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87" id="_x0000_t202" coordsize="21600,21600" o:spt="202" path="m,l,21600r21600,l21600,xe">
              <v:stroke joinstyle="miter"/>
              <v:path gradientshapeok="t" o:connecttype="rect"/>
            </v:shapetype>
            <v:shape id="Text Box 16" o:spid="_x0000_s1029" type="#_x0000_t202" style="position:absolute;left:0;text-align:left;margin-left:-73.2pt;margin-top:172.05pt;width:64.7pt;height:42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" filled="f" stroked="f">
              <v:textbox style="layout-flow:vertical;mso-layout-flow-alt:bottom-to-top">
                <w:txbxContent>
                  <w:p w14:paraId="06CF288E" w14:textId="77777777" w:rsidR="00A924F9" w:rsidRPr="00300E86" w:rsidRDefault="00A924F9"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06CF2888" wp14:editId="026108DD">
              <wp:simplePos x="0" y="0"/>
              <wp:positionH relativeFrom="column">
                <wp:posOffset>-5931535</wp:posOffset>
              </wp:positionH>
              <wp:positionV relativeFrom="paragraph">
                <wp:posOffset>4483100</wp:posOffset>
              </wp:positionV>
              <wp:extent cx="10744200" cy="821690"/>
              <wp:effectExtent l="0" t="0" r="1905"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44200" cy="821690"/>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CB981F" id="Rectangle 15" o:spid="_x0000_s1026" style="position:absolute;margin-left:-467.05pt;margin-top:353pt;width:846pt;height:64.7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" fillcolor="#4bacc6" stroked="f">
              <v:fill color2="#7ac2d5" rotate="t" angle="90" focus="100%" type="gradient"/>
              <v:shadow color="#a5a5a5 [2092]" offset="3pt"/>
              <v:textbox inset="1.5mm,.3mm,1.5mm,.3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2881" w14:textId="3DE4D9E0" w:rsidR="00A924F9" w:rsidRDefault="003B0083">
    <w:pPr>
      <w:pStyle w:val="En-tte"/>
    </w:pPr>
    <w:r>
      <w:rPr>
        <w:noProof/>
      </w:rPr>
      <mc:AlternateContent>
        <mc:Choice Requires="wpg">
          <w:drawing>
            <wp:anchor distT="0" distB="0" distL="114300" distR="114300" simplePos="0" relativeHeight="251658240" behindDoc="0" locked="0" layoutInCell="1" allowOverlap="1" wp14:anchorId="06CF2889" wp14:editId="372FBFFB">
              <wp:simplePos x="0" y="0"/>
              <wp:positionH relativeFrom="column">
                <wp:posOffset>-997585</wp:posOffset>
              </wp:positionH>
              <wp:positionV relativeFrom="paragraph">
                <wp:posOffset>-485775</wp:posOffset>
              </wp:positionV>
              <wp:extent cx="862330" cy="10744200"/>
              <wp:effectExtent l="0" t="1905"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10744200"/>
                        <a:chOff x="-3" y="-60"/>
                        <a:chExt cx="1358" cy="16920"/>
                      </a:xfrm>
                    </wpg:grpSpPr>
                    <wps:wsp>
                      <wps:cNvPr id="2" name="Rectangle 9"/>
                      <wps:cNvSpPr>
                        <a:spLocks noChangeArrowheads="1"/>
                      </wps:cNvSpPr>
                      <wps:spPr bwMode="auto">
                        <a:xfrm rot="16200000">
                          <a:off x="-7816" y="7753"/>
                          <a:ext cx="16920" cy="1294"/>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wps:wsp>
                      <wps:cNvPr id="3" name="Text Box 10"/>
                      <wps:cNvSpPr txBox="1">
                        <a:spLocks noChangeArrowheads="1"/>
                      </wps:cNvSpPr>
                      <wps:spPr bwMode="auto">
                        <a:xfrm>
                          <a:off x="61" y="5895"/>
                          <a:ext cx="1294" cy="6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F" w14:textId="77777777" w:rsidR="00A924F9" w:rsidRPr="00300E86" w:rsidRDefault="00A924F9"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wps:txbx>
                      <wps:bodyPr rot="0" vert="vert270"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F2889" id="Group 12" o:spid="_x0000_s1030" style="position:absolute;left:0;text-align:left;margin-left:-78.55pt;margin-top:-38.25pt;width:67.9pt;height:846pt;z-index:251658240" coordorigin="-3,-60" coordsize="1358,1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">
              <v:rect id="Rectangle 9" o:spid="_x0000_s1031" style="position:absolute;left:-7816;top:7753;width:16920;height:12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" fillcolor="#4bacc6" stroked="f">
                <v:fill color2="#7ac2d5" rotate="t" angle="90" focus="100%" type="gradient"/>
                <v:shadow color="#a5a5a5 [2092]" offset="3pt"/>
                <v:textbox inset="1.5mm,.3mm,1.5mm,.3mm"/>
              </v:rect>
              <v:shapetype id="_x0000_t202" coordsize="21600,21600" o:spt="202" path="m,l,21600r21600,l21600,xe">
                <v:stroke joinstyle="miter"/>
                <v:path gradientshapeok="t" o:connecttype="rect"/>
              </v:shapetype>
              <v:shape id="Text Box 10" o:spid="_x0000_s1032" type="#_x0000_t202" style="position:absolute;left:61;top:5895;width:1294;height:63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" filled="f" stroked="f">
                <v:textbox style="layout-flow:vertical;mso-layout-flow-alt:bottom-to-top">
                  <w:txbxContent>
                    <w:p w14:paraId="06CF288F" w14:textId="77777777" w:rsidR="00A924F9" w:rsidRPr="00300E86" w:rsidRDefault="00A924F9"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6CF28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numPicBullet w:numPicBulletId="1">
    <w:pict>
      <v:shape id="_x0000_i1027" type="#_x0000_t75" style="width:9pt;height:9pt" o:bullet="t">
        <v:imagedata r:id="rId2" o:title="BD14515_"/>
      </v:shape>
    </w:pict>
  </w:numPicBullet>
  <w:abstractNum w:abstractNumId="0"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FD5044F"/>
    <w:multiLevelType w:val="hybridMultilevel"/>
    <w:tmpl w:val="5CCEC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672FE5"/>
    <w:multiLevelType w:val="hybridMultilevel"/>
    <w:tmpl w:val="49AC9D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B835C6"/>
    <w:multiLevelType w:val="hybridMultilevel"/>
    <w:tmpl w:val="7AA2F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9469D4"/>
    <w:multiLevelType w:val="hybridMultilevel"/>
    <w:tmpl w:val="906644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211D3D"/>
    <w:multiLevelType w:val="hybridMultilevel"/>
    <w:tmpl w:val="6B225E54"/>
    <w:lvl w:ilvl="0" w:tplc="3784191A">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B22133"/>
    <w:multiLevelType w:val="hybridMultilevel"/>
    <w:tmpl w:val="305210FE"/>
    <w:lvl w:ilvl="0" w:tplc="4C56DE16">
      <w:numFmt w:val="bullet"/>
      <w:lvlText w:val="-"/>
      <w:lvlJc w:val="left"/>
      <w:pPr>
        <w:ind w:left="643" w:hanging="360"/>
      </w:pPr>
      <w:rPr>
        <w:rFonts w:ascii="Tahoma" w:eastAsia="Times New Roman"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8" w15:restartNumberingAfterBreak="0">
    <w:nsid w:val="28C07775"/>
    <w:multiLevelType w:val="hybridMultilevel"/>
    <w:tmpl w:val="436876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E0C34D9"/>
    <w:multiLevelType w:val="hybridMultilevel"/>
    <w:tmpl w:val="65CCD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22440E"/>
    <w:multiLevelType w:val="hybridMultilevel"/>
    <w:tmpl w:val="B830A576"/>
    <w:lvl w:ilvl="0" w:tplc="D79290E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89D2702"/>
    <w:multiLevelType w:val="hybridMultilevel"/>
    <w:tmpl w:val="AB845164"/>
    <w:lvl w:ilvl="0" w:tplc="3426F3C0">
      <w:numFmt w:val="bullet"/>
      <w:lvlText w:val="•"/>
      <w:lvlJc w:val="left"/>
      <w:pPr>
        <w:ind w:left="720" w:hanging="360"/>
      </w:pPr>
      <w:rPr>
        <w:rFonts w:ascii="Tahoma" w:eastAsia="Calibri" w:hAnsi="Tahoma" w:cs="Tahoma" w:hint="default"/>
        <w:color w:val="1F497D" w:themeColor="text2"/>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4B3907"/>
    <w:multiLevelType w:val="hybridMultilevel"/>
    <w:tmpl w:val="08526CE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7A05CA"/>
    <w:multiLevelType w:val="hybridMultilevel"/>
    <w:tmpl w:val="F0E07CF8"/>
    <w:lvl w:ilvl="0" w:tplc="FC2E015E">
      <w:numFmt w:val="bullet"/>
      <w:lvlText w:val="-"/>
      <w:lvlJc w:val="left"/>
      <w:pPr>
        <w:ind w:left="643" w:hanging="360"/>
      </w:pPr>
      <w:rPr>
        <w:rFonts w:ascii="Tahoma" w:eastAsia="Times New Roman" w:hAnsi="Tahoma" w:cs="Tahoma" w:hint="default"/>
        <w:color w:val="365F91" w:themeColor="accent1" w:themeShade="BF"/>
      </w:rPr>
    </w:lvl>
    <w:lvl w:ilvl="1" w:tplc="040C0003">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4" w15:restartNumberingAfterBreak="0">
    <w:nsid w:val="44B05B76"/>
    <w:multiLevelType w:val="hybridMultilevel"/>
    <w:tmpl w:val="F9C6A6A6"/>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961731"/>
    <w:multiLevelType w:val="hybridMultilevel"/>
    <w:tmpl w:val="906AD57E"/>
    <w:lvl w:ilvl="0" w:tplc="EE7CB5C8">
      <w:start w:val="1"/>
      <w:numFmt w:val="bullet"/>
      <w:lvlText w:val="o"/>
      <w:lvlJc w:val="left"/>
      <w:pPr>
        <w:ind w:left="1352" w:hanging="360"/>
      </w:pPr>
      <w:rPr>
        <w:rFonts w:ascii="Courier New" w:hAnsi="Courier New" w:hint="default"/>
        <w:color w:val="365F91" w:themeColor="accent1" w:themeShade="BF"/>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17" w15:restartNumberingAfterBreak="0">
    <w:nsid w:val="4EC63ED2"/>
    <w:multiLevelType w:val="hybridMultilevel"/>
    <w:tmpl w:val="6CD0CE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543279"/>
    <w:multiLevelType w:val="hybridMultilevel"/>
    <w:tmpl w:val="C0B4675C"/>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5A02934"/>
    <w:multiLevelType w:val="hybridMultilevel"/>
    <w:tmpl w:val="7B5CD79E"/>
    <w:lvl w:ilvl="0" w:tplc="5E4E40C6">
      <w:start w:val="2"/>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93A48F8"/>
    <w:multiLevelType w:val="hybridMultilevel"/>
    <w:tmpl w:val="13D43028"/>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353E4B"/>
    <w:multiLevelType w:val="hybridMultilevel"/>
    <w:tmpl w:val="24984D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DA4EF0"/>
    <w:multiLevelType w:val="hybridMultilevel"/>
    <w:tmpl w:val="03009358"/>
    <w:lvl w:ilvl="0" w:tplc="BBDEA460">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0F27D92"/>
    <w:multiLevelType w:val="hybridMultilevel"/>
    <w:tmpl w:val="095C6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2A349F4"/>
    <w:multiLevelType w:val="hybridMultilevel"/>
    <w:tmpl w:val="F2507D10"/>
    <w:lvl w:ilvl="0" w:tplc="1A2A4204">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ED5052"/>
    <w:multiLevelType w:val="hybridMultilevel"/>
    <w:tmpl w:val="BB6A7A42"/>
    <w:lvl w:ilvl="0" w:tplc="CBD8DCB6">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EA5672F"/>
    <w:multiLevelType w:val="hybridMultilevel"/>
    <w:tmpl w:val="7D7692CE"/>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0"/>
  </w:num>
  <w:num w:numId="4">
    <w:abstractNumId w:val="15"/>
  </w:num>
  <w:num w:numId="5">
    <w:abstractNumId w:val="25"/>
  </w:num>
  <w:num w:numId="6">
    <w:abstractNumId w:val="3"/>
  </w:num>
  <w:num w:numId="7">
    <w:abstractNumId w:val="1"/>
  </w:num>
  <w:num w:numId="8">
    <w:abstractNumId w:val="23"/>
  </w:num>
  <w:num w:numId="9">
    <w:abstractNumId w:val="18"/>
  </w:num>
  <w:num w:numId="10">
    <w:abstractNumId w:val="20"/>
  </w:num>
  <w:num w:numId="11">
    <w:abstractNumId w:val="7"/>
  </w:num>
  <w:num w:numId="12">
    <w:abstractNumId w:val="9"/>
  </w:num>
  <w:num w:numId="13">
    <w:abstractNumId w:val="11"/>
  </w:num>
  <w:num w:numId="14">
    <w:abstractNumId w:val="13"/>
  </w:num>
  <w:num w:numId="15">
    <w:abstractNumId w:val="8"/>
  </w:num>
  <w:num w:numId="16">
    <w:abstractNumId w:val="10"/>
  </w:num>
  <w:num w:numId="17">
    <w:abstractNumId w:val="24"/>
  </w:num>
  <w:num w:numId="18">
    <w:abstractNumId w:val="6"/>
  </w:num>
  <w:num w:numId="19">
    <w:abstractNumId w:val="22"/>
  </w:num>
  <w:num w:numId="20">
    <w:abstractNumId w:val="19"/>
  </w:num>
  <w:num w:numId="21">
    <w:abstractNumId w:val="17"/>
  </w:num>
  <w:num w:numId="22">
    <w:abstractNumId w:val="12"/>
  </w:num>
  <w:num w:numId="23">
    <w:abstractNumId w:val="4"/>
  </w:num>
  <w:num w:numId="24">
    <w:abstractNumId w:val="21"/>
  </w:num>
  <w:num w:numId="25">
    <w:abstractNumId w:val="27"/>
  </w:num>
  <w:num w:numId="26">
    <w:abstractNumId w:val="14"/>
  </w:num>
  <w:num w:numId="27">
    <w:abstractNumId w:val="1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b0dbee,#cbeef5"/>
      <o:colormenu v:ext="edit" fillcolor="none [3208]" strokecolor="none" shadow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74"/>
    <w:rsid w:val="0000568F"/>
    <w:rsid w:val="00005EA4"/>
    <w:rsid w:val="0001156C"/>
    <w:rsid w:val="00012DF5"/>
    <w:rsid w:val="000135BC"/>
    <w:rsid w:val="00023415"/>
    <w:rsid w:val="00024D20"/>
    <w:rsid w:val="000523EB"/>
    <w:rsid w:val="000540A5"/>
    <w:rsid w:val="000617BC"/>
    <w:rsid w:val="00061B4E"/>
    <w:rsid w:val="00067113"/>
    <w:rsid w:val="000672A8"/>
    <w:rsid w:val="00067E2C"/>
    <w:rsid w:val="0007072D"/>
    <w:rsid w:val="00081F9A"/>
    <w:rsid w:val="000826FB"/>
    <w:rsid w:val="000C60CF"/>
    <w:rsid w:val="000D1E61"/>
    <w:rsid w:val="000D66FB"/>
    <w:rsid w:val="000D6847"/>
    <w:rsid w:val="000E0521"/>
    <w:rsid w:val="000E145B"/>
    <w:rsid w:val="000E240C"/>
    <w:rsid w:val="000E6E54"/>
    <w:rsid w:val="000E7A9B"/>
    <w:rsid w:val="000F19D6"/>
    <w:rsid w:val="00101B14"/>
    <w:rsid w:val="00104900"/>
    <w:rsid w:val="00112575"/>
    <w:rsid w:val="00120FA4"/>
    <w:rsid w:val="00121C1D"/>
    <w:rsid w:val="0012378C"/>
    <w:rsid w:val="001305E8"/>
    <w:rsid w:val="0014085B"/>
    <w:rsid w:val="00156684"/>
    <w:rsid w:val="00156BC9"/>
    <w:rsid w:val="001650B4"/>
    <w:rsid w:val="00187ABA"/>
    <w:rsid w:val="001921C3"/>
    <w:rsid w:val="001A2B9B"/>
    <w:rsid w:val="001A33F8"/>
    <w:rsid w:val="001B1638"/>
    <w:rsid w:val="001B3233"/>
    <w:rsid w:val="001C7386"/>
    <w:rsid w:val="001D1CA5"/>
    <w:rsid w:val="001F1E65"/>
    <w:rsid w:val="00200EA8"/>
    <w:rsid w:val="00203671"/>
    <w:rsid w:val="002118EC"/>
    <w:rsid w:val="00224400"/>
    <w:rsid w:val="00230A2F"/>
    <w:rsid w:val="00234D3A"/>
    <w:rsid w:val="002355F9"/>
    <w:rsid w:val="0024452C"/>
    <w:rsid w:val="00244CF2"/>
    <w:rsid w:val="002670C7"/>
    <w:rsid w:val="0027021D"/>
    <w:rsid w:val="00273D60"/>
    <w:rsid w:val="0027703E"/>
    <w:rsid w:val="00295234"/>
    <w:rsid w:val="002A2ECC"/>
    <w:rsid w:val="002A7B6F"/>
    <w:rsid w:val="002C2864"/>
    <w:rsid w:val="002C600E"/>
    <w:rsid w:val="002C66F5"/>
    <w:rsid w:val="002D0FA5"/>
    <w:rsid w:val="002D174B"/>
    <w:rsid w:val="002D741F"/>
    <w:rsid w:val="002E7D34"/>
    <w:rsid w:val="002F5DCB"/>
    <w:rsid w:val="002F69CC"/>
    <w:rsid w:val="00300E86"/>
    <w:rsid w:val="003016DB"/>
    <w:rsid w:val="0030239B"/>
    <w:rsid w:val="003035E2"/>
    <w:rsid w:val="00306665"/>
    <w:rsid w:val="00312FD3"/>
    <w:rsid w:val="0031578F"/>
    <w:rsid w:val="00316450"/>
    <w:rsid w:val="00316EB6"/>
    <w:rsid w:val="00317335"/>
    <w:rsid w:val="00317724"/>
    <w:rsid w:val="00321B4C"/>
    <w:rsid w:val="003259A8"/>
    <w:rsid w:val="0033110C"/>
    <w:rsid w:val="00347E9F"/>
    <w:rsid w:val="0035019F"/>
    <w:rsid w:val="003562D4"/>
    <w:rsid w:val="003605F8"/>
    <w:rsid w:val="00363A20"/>
    <w:rsid w:val="003738F4"/>
    <w:rsid w:val="0037634F"/>
    <w:rsid w:val="00394E0E"/>
    <w:rsid w:val="003A0E0F"/>
    <w:rsid w:val="003A3073"/>
    <w:rsid w:val="003A4757"/>
    <w:rsid w:val="003A4CF2"/>
    <w:rsid w:val="003B0083"/>
    <w:rsid w:val="003B23C9"/>
    <w:rsid w:val="003B427A"/>
    <w:rsid w:val="003C28C8"/>
    <w:rsid w:val="003C45F6"/>
    <w:rsid w:val="003D3E18"/>
    <w:rsid w:val="003D427B"/>
    <w:rsid w:val="003E04AF"/>
    <w:rsid w:val="003F1727"/>
    <w:rsid w:val="003F201A"/>
    <w:rsid w:val="003F3694"/>
    <w:rsid w:val="00405868"/>
    <w:rsid w:val="00412E4D"/>
    <w:rsid w:val="00414265"/>
    <w:rsid w:val="004268E6"/>
    <w:rsid w:val="00435E08"/>
    <w:rsid w:val="004449C1"/>
    <w:rsid w:val="004546AF"/>
    <w:rsid w:val="00454E48"/>
    <w:rsid w:val="00460474"/>
    <w:rsid w:val="00460976"/>
    <w:rsid w:val="0046171D"/>
    <w:rsid w:val="0046364B"/>
    <w:rsid w:val="0046436F"/>
    <w:rsid w:val="00472D72"/>
    <w:rsid w:val="004759D3"/>
    <w:rsid w:val="00475BCA"/>
    <w:rsid w:val="00481D0B"/>
    <w:rsid w:val="0049390C"/>
    <w:rsid w:val="004946E8"/>
    <w:rsid w:val="0049599D"/>
    <w:rsid w:val="004972D2"/>
    <w:rsid w:val="004A1EEF"/>
    <w:rsid w:val="004A20D3"/>
    <w:rsid w:val="004A4234"/>
    <w:rsid w:val="004A4667"/>
    <w:rsid w:val="004B0F32"/>
    <w:rsid w:val="004B2628"/>
    <w:rsid w:val="004B6AAD"/>
    <w:rsid w:val="004C1820"/>
    <w:rsid w:val="004C201F"/>
    <w:rsid w:val="004C6047"/>
    <w:rsid w:val="004C6127"/>
    <w:rsid w:val="004E5C2D"/>
    <w:rsid w:val="004E612D"/>
    <w:rsid w:val="00506FF3"/>
    <w:rsid w:val="005113C4"/>
    <w:rsid w:val="0051242B"/>
    <w:rsid w:val="0051280B"/>
    <w:rsid w:val="005210E4"/>
    <w:rsid w:val="0052585B"/>
    <w:rsid w:val="00537606"/>
    <w:rsid w:val="00540020"/>
    <w:rsid w:val="0054075C"/>
    <w:rsid w:val="00540824"/>
    <w:rsid w:val="00543BB9"/>
    <w:rsid w:val="005479E4"/>
    <w:rsid w:val="005517EC"/>
    <w:rsid w:val="00551D56"/>
    <w:rsid w:val="00554DC3"/>
    <w:rsid w:val="0055551E"/>
    <w:rsid w:val="005651B5"/>
    <w:rsid w:val="00570E90"/>
    <w:rsid w:val="005847B0"/>
    <w:rsid w:val="0058505E"/>
    <w:rsid w:val="00585FD9"/>
    <w:rsid w:val="005A0DEC"/>
    <w:rsid w:val="005A4B20"/>
    <w:rsid w:val="005A7798"/>
    <w:rsid w:val="005B1502"/>
    <w:rsid w:val="005B6050"/>
    <w:rsid w:val="005B75CF"/>
    <w:rsid w:val="005C27D3"/>
    <w:rsid w:val="005D0436"/>
    <w:rsid w:val="005D0A2B"/>
    <w:rsid w:val="005D3424"/>
    <w:rsid w:val="005D420F"/>
    <w:rsid w:val="005D4EC8"/>
    <w:rsid w:val="005E2C0F"/>
    <w:rsid w:val="005E5DFB"/>
    <w:rsid w:val="005E6009"/>
    <w:rsid w:val="005F2619"/>
    <w:rsid w:val="005F570E"/>
    <w:rsid w:val="006050F7"/>
    <w:rsid w:val="00606515"/>
    <w:rsid w:val="00610F8E"/>
    <w:rsid w:val="006154B9"/>
    <w:rsid w:val="00616443"/>
    <w:rsid w:val="006229F6"/>
    <w:rsid w:val="00624C14"/>
    <w:rsid w:val="00625E80"/>
    <w:rsid w:val="006306CA"/>
    <w:rsid w:val="00633073"/>
    <w:rsid w:val="0064254F"/>
    <w:rsid w:val="0065224F"/>
    <w:rsid w:val="006572D6"/>
    <w:rsid w:val="00664C5D"/>
    <w:rsid w:val="00672108"/>
    <w:rsid w:val="00673135"/>
    <w:rsid w:val="0067423F"/>
    <w:rsid w:val="00686264"/>
    <w:rsid w:val="006878BA"/>
    <w:rsid w:val="00694F0E"/>
    <w:rsid w:val="0069592A"/>
    <w:rsid w:val="00696A18"/>
    <w:rsid w:val="006A0934"/>
    <w:rsid w:val="006A2437"/>
    <w:rsid w:val="006A27CA"/>
    <w:rsid w:val="006A4B59"/>
    <w:rsid w:val="006B6EE6"/>
    <w:rsid w:val="006C034B"/>
    <w:rsid w:val="006C0DBB"/>
    <w:rsid w:val="006C3DB4"/>
    <w:rsid w:val="006C56E5"/>
    <w:rsid w:val="006C5717"/>
    <w:rsid w:val="006D0055"/>
    <w:rsid w:val="006D1F69"/>
    <w:rsid w:val="006D3A1F"/>
    <w:rsid w:val="006E00EE"/>
    <w:rsid w:val="006E598B"/>
    <w:rsid w:val="006F5128"/>
    <w:rsid w:val="006F548E"/>
    <w:rsid w:val="006F7994"/>
    <w:rsid w:val="0070770A"/>
    <w:rsid w:val="00711A70"/>
    <w:rsid w:val="00724830"/>
    <w:rsid w:val="00731877"/>
    <w:rsid w:val="00731B13"/>
    <w:rsid w:val="00731D6B"/>
    <w:rsid w:val="00735187"/>
    <w:rsid w:val="00741FDC"/>
    <w:rsid w:val="00742F62"/>
    <w:rsid w:val="00743313"/>
    <w:rsid w:val="00744B1D"/>
    <w:rsid w:val="00764B27"/>
    <w:rsid w:val="00781D0D"/>
    <w:rsid w:val="0078478F"/>
    <w:rsid w:val="00785733"/>
    <w:rsid w:val="00797800"/>
    <w:rsid w:val="007A013C"/>
    <w:rsid w:val="007A0F13"/>
    <w:rsid w:val="007A22A6"/>
    <w:rsid w:val="007A784B"/>
    <w:rsid w:val="007B0C7F"/>
    <w:rsid w:val="007B4C69"/>
    <w:rsid w:val="007C13B6"/>
    <w:rsid w:val="007C3E78"/>
    <w:rsid w:val="007C4EEC"/>
    <w:rsid w:val="007E4093"/>
    <w:rsid w:val="007E5714"/>
    <w:rsid w:val="007E613B"/>
    <w:rsid w:val="007F04A7"/>
    <w:rsid w:val="007F34D8"/>
    <w:rsid w:val="007F419D"/>
    <w:rsid w:val="007F4C20"/>
    <w:rsid w:val="00800047"/>
    <w:rsid w:val="008000C7"/>
    <w:rsid w:val="00823B4A"/>
    <w:rsid w:val="00833FAA"/>
    <w:rsid w:val="00834E4E"/>
    <w:rsid w:val="008357EE"/>
    <w:rsid w:val="00842B3D"/>
    <w:rsid w:val="00843221"/>
    <w:rsid w:val="0084412C"/>
    <w:rsid w:val="00844550"/>
    <w:rsid w:val="0085220D"/>
    <w:rsid w:val="00852558"/>
    <w:rsid w:val="00865397"/>
    <w:rsid w:val="00872E24"/>
    <w:rsid w:val="008733BE"/>
    <w:rsid w:val="00875A1A"/>
    <w:rsid w:val="0088254C"/>
    <w:rsid w:val="00885845"/>
    <w:rsid w:val="00892223"/>
    <w:rsid w:val="0089368B"/>
    <w:rsid w:val="00895F26"/>
    <w:rsid w:val="008976BF"/>
    <w:rsid w:val="008A1380"/>
    <w:rsid w:val="008A42C3"/>
    <w:rsid w:val="008B0081"/>
    <w:rsid w:val="008B01C8"/>
    <w:rsid w:val="008C6DCE"/>
    <w:rsid w:val="008D4406"/>
    <w:rsid w:val="008E0864"/>
    <w:rsid w:val="008F12F9"/>
    <w:rsid w:val="008F3020"/>
    <w:rsid w:val="008F6C3D"/>
    <w:rsid w:val="00904884"/>
    <w:rsid w:val="0090562E"/>
    <w:rsid w:val="009100DF"/>
    <w:rsid w:val="00910199"/>
    <w:rsid w:val="009116C8"/>
    <w:rsid w:val="00914A3F"/>
    <w:rsid w:val="0092089C"/>
    <w:rsid w:val="00921494"/>
    <w:rsid w:val="00922079"/>
    <w:rsid w:val="00923DFF"/>
    <w:rsid w:val="009255EF"/>
    <w:rsid w:val="009270D3"/>
    <w:rsid w:val="009340C8"/>
    <w:rsid w:val="00934207"/>
    <w:rsid w:val="009350DE"/>
    <w:rsid w:val="0093575D"/>
    <w:rsid w:val="00937908"/>
    <w:rsid w:val="00950776"/>
    <w:rsid w:val="009545EE"/>
    <w:rsid w:val="00960606"/>
    <w:rsid w:val="00961093"/>
    <w:rsid w:val="009629B2"/>
    <w:rsid w:val="009864FE"/>
    <w:rsid w:val="009A4A04"/>
    <w:rsid w:val="009C1BC5"/>
    <w:rsid w:val="009C31CB"/>
    <w:rsid w:val="009C4066"/>
    <w:rsid w:val="009D1A9E"/>
    <w:rsid w:val="009D284A"/>
    <w:rsid w:val="009D4A09"/>
    <w:rsid w:val="009D56A5"/>
    <w:rsid w:val="009D6B9A"/>
    <w:rsid w:val="009D75DA"/>
    <w:rsid w:val="009F6243"/>
    <w:rsid w:val="009F77D2"/>
    <w:rsid w:val="00A215FD"/>
    <w:rsid w:val="00A24B37"/>
    <w:rsid w:val="00A26C03"/>
    <w:rsid w:val="00A325EE"/>
    <w:rsid w:val="00A337C2"/>
    <w:rsid w:val="00A37282"/>
    <w:rsid w:val="00A41580"/>
    <w:rsid w:val="00A424B4"/>
    <w:rsid w:val="00A431D7"/>
    <w:rsid w:val="00A448C7"/>
    <w:rsid w:val="00A51CE4"/>
    <w:rsid w:val="00A55DB8"/>
    <w:rsid w:val="00A60B25"/>
    <w:rsid w:val="00A64509"/>
    <w:rsid w:val="00A74A0D"/>
    <w:rsid w:val="00A74E09"/>
    <w:rsid w:val="00A82D77"/>
    <w:rsid w:val="00A84980"/>
    <w:rsid w:val="00A924F9"/>
    <w:rsid w:val="00A937FE"/>
    <w:rsid w:val="00AA2380"/>
    <w:rsid w:val="00AA7789"/>
    <w:rsid w:val="00AB0E99"/>
    <w:rsid w:val="00AB10EC"/>
    <w:rsid w:val="00AB1E9D"/>
    <w:rsid w:val="00AC14A1"/>
    <w:rsid w:val="00AC681E"/>
    <w:rsid w:val="00AD34DF"/>
    <w:rsid w:val="00AD7E6C"/>
    <w:rsid w:val="00AE0766"/>
    <w:rsid w:val="00AF1999"/>
    <w:rsid w:val="00B10CD8"/>
    <w:rsid w:val="00B13FC8"/>
    <w:rsid w:val="00B166FB"/>
    <w:rsid w:val="00B25A2E"/>
    <w:rsid w:val="00B30716"/>
    <w:rsid w:val="00B3199F"/>
    <w:rsid w:val="00B37256"/>
    <w:rsid w:val="00B57986"/>
    <w:rsid w:val="00B62B32"/>
    <w:rsid w:val="00B719B5"/>
    <w:rsid w:val="00B72A6E"/>
    <w:rsid w:val="00B806D5"/>
    <w:rsid w:val="00B81B45"/>
    <w:rsid w:val="00B84344"/>
    <w:rsid w:val="00B84654"/>
    <w:rsid w:val="00B859D1"/>
    <w:rsid w:val="00B85D06"/>
    <w:rsid w:val="00B9411F"/>
    <w:rsid w:val="00B9549A"/>
    <w:rsid w:val="00BA2F59"/>
    <w:rsid w:val="00BA32B7"/>
    <w:rsid w:val="00BA7CFE"/>
    <w:rsid w:val="00BB0041"/>
    <w:rsid w:val="00BC60A8"/>
    <w:rsid w:val="00BD6387"/>
    <w:rsid w:val="00BE0012"/>
    <w:rsid w:val="00BE2499"/>
    <w:rsid w:val="00C00BA0"/>
    <w:rsid w:val="00C102DE"/>
    <w:rsid w:val="00C12D6A"/>
    <w:rsid w:val="00C139E8"/>
    <w:rsid w:val="00C16C59"/>
    <w:rsid w:val="00C257E3"/>
    <w:rsid w:val="00C3591C"/>
    <w:rsid w:val="00C366F1"/>
    <w:rsid w:val="00C43178"/>
    <w:rsid w:val="00C458CE"/>
    <w:rsid w:val="00C50E34"/>
    <w:rsid w:val="00C525EC"/>
    <w:rsid w:val="00C62977"/>
    <w:rsid w:val="00C74017"/>
    <w:rsid w:val="00C742BF"/>
    <w:rsid w:val="00C758FF"/>
    <w:rsid w:val="00C77232"/>
    <w:rsid w:val="00C77EB9"/>
    <w:rsid w:val="00C82B24"/>
    <w:rsid w:val="00C83026"/>
    <w:rsid w:val="00C90BA4"/>
    <w:rsid w:val="00C90F4C"/>
    <w:rsid w:val="00C92CD8"/>
    <w:rsid w:val="00CA0F9D"/>
    <w:rsid w:val="00CA27FF"/>
    <w:rsid w:val="00CB0411"/>
    <w:rsid w:val="00CB1AED"/>
    <w:rsid w:val="00CB28C3"/>
    <w:rsid w:val="00CB3AF3"/>
    <w:rsid w:val="00CD1B3E"/>
    <w:rsid w:val="00CD314E"/>
    <w:rsid w:val="00CE0314"/>
    <w:rsid w:val="00CF1532"/>
    <w:rsid w:val="00CF54F8"/>
    <w:rsid w:val="00D15D66"/>
    <w:rsid w:val="00D352A5"/>
    <w:rsid w:val="00D41CAA"/>
    <w:rsid w:val="00D44124"/>
    <w:rsid w:val="00D54E63"/>
    <w:rsid w:val="00D562F8"/>
    <w:rsid w:val="00D6002B"/>
    <w:rsid w:val="00D60D81"/>
    <w:rsid w:val="00D61E66"/>
    <w:rsid w:val="00D62B9C"/>
    <w:rsid w:val="00D651B7"/>
    <w:rsid w:val="00D701AE"/>
    <w:rsid w:val="00D719FD"/>
    <w:rsid w:val="00D75759"/>
    <w:rsid w:val="00D76268"/>
    <w:rsid w:val="00D76920"/>
    <w:rsid w:val="00D85EED"/>
    <w:rsid w:val="00DA0E99"/>
    <w:rsid w:val="00DA65FD"/>
    <w:rsid w:val="00DA66D2"/>
    <w:rsid w:val="00DA7498"/>
    <w:rsid w:val="00DB3084"/>
    <w:rsid w:val="00DB5329"/>
    <w:rsid w:val="00DC031A"/>
    <w:rsid w:val="00DC3775"/>
    <w:rsid w:val="00DD637E"/>
    <w:rsid w:val="00DD7673"/>
    <w:rsid w:val="00DE0206"/>
    <w:rsid w:val="00DE0EF3"/>
    <w:rsid w:val="00DE12AC"/>
    <w:rsid w:val="00DE3851"/>
    <w:rsid w:val="00DE4178"/>
    <w:rsid w:val="00DF7665"/>
    <w:rsid w:val="00E00428"/>
    <w:rsid w:val="00E042B0"/>
    <w:rsid w:val="00E063F9"/>
    <w:rsid w:val="00E104AA"/>
    <w:rsid w:val="00E16CC2"/>
    <w:rsid w:val="00E22C1E"/>
    <w:rsid w:val="00E25035"/>
    <w:rsid w:val="00E27274"/>
    <w:rsid w:val="00E33830"/>
    <w:rsid w:val="00E43984"/>
    <w:rsid w:val="00E45463"/>
    <w:rsid w:val="00E53CAC"/>
    <w:rsid w:val="00E6352D"/>
    <w:rsid w:val="00E70603"/>
    <w:rsid w:val="00E70892"/>
    <w:rsid w:val="00E72FD3"/>
    <w:rsid w:val="00E748E8"/>
    <w:rsid w:val="00E7507F"/>
    <w:rsid w:val="00E75959"/>
    <w:rsid w:val="00E84F67"/>
    <w:rsid w:val="00E962DA"/>
    <w:rsid w:val="00EA123E"/>
    <w:rsid w:val="00EA4CE8"/>
    <w:rsid w:val="00EB4DAD"/>
    <w:rsid w:val="00EC0E3E"/>
    <w:rsid w:val="00ED117C"/>
    <w:rsid w:val="00ED168D"/>
    <w:rsid w:val="00ED430A"/>
    <w:rsid w:val="00EE2864"/>
    <w:rsid w:val="00EF10E9"/>
    <w:rsid w:val="00EF17C5"/>
    <w:rsid w:val="00F002E1"/>
    <w:rsid w:val="00F03242"/>
    <w:rsid w:val="00F1105A"/>
    <w:rsid w:val="00F13F72"/>
    <w:rsid w:val="00F219ED"/>
    <w:rsid w:val="00F2319D"/>
    <w:rsid w:val="00F25F80"/>
    <w:rsid w:val="00F269F4"/>
    <w:rsid w:val="00F31BEB"/>
    <w:rsid w:val="00F33162"/>
    <w:rsid w:val="00F33837"/>
    <w:rsid w:val="00F4106B"/>
    <w:rsid w:val="00F41980"/>
    <w:rsid w:val="00F452E0"/>
    <w:rsid w:val="00F45596"/>
    <w:rsid w:val="00F45CCD"/>
    <w:rsid w:val="00F5228F"/>
    <w:rsid w:val="00F524FB"/>
    <w:rsid w:val="00F578EF"/>
    <w:rsid w:val="00F57B2B"/>
    <w:rsid w:val="00F60C29"/>
    <w:rsid w:val="00F64E92"/>
    <w:rsid w:val="00F71086"/>
    <w:rsid w:val="00F73EE0"/>
    <w:rsid w:val="00F80B36"/>
    <w:rsid w:val="00F829FA"/>
    <w:rsid w:val="00F90097"/>
    <w:rsid w:val="00F903A9"/>
    <w:rsid w:val="00F96B17"/>
    <w:rsid w:val="00FA18BF"/>
    <w:rsid w:val="00FA4911"/>
    <w:rsid w:val="00FA51EB"/>
    <w:rsid w:val="00FC12EF"/>
    <w:rsid w:val="00FD07CB"/>
    <w:rsid w:val="00FD2C4E"/>
    <w:rsid w:val="00FD4DC7"/>
    <w:rsid w:val="00FD527A"/>
    <w:rsid w:val="00FF0CBB"/>
    <w:rsid w:val="00FF3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0dbee,#cbeef5"/>
      <o:colormenu v:ext="edit" fillcolor="none [3208]" strokecolor="none" shadowcolor="none"/>
    </o:shapedefaults>
    <o:shapelayout v:ext="edit">
      <o:idmap v:ext="edit" data="1"/>
    </o:shapelayout>
  </w:shapeDefaults>
  <w:decimalSymbol w:val=","/>
  <w:listSeparator w:val=";"/>
  <w14:docId w14:val="06CF2820"/>
  <w15:docId w15:val="{61F08D0D-F314-439F-B7E7-A8098087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314"/>
    <w:pPr>
      <w:spacing w:after="120"/>
      <w:jc w:val="both"/>
    </w:pPr>
    <w:rPr>
      <w:rFonts w:ascii="Tahoma" w:eastAsia="Times New Roman" w:hAnsi="Tahoma" w:cs="Times New Roman"/>
      <w:color w:val="365F91" w:themeColor="accent1" w:themeShade="BF"/>
      <w:sz w:val="20"/>
      <w:szCs w:val="20"/>
      <w:lang w:eastAsia="fr-FR"/>
    </w:rPr>
  </w:style>
  <w:style w:type="paragraph" w:styleId="Titre1">
    <w:name w:val="heading 1"/>
    <w:basedOn w:val="Normal"/>
    <w:next w:val="Normal"/>
    <w:link w:val="Titre1Car"/>
    <w:uiPriority w:val="9"/>
    <w:qFormat/>
    <w:rsid w:val="00F71086"/>
    <w:pPr>
      <w:outlineLvl w:val="0"/>
    </w:pPr>
    <w:rPr>
      <w:rFonts w:ascii="Lucida Sans Unicode" w:hAnsi="Lucida Sans Unicode" w:cs="Lucida Sans Unicode"/>
      <w:b/>
      <w:color w:val="31849B" w:themeColor="accent5" w:themeShade="BF"/>
      <w:kern w:val="20"/>
      <w:sz w:val="28"/>
      <w:szCs w:val="22"/>
      <w:u w:val="single"/>
    </w:rPr>
  </w:style>
  <w:style w:type="paragraph" w:styleId="Titre4">
    <w:name w:val="heading 4"/>
    <w:basedOn w:val="Normal"/>
    <w:next w:val="Normal"/>
    <w:link w:val="Titre4Car"/>
    <w:uiPriority w:val="9"/>
    <w:semiHidden/>
    <w:unhideWhenUsed/>
    <w:qFormat/>
    <w:rsid w:val="000617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ind w:left="567"/>
    </w:pPr>
    <w:rPr>
      <w:rFonts w:cs="Arial"/>
      <w:lang w:eastAsia="ar-SA"/>
    </w:rPr>
  </w:style>
  <w:style w:type="paragraph" w:styleId="En-tte">
    <w:name w:val="header"/>
    <w:basedOn w:val="Normal"/>
    <w:link w:val="En-tteCar"/>
    <w:uiPriority w:val="99"/>
    <w:unhideWhenUsed/>
    <w:rsid w:val="00E27274"/>
    <w:pPr>
      <w:tabs>
        <w:tab w:val="center" w:pos="4536"/>
        <w:tab w:val="right" w:pos="9072"/>
      </w:tabs>
      <w:spacing w:after="0"/>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pPr>
    <w:rPr>
      <w:rFonts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character" w:customStyle="1" w:styleId="Titre1Car">
    <w:name w:val="Titre 1 Car"/>
    <w:basedOn w:val="Policepardfaut"/>
    <w:link w:val="Titre1"/>
    <w:uiPriority w:val="9"/>
    <w:rsid w:val="00F71086"/>
    <w:rPr>
      <w:rFonts w:ascii="Lucida Sans Unicode" w:eastAsia="Times New Roman" w:hAnsi="Lucida Sans Unicode" w:cs="Lucida Sans Unicode"/>
      <w:b/>
      <w:color w:val="31849B" w:themeColor="accent5" w:themeShade="BF"/>
      <w:kern w:val="20"/>
      <w:sz w:val="28"/>
      <w:u w:val="single"/>
      <w:lang w:eastAsia="fr-FR"/>
    </w:rPr>
  </w:style>
  <w:style w:type="paragraph" w:customStyle="1" w:styleId="VuConsidrant">
    <w:name w:val="Vu.Considérant"/>
    <w:basedOn w:val="Normal"/>
    <w:rsid w:val="009F6243"/>
    <w:pPr>
      <w:autoSpaceDE w:val="0"/>
      <w:autoSpaceDN w:val="0"/>
      <w:spacing w:after="140"/>
    </w:pPr>
    <w:rPr>
      <w:rFonts w:cs="Arial"/>
    </w:rPr>
  </w:style>
  <w:style w:type="paragraph" w:customStyle="1" w:styleId="articlen">
    <w:name w:val="article : n°"/>
    <w:basedOn w:val="VuConsidrant"/>
    <w:rsid w:val="00E104AA"/>
    <w:pPr>
      <w:spacing w:before="100" w:after="0"/>
    </w:pPr>
    <w:rPr>
      <w:b/>
      <w:bCs/>
    </w:rPr>
  </w:style>
  <w:style w:type="paragraph" w:customStyle="1" w:styleId="articlecontenu">
    <w:name w:val="article : contenu"/>
    <w:basedOn w:val="VuConsidrant"/>
    <w:rsid w:val="00E104AA"/>
    <w:pPr>
      <w:ind w:firstLine="567"/>
    </w:pPr>
  </w:style>
  <w:style w:type="paragraph" w:styleId="NormalWeb">
    <w:name w:val="Normal (Web)"/>
    <w:basedOn w:val="Normal"/>
    <w:uiPriority w:val="99"/>
    <w:rsid w:val="00E104AA"/>
    <w:pPr>
      <w:spacing w:before="100" w:beforeAutospacing="1" w:after="100" w:afterAutospacing="1"/>
      <w:jc w:val="left"/>
    </w:pPr>
    <w:rPr>
      <w:rFonts w:ascii="Times New Roman" w:hAnsi="Times New Roman"/>
      <w:sz w:val="24"/>
      <w:szCs w:val="24"/>
    </w:rPr>
  </w:style>
  <w:style w:type="paragraph" w:customStyle="1" w:styleId="arrte">
    <w:name w:val="&quot;arrête&quot;"/>
    <w:basedOn w:val="VuConsidrant"/>
    <w:rsid w:val="00D562F8"/>
    <w:pPr>
      <w:spacing w:before="240" w:after="240"/>
      <w:jc w:val="center"/>
    </w:pPr>
    <w:rPr>
      <w:b/>
      <w:bCs/>
      <w:spacing w:val="40"/>
      <w:sz w:val="22"/>
      <w:szCs w:val="22"/>
    </w:rPr>
  </w:style>
  <w:style w:type="character" w:styleId="Accentuation">
    <w:name w:val="Emphasis"/>
    <w:qFormat/>
    <w:rsid w:val="001D1CA5"/>
    <w:rPr>
      <w:i/>
      <w:iCs/>
    </w:rPr>
  </w:style>
  <w:style w:type="character" w:customStyle="1" w:styleId="Titre4Car">
    <w:name w:val="Titre 4 Car"/>
    <w:basedOn w:val="Policepardfaut"/>
    <w:link w:val="Titre4"/>
    <w:uiPriority w:val="9"/>
    <w:semiHidden/>
    <w:rsid w:val="000617BC"/>
    <w:rPr>
      <w:rFonts w:asciiTheme="majorHAnsi" w:eastAsiaTheme="majorEastAsia" w:hAnsiTheme="majorHAnsi" w:cstheme="majorBidi"/>
      <w:b/>
      <w:bCs/>
      <w:i/>
      <w:iCs/>
      <w:color w:val="4F81BD" w:themeColor="accent1"/>
      <w:szCs w:val="20"/>
      <w:lang w:eastAsia="fr-FR"/>
    </w:rPr>
  </w:style>
  <w:style w:type="paragraph" w:customStyle="1" w:styleId="TiretVuConsidrant">
    <w:name w:val="Tiret Vu.Considérant"/>
    <w:basedOn w:val="VuConsidrant"/>
    <w:rsid w:val="000617BC"/>
    <w:pPr>
      <w:autoSpaceDE/>
      <w:autoSpaceDN/>
      <w:ind w:left="284" w:hanging="284"/>
    </w:pPr>
    <w:rPr>
      <w:rFonts w:cs="Times New Roman"/>
    </w:rPr>
  </w:style>
  <w:style w:type="paragraph" w:customStyle="1" w:styleId="LeMairerappellepropose">
    <w:name w:val="Le Maire rappelle/propose"/>
    <w:basedOn w:val="Normal"/>
    <w:rsid w:val="000617BC"/>
    <w:pPr>
      <w:spacing w:before="240" w:after="240"/>
    </w:pPr>
    <w:rPr>
      <w:b/>
    </w:rPr>
  </w:style>
  <w:style w:type="paragraph" w:customStyle="1" w:styleId="Ontvotladelib">
    <w:name w:val="Ont voté la delib"/>
    <w:basedOn w:val="VuConsidrant"/>
    <w:rsid w:val="005C27D3"/>
  </w:style>
  <w:style w:type="paragraph" w:styleId="Paragraphedeliste">
    <w:name w:val="List Paragraph"/>
    <w:basedOn w:val="Normal"/>
    <w:uiPriority w:val="34"/>
    <w:qFormat/>
    <w:rsid w:val="00ED430A"/>
    <w:pPr>
      <w:ind w:left="720"/>
      <w:contextualSpacing/>
    </w:pPr>
  </w:style>
  <w:style w:type="paragraph" w:styleId="Corpsdetexte">
    <w:name w:val="Body Text"/>
    <w:basedOn w:val="Normal"/>
    <w:link w:val="CorpsdetexteCar"/>
    <w:rsid w:val="009A4A04"/>
    <w:pPr>
      <w:spacing w:after="0"/>
      <w:ind w:right="1"/>
    </w:pPr>
    <w:rPr>
      <w:rFonts w:ascii="Times New Roman" w:hAnsi="Times New Roman"/>
      <w:sz w:val="24"/>
    </w:rPr>
  </w:style>
  <w:style w:type="character" w:customStyle="1" w:styleId="CorpsdetexteCar">
    <w:name w:val="Corps de texte Car"/>
    <w:basedOn w:val="Policepardfaut"/>
    <w:link w:val="Corpsdetexte"/>
    <w:rsid w:val="009A4A04"/>
    <w:rPr>
      <w:rFonts w:ascii="Times New Roman" w:eastAsia="Times New Roman" w:hAnsi="Times New Roman" w:cs="Times New Roman"/>
      <w:sz w:val="24"/>
      <w:szCs w:val="20"/>
      <w:lang w:eastAsia="fr-FR"/>
    </w:rPr>
  </w:style>
  <w:style w:type="table" w:styleId="Grilledutableau">
    <w:name w:val="Table Grid"/>
    <w:basedOn w:val="TableauNormal"/>
    <w:uiPriority w:val="59"/>
    <w:rsid w:val="009C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A82D77"/>
    <w:pPr>
      <w:ind w:left="283"/>
    </w:pPr>
  </w:style>
  <w:style w:type="character" w:customStyle="1" w:styleId="RetraitcorpsdetexteCar">
    <w:name w:val="Retrait corps de texte Car"/>
    <w:basedOn w:val="Policepardfaut"/>
    <w:link w:val="Retraitcorpsdetexte"/>
    <w:uiPriority w:val="99"/>
    <w:semiHidden/>
    <w:rsid w:val="00A82D77"/>
    <w:rPr>
      <w:rFonts w:ascii="Arial" w:eastAsia="Times New Roman" w:hAnsi="Arial" w:cs="Times New Roman"/>
      <w:szCs w:val="20"/>
      <w:lang w:eastAsia="fr-FR"/>
    </w:rPr>
  </w:style>
  <w:style w:type="character" w:styleId="Lienhypertexte">
    <w:name w:val="Hyperlink"/>
    <w:basedOn w:val="Policepardfaut"/>
    <w:uiPriority w:val="99"/>
    <w:unhideWhenUsed/>
    <w:rsid w:val="00506FF3"/>
    <w:rPr>
      <w:color w:val="0000FF" w:themeColor="hyperlink"/>
      <w:u w:val="single"/>
    </w:rPr>
  </w:style>
  <w:style w:type="character" w:styleId="Mentionnonrsolue">
    <w:name w:val="Unresolved Mention"/>
    <w:basedOn w:val="Policepardfaut"/>
    <w:uiPriority w:val="99"/>
    <w:semiHidden/>
    <w:unhideWhenUsed/>
    <w:rsid w:val="00506FF3"/>
    <w:rPr>
      <w:color w:val="605E5C"/>
      <w:shd w:val="clear" w:color="auto" w:fill="E1DFDD"/>
    </w:rPr>
  </w:style>
  <w:style w:type="character" w:styleId="Marquedecommentaire">
    <w:name w:val="annotation reference"/>
    <w:basedOn w:val="Policepardfaut"/>
    <w:uiPriority w:val="99"/>
    <w:semiHidden/>
    <w:unhideWhenUsed/>
    <w:rsid w:val="004759D3"/>
    <w:rPr>
      <w:sz w:val="16"/>
      <w:szCs w:val="16"/>
    </w:rPr>
  </w:style>
  <w:style w:type="paragraph" w:styleId="Commentaire">
    <w:name w:val="annotation text"/>
    <w:basedOn w:val="Normal"/>
    <w:link w:val="CommentaireCar"/>
    <w:uiPriority w:val="99"/>
    <w:semiHidden/>
    <w:unhideWhenUsed/>
    <w:rsid w:val="004759D3"/>
  </w:style>
  <w:style w:type="character" w:customStyle="1" w:styleId="CommentaireCar">
    <w:name w:val="Commentaire Car"/>
    <w:basedOn w:val="Policepardfaut"/>
    <w:link w:val="Commentaire"/>
    <w:uiPriority w:val="99"/>
    <w:semiHidden/>
    <w:rsid w:val="004759D3"/>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59D3"/>
    <w:rPr>
      <w:b/>
      <w:bCs/>
    </w:rPr>
  </w:style>
  <w:style w:type="character" w:customStyle="1" w:styleId="ObjetducommentaireCar">
    <w:name w:val="Objet du commentaire Car"/>
    <w:basedOn w:val="CommentaireCar"/>
    <w:link w:val="Objetducommentaire"/>
    <w:uiPriority w:val="99"/>
    <w:semiHidden/>
    <w:rsid w:val="004759D3"/>
    <w:rPr>
      <w:rFonts w:ascii="Arial" w:eastAsia="Times New Roman" w:hAnsi="Arial" w:cs="Times New Roman"/>
      <w:b/>
      <w:bCs/>
      <w:sz w:val="20"/>
      <w:szCs w:val="20"/>
      <w:lang w:eastAsia="fr-FR"/>
    </w:rPr>
  </w:style>
  <w:style w:type="paragraph" w:styleId="Rvision">
    <w:name w:val="Revision"/>
    <w:hidden/>
    <w:uiPriority w:val="99"/>
    <w:semiHidden/>
    <w:rsid w:val="004759D3"/>
    <w:rPr>
      <w:rFonts w:ascii="Arial" w:eastAsia="Times New Roman" w:hAnsi="Arial"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6452">
      <w:bodyDiv w:val="1"/>
      <w:marLeft w:val="0"/>
      <w:marRight w:val="0"/>
      <w:marTop w:val="0"/>
      <w:marBottom w:val="0"/>
      <w:divBdr>
        <w:top w:val="none" w:sz="0" w:space="0" w:color="auto"/>
        <w:left w:val="none" w:sz="0" w:space="0" w:color="auto"/>
        <w:bottom w:val="none" w:sz="0" w:space="0" w:color="auto"/>
        <w:right w:val="none" w:sz="0" w:space="0" w:color="auto"/>
      </w:divBdr>
    </w:div>
    <w:div w:id="550116486">
      <w:bodyDiv w:val="1"/>
      <w:marLeft w:val="0"/>
      <w:marRight w:val="0"/>
      <w:marTop w:val="0"/>
      <w:marBottom w:val="0"/>
      <w:divBdr>
        <w:top w:val="none" w:sz="0" w:space="0" w:color="auto"/>
        <w:left w:val="none" w:sz="0" w:space="0" w:color="auto"/>
        <w:bottom w:val="none" w:sz="0" w:space="0" w:color="auto"/>
        <w:right w:val="none" w:sz="0" w:space="0" w:color="auto"/>
      </w:divBdr>
    </w:div>
    <w:div w:id="610206078">
      <w:bodyDiv w:val="1"/>
      <w:marLeft w:val="0"/>
      <w:marRight w:val="0"/>
      <w:marTop w:val="0"/>
      <w:marBottom w:val="0"/>
      <w:divBdr>
        <w:top w:val="none" w:sz="0" w:space="0" w:color="auto"/>
        <w:left w:val="none" w:sz="0" w:space="0" w:color="auto"/>
        <w:bottom w:val="none" w:sz="0" w:space="0" w:color="auto"/>
        <w:right w:val="none" w:sz="0" w:space="0" w:color="auto"/>
      </w:divBdr>
    </w:div>
    <w:div w:id="639071732">
      <w:bodyDiv w:val="1"/>
      <w:marLeft w:val="0"/>
      <w:marRight w:val="0"/>
      <w:marTop w:val="0"/>
      <w:marBottom w:val="0"/>
      <w:divBdr>
        <w:top w:val="none" w:sz="0" w:space="0" w:color="auto"/>
        <w:left w:val="none" w:sz="0" w:space="0" w:color="auto"/>
        <w:bottom w:val="none" w:sz="0" w:space="0" w:color="auto"/>
        <w:right w:val="none" w:sz="0" w:space="0" w:color="auto"/>
      </w:divBdr>
    </w:div>
    <w:div w:id="893154650">
      <w:bodyDiv w:val="1"/>
      <w:marLeft w:val="0"/>
      <w:marRight w:val="0"/>
      <w:marTop w:val="0"/>
      <w:marBottom w:val="0"/>
      <w:divBdr>
        <w:top w:val="none" w:sz="0" w:space="0" w:color="auto"/>
        <w:left w:val="none" w:sz="0" w:space="0" w:color="auto"/>
        <w:bottom w:val="none" w:sz="0" w:space="0" w:color="auto"/>
        <w:right w:val="none" w:sz="0" w:space="0" w:color="auto"/>
      </w:divBdr>
    </w:div>
    <w:div w:id="1051922835">
      <w:bodyDiv w:val="1"/>
      <w:marLeft w:val="0"/>
      <w:marRight w:val="0"/>
      <w:marTop w:val="0"/>
      <w:marBottom w:val="0"/>
      <w:divBdr>
        <w:top w:val="none" w:sz="0" w:space="0" w:color="auto"/>
        <w:left w:val="none" w:sz="0" w:space="0" w:color="auto"/>
        <w:bottom w:val="none" w:sz="0" w:space="0" w:color="auto"/>
        <w:right w:val="none" w:sz="0" w:space="0" w:color="auto"/>
      </w:divBdr>
    </w:div>
    <w:div w:id="1417480523">
      <w:bodyDiv w:val="1"/>
      <w:marLeft w:val="0"/>
      <w:marRight w:val="0"/>
      <w:marTop w:val="0"/>
      <w:marBottom w:val="0"/>
      <w:divBdr>
        <w:top w:val="none" w:sz="0" w:space="0" w:color="auto"/>
        <w:left w:val="none" w:sz="0" w:space="0" w:color="auto"/>
        <w:bottom w:val="none" w:sz="0" w:space="0" w:color="auto"/>
        <w:right w:val="none" w:sz="0" w:space="0" w:color="auto"/>
      </w:divBdr>
    </w:div>
    <w:div w:id="1560169644">
      <w:bodyDiv w:val="1"/>
      <w:marLeft w:val="0"/>
      <w:marRight w:val="0"/>
      <w:marTop w:val="0"/>
      <w:marBottom w:val="0"/>
      <w:divBdr>
        <w:top w:val="none" w:sz="0" w:space="0" w:color="auto"/>
        <w:left w:val="none" w:sz="0" w:space="0" w:color="auto"/>
        <w:bottom w:val="none" w:sz="0" w:space="0" w:color="auto"/>
        <w:right w:val="none" w:sz="0" w:space="0" w:color="auto"/>
      </w:divBdr>
    </w:div>
    <w:div w:id="1828208906">
      <w:bodyDiv w:val="1"/>
      <w:marLeft w:val="0"/>
      <w:marRight w:val="0"/>
      <w:marTop w:val="0"/>
      <w:marBottom w:val="0"/>
      <w:divBdr>
        <w:top w:val="none" w:sz="0" w:space="0" w:color="auto"/>
        <w:left w:val="none" w:sz="0" w:space="0" w:color="auto"/>
        <w:bottom w:val="none" w:sz="0" w:space="0" w:color="auto"/>
        <w:right w:val="none" w:sz="0" w:space="0" w:color="auto"/>
      </w:divBdr>
    </w:div>
    <w:div w:id="1989280564">
      <w:bodyDiv w:val="1"/>
      <w:marLeft w:val="0"/>
      <w:marRight w:val="0"/>
      <w:marTop w:val="0"/>
      <w:marBottom w:val="0"/>
      <w:divBdr>
        <w:top w:val="none" w:sz="0" w:space="0" w:color="auto"/>
        <w:left w:val="none" w:sz="0" w:space="0" w:color="auto"/>
        <w:bottom w:val="none" w:sz="0" w:space="0" w:color="auto"/>
        <w:right w:val="none" w:sz="0" w:space="0" w:color="auto"/>
      </w:divBdr>
    </w:div>
    <w:div w:id="1993216973">
      <w:bodyDiv w:val="1"/>
      <w:marLeft w:val="0"/>
      <w:marRight w:val="0"/>
      <w:marTop w:val="0"/>
      <w:marBottom w:val="0"/>
      <w:divBdr>
        <w:top w:val="none" w:sz="0" w:space="0" w:color="auto"/>
        <w:left w:val="none" w:sz="0" w:space="0" w:color="auto"/>
        <w:bottom w:val="none" w:sz="0" w:space="0" w:color="auto"/>
        <w:right w:val="none" w:sz="0" w:space="0" w:color="auto"/>
      </w:divBdr>
    </w:div>
    <w:div w:id="2053114399">
      <w:bodyDiv w:val="1"/>
      <w:marLeft w:val="0"/>
      <w:marRight w:val="0"/>
      <w:marTop w:val="0"/>
      <w:marBottom w:val="0"/>
      <w:divBdr>
        <w:top w:val="none" w:sz="0" w:space="0" w:color="auto"/>
        <w:left w:val="none" w:sz="0" w:space="0" w:color="auto"/>
        <w:bottom w:val="none" w:sz="0" w:space="0" w:color="auto"/>
        <w:right w:val="none" w:sz="0" w:space="0" w:color="auto"/>
      </w:divBdr>
    </w:div>
    <w:div w:id="21380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lerecours.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D98782-EE2F-40DC-A8FB-65B492BF91C5}">
  <ds:schemaRefs>
    <ds:schemaRef ds:uri="http://www.w3.org/XML/1998/namespace"/>
    <ds:schemaRef ds:uri="http://purl.org/dc/dcmitype/"/>
    <ds:schemaRef ds:uri="http://schemas.openxmlformats.org/package/2006/metadata/core-properties"/>
    <ds:schemaRef ds:uri="cac6c717-0427-41df-8cbf-34a1150a5cf1"/>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F48F076-2EF0-4AA7-8F2B-1D9CBA530F8D}">
  <ds:schemaRefs>
    <ds:schemaRef ds:uri="http://schemas.microsoft.com/sharepoint/v3/contenttype/forms"/>
  </ds:schemaRefs>
</ds:datastoreItem>
</file>

<file path=customXml/itemProps3.xml><?xml version="1.0" encoding="utf-8"?>
<ds:datastoreItem xmlns:ds="http://schemas.openxmlformats.org/officeDocument/2006/customXml" ds:itemID="{A8C9369F-17FC-4DE4-9385-5290AECF091E}">
  <ds:schemaRefs>
    <ds:schemaRef ds:uri="http://schemas.openxmlformats.org/officeDocument/2006/bibliography"/>
  </ds:schemaRefs>
</ds:datastoreItem>
</file>

<file path=customXml/itemProps4.xml><?xml version="1.0" encoding="utf-8"?>
<ds:datastoreItem xmlns:ds="http://schemas.openxmlformats.org/officeDocument/2006/customXml" ds:itemID="{81476F93-7D87-4EAC-8AFB-3B9DFB409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3</Pages>
  <Words>1158</Words>
  <Characters>6373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dc:creator>
  <cp:lastModifiedBy>COTINEAU Sarah</cp:lastModifiedBy>
  <cp:revision>18</cp:revision>
  <cp:lastPrinted>2019-02-22T10:27:00Z</cp:lastPrinted>
  <dcterms:created xsi:type="dcterms:W3CDTF">2021-12-07T12:25:00Z</dcterms:created>
  <dcterms:modified xsi:type="dcterms:W3CDTF">2021-12-22T10:10:00Z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