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2820" w14:textId="6DF535EB" w:rsidR="00E27274" w:rsidRPr="00AC681E" w:rsidRDefault="003B0083" w:rsidP="00A448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left"/>
        <w:rPr>
          <w:rFonts w:ascii="Tahoma" w:hAnsi="Tahoma" w:cs="Tahoma"/>
          <w:b/>
          <w:color w:val="365F91" w:themeColor="accent1" w:themeShade="BF"/>
          <w:kern w:val="20"/>
        </w:rPr>
      </w:pPr>
      <w:r>
        <w:rPr>
          <w:rFonts w:ascii="Tahoma" w:hAnsi="Tahoma" w:cs="Tahoma"/>
          <w:b/>
          <w:noProof/>
          <w:color w:val="365F91" w:themeColor="accent1" w:themeShade="BF"/>
          <w:kern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F2872" wp14:editId="224C8E20">
                <wp:simplePos x="0" y="0"/>
                <wp:positionH relativeFrom="column">
                  <wp:posOffset>2742565</wp:posOffset>
                </wp:positionH>
                <wp:positionV relativeFrom="paragraph">
                  <wp:posOffset>-431165</wp:posOffset>
                </wp:positionV>
                <wp:extent cx="3124200" cy="400050"/>
                <wp:effectExtent l="3175" t="0" r="0" b="63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A" w14:textId="0858A860" w:rsidR="00A924F9" w:rsidRPr="005F2619" w:rsidRDefault="00A924F9" w:rsidP="005F2619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before="60" w:after="60"/>
                              <w:ind w:firstLine="8"/>
                              <w:jc w:val="center"/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Modèle </w:t>
                            </w:r>
                            <w:r w:rsidRPr="005F2619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mis à jour </w:t>
                            </w:r>
                            <w:r w:rsidR="00800047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="002A5CCC"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Janvier 2022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i/>
                                <w:color w:val="C0504D" w:themeColor="accent2"/>
                                <w:kern w:val="2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F2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5.95pt;margin-top:-33.95pt;width:246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" filled="f" stroked="f">
                <v:textbox>
                  <w:txbxContent>
                    <w:p w14:paraId="06CF288A" w14:textId="0858A860" w:rsidR="00A924F9" w:rsidRPr="005F2619" w:rsidRDefault="00A924F9" w:rsidP="005F2619">
                      <w:pPr>
                        <w:tabs>
                          <w:tab w:val="left" w:pos="284"/>
                          <w:tab w:val="left" w:pos="1560"/>
                        </w:tabs>
                        <w:spacing w:before="60" w:after="60"/>
                        <w:ind w:firstLine="8"/>
                        <w:jc w:val="center"/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 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Modèle </w:t>
                      </w:r>
                      <w:r w:rsidRPr="005F2619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mis à jour </w:t>
                      </w:r>
                      <w:r w:rsidR="00800047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 xml:space="preserve">en </w:t>
                      </w:r>
                      <w:r w:rsidR="002A5CCC"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Janvier 2022</w:t>
                      </w:r>
                      <w:r>
                        <w:rPr>
                          <w:rFonts w:ascii="Lucida Sans Unicode" w:hAnsi="Lucida Sans Unicode" w:cs="Lucida Sans Unicode"/>
                          <w:i/>
                          <w:color w:val="C0504D" w:themeColor="accent2"/>
                          <w:kern w:val="2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33F8" w:rsidRPr="00AC681E">
        <w:rPr>
          <w:rFonts w:ascii="Tahoma" w:hAnsi="Tahoma" w:cs="Tahoma"/>
          <w:b/>
          <w:noProof/>
          <w:color w:val="365F91" w:themeColor="accent1" w:themeShade="BF"/>
          <w:kern w:val="20"/>
        </w:rPr>
        <w:drawing>
          <wp:anchor distT="0" distB="0" distL="114300" distR="114300" simplePos="0" relativeHeight="251658241" behindDoc="0" locked="0" layoutInCell="1" allowOverlap="1" wp14:anchorId="06CF2873" wp14:editId="06CF2874">
            <wp:simplePos x="0" y="0"/>
            <wp:positionH relativeFrom="column">
              <wp:posOffset>-762635</wp:posOffset>
            </wp:positionH>
            <wp:positionV relativeFrom="paragraph">
              <wp:posOffset>-344805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7BC" w:rsidRPr="00AC681E">
        <w:rPr>
          <w:rFonts w:ascii="Tahoma" w:hAnsi="Tahoma" w:cs="Tahoma"/>
          <w:b/>
          <w:color w:val="365F91" w:themeColor="accent1" w:themeShade="BF"/>
          <w:kern w:val="20"/>
        </w:rPr>
        <w:t>DELIBERATION</w:t>
      </w:r>
      <w:r w:rsidR="00A937FE" w:rsidRPr="00AC681E">
        <w:rPr>
          <w:rFonts w:ascii="Tahoma" w:hAnsi="Tahoma" w:cs="Tahoma"/>
          <w:b/>
          <w:color w:val="365F91" w:themeColor="accent1" w:themeShade="BF"/>
          <w:kern w:val="20"/>
        </w:rPr>
        <w:t xml:space="preserve"> </w:t>
      </w:r>
      <w:r w:rsidR="00961093" w:rsidRPr="00AC681E">
        <w:rPr>
          <w:rFonts w:ascii="Tahoma" w:hAnsi="Tahoma" w:cs="Tahoma"/>
          <w:b/>
          <w:color w:val="365F91" w:themeColor="accent1" w:themeShade="BF"/>
          <w:kern w:val="20"/>
        </w:rPr>
        <w:t>N</w:t>
      </w:r>
      <w:r w:rsidR="000E0521" w:rsidRPr="00AC681E">
        <w:rPr>
          <w:rFonts w:ascii="Tahoma" w:hAnsi="Tahoma" w:cs="Tahoma"/>
          <w:b/>
          <w:color w:val="365F91" w:themeColor="accent1" w:themeShade="BF"/>
          <w:kern w:val="20"/>
        </w:rPr>
        <w:t>° ………………………………………</w:t>
      </w:r>
    </w:p>
    <w:p w14:paraId="06CF2821" w14:textId="77777777" w:rsidR="00E27274" w:rsidRPr="00AC681E" w:rsidRDefault="00E27274" w:rsidP="00A448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left"/>
        <w:rPr>
          <w:rFonts w:ascii="Tahoma" w:hAnsi="Tahoma" w:cs="Tahoma"/>
          <w:b/>
          <w:color w:val="365F91" w:themeColor="accent1" w:themeShade="BF"/>
          <w:kern w:val="20"/>
        </w:rPr>
      </w:pPr>
    </w:p>
    <w:p w14:paraId="06CF2824" w14:textId="5D31C557" w:rsidR="00C525EC" w:rsidRDefault="0051280B" w:rsidP="003A30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center"/>
        <w:rPr>
          <w:rFonts w:ascii="Tahoma" w:hAnsi="Tahoma" w:cs="Tahoma"/>
          <w:b/>
          <w:color w:val="365F91" w:themeColor="accent1" w:themeShade="BF"/>
          <w:kern w:val="20"/>
          <w:sz w:val="24"/>
          <w:szCs w:val="22"/>
          <w:u w:val="single"/>
        </w:rPr>
      </w:pPr>
      <w:r w:rsidRPr="009255EF">
        <w:rPr>
          <w:rFonts w:ascii="Tahoma" w:hAnsi="Tahoma" w:cs="Tahoma"/>
          <w:b/>
          <w:color w:val="365F91" w:themeColor="accent1" w:themeShade="BF"/>
          <w:kern w:val="20"/>
          <w:sz w:val="24"/>
          <w:szCs w:val="22"/>
          <w:u w:val="single"/>
        </w:rPr>
        <w:t>Instaurant une journée de solidarité</w:t>
      </w:r>
    </w:p>
    <w:p w14:paraId="596C9543" w14:textId="77777777" w:rsidR="003A3073" w:rsidRPr="009255EF" w:rsidRDefault="003A3073" w:rsidP="003A30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center"/>
        <w:rPr>
          <w:rFonts w:ascii="Tahoma" w:hAnsi="Tahoma" w:cs="Tahoma"/>
          <w:color w:val="365F91" w:themeColor="accent1" w:themeShade="BF"/>
          <w:kern w:val="20"/>
          <w:sz w:val="24"/>
          <w:szCs w:val="22"/>
          <w:u w:val="single"/>
        </w:rPr>
      </w:pPr>
    </w:p>
    <w:p w14:paraId="06CF2825" w14:textId="21FF6A69" w:rsidR="00E27274" w:rsidRPr="00DC3775" w:rsidRDefault="00E27274" w:rsidP="00A448C7">
      <w:pPr>
        <w:spacing w:after="0" w:line="240" w:lineRule="auto"/>
        <w:ind w:left="4275"/>
        <w:rPr>
          <w:rFonts w:ascii="Tahoma" w:hAnsi="Tahoma" w:cs="Tahoma"/>
          <w:caps/>
          <w:color w:val="5F497A"/>
          <w:kern w:val="20"/>
          <w:szCs w:val="22"/>
        </w:rPr>
      </w:pPr>
    </w:p>
    <w:p w14:paraId="06CF2826" w14:textId="3F20523B" w:rsidR="000617BC" w:rsidRPr="00DC3775" w:rsidRDefault="000617BC" w:rsidP="00A448C7">
      <w:pPr>
        <w:spacing w:after="0" w:line="240" w:lineRule="auto"/>
        <w:ind w:left="4275"/>
        <w:rPr>
          <w:rFonts w:ascii="Tahoma" w:hAnsi="Tahoma" w:cs="Tahoma"/>
          <w:caps/>
          <w:color w:val="5F497A"/>
          <w:kern w:val="20"/>
          <w:szCs w:val="22"/>
        </w:rPr>
      </w:pPr>
    </w:p>
    <w:p w14:paraId="06CF2827" w14:textId="5285F87A" w:rsidR="000617BC" w:rsidRPr="00DC3775" w:rsidRDefault="005B6050" w:rsidP="00A448C7">
      <w:pPr>
        <w:spacing w:after="0" w:line="240" w:lineRule="auto"/>
        <w:ind w:left="4275"/>
        <w:rPr>
          <w:rFonts w:ascii="Tahoma" w:hAnsi="Tahoma" w:cs="Tahoma"/>
          <w:caps/>
          <w:color w:val="5F497A"/>
          <w:kern w:val="20"/>
          <w:szCs w:val="22"/>
        </w:rPr>
      </w:pPr>
      <w:r>
        <w:rPr>
          <w:rFonts w:ascii="Tahoma" w:eastAsia="Calibri" w:hAnsi="Tahoma" w:cs="Tahoma"/>
          <w:noProof/>
          <w:color w:val="1F497D" w:themeColor="text2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CF2876" wp14:editId="04E4309A">
                <wp:simplePos x="0" y="0"/>
                <wp:positionH relativeFrom="column">
                  <wp:posOffset>1139189</wp:posOffset>
                </wp:positionH>
                <wp:positionV relativeFrom="paragraph">
                  <wp:posOffset>142875</wp:posOffset>
                </wp:positionV>
                <wp:extent cx="1603375" cy="898525"/>
                <wp:effectExtent l="0" t="0" r="15875" b="1587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8985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CF288C" w14:textId="1DBAA6EF" w:rsidR="00A924F9" w:rsidRPr="00DC3775" w:rsidRDefault="00AD610D" w:rsidP="009F77D2">
                            <w:pPr>
                              <w:spacing w:line="100" w:lineRule="atLeast"/>
                              <w:jc w:val="center"/>
                              <w:rPr>
                                <w:rFonts w:eastAsia="Calibri" w:cs="Arial"/>
                                <w:i/>
                                <w:color w:val="00B0F0"/>
                                <w:sz w:val="20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sym w:font="Wingdings" w:char="F0B5"/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24F9" w:rsidRPr="00DC3775"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Les éléments en italique bleu </w:t>
                            </w:r>
                            <w:r w:rsidR="005D0A2B"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</w:rPr>
                              <w:t>doivent être modifiés / complétés ou supprimés selon la situation de la collectivité</w:t>
                            </w:r>
                            <w:r w:rsidR="00A924F9" w:rsidRPr="00DC3775">
                              <w:rPr>
                                <w:rFonts w:eastAsia="Calibri" w:cs="Arial"/>
                                <w:i/>
                                <w:color w:val="00B0F0"/>
                                <w:sz w:val="20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  <w:p w14:paraId="06CF288D" w14:textId="77777777" w:rsidR="00A924F9" w:rsidRDefault="00A924F9" w:rsidP="00E2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F287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7" type="#_x0000_t65" style="position:absolute;left:0;text-align:left;margin-left:89.7pt;margin-top:11.25pt;width:126.25pt;height:70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" fillcolor="#f2f2f2 [3052]" strokecolor="#bfbfbf [2412]" strokeweight=".25pt">
                <v:textbox>
                  <w:txbxContent>
                    <w:p w14:paraId="06CF288C" w14:textId="1DBAA6EF" w:rsidR="00A924F9" w:rsidRPr="00DC3775" w:rsidRDefault="00AD610D" w:rsidP="009F77D2">
                      <w:pPr>
                        <w:spacing w:line="100" w:lineRule="atLeast"/>
                        <w:jc w:val="center"/>
                        <w:rPr>
                          <w:rFonts w:eastAsia="Calibri" w:cs="Arial"/>
                          <w:i/>
                          <w:color w:val="00B0F0"/>
                          <w:sz w:val="20"/>
                          <w:szCs w:val="16"/>
                          <w:lang w:eastAsia="en-US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</w:rPr>
                        <w:sym w:font="Wingdings" w:char="F0B5"/>
                      </w:r>
                      <w:r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 w:rsidR="00A924F9" w:rsidRPr="00DC3775"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</w:rPr>
                        <w:t xml:space="preserve">Les éléments en italique bleu </w:t>
                      </w:r>
                      <w:r w:rsidR="005D0A2B"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</w:rPr>
                        <w:t>doivent être modifiés / complétés ou supprimés selon la situation de la collectivité</w:t>
                      </w:r>
                      <w:r w:rsidR="00A924F9" w:rsidRPr="00DC3775">
                        <w:rPr>
                          <w:rFonts w:eastAsia="Calibri" w:cs="Arial"/>
                          <w:i/>
                          <w:color w:val="00B0F0"/>
                          <w:sz w:val="20"/>
                          <w:szCs w:val="16"/>
                          <w:lang w:eastAsia="en-US"/>
                        </w:rPr>
                        <w:t>.</w:t>
                      </w:r>
                    </w:p>
                    <w:p w14:paraId="06CF288D" w14:textId="77777777" w:rsidR="00A924F9" w:rsidRDefault="00A924F9" w:rsidP="00E27274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365F91" w:themeColor="accent1" w:themeShade="BF"/>
          <w:kern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6CF2875" wp14:editId="1AEFCC67">
                <wp:simplePos x="0" y="0"/>
                <wp:positionH relativeFrom="column">
                  <wp:posOffset>3288665</wp:posOffset>
                </wp:positionH>
                <wp:positionV relativeFrom="paragraph">
                  <wp:posOffset>146050</wp:posOffset>
                </wp:positionV>
                <wp:extent cx="2126615" cy="508000"/>
                <wp:effectExtent l="6350" t="4445" r="635" b="190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5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B" w14:textId="77777777" w:rsidR="00A924F9" w:rsidRPr="00A937FE" w:rsidRDefault="00A924F9" w:rsidP="00DA65F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</w:pPr>
                            <w:r w:rsidRPr="00A937FE">
                              <w:rPr>
                                <w:rFonts w:ascii="Lucida Sans Unicode" w:hAnsi="Lucida Sans Unicode" w:cs="Lucida Sans Unicode"/>
                                <w:b/>
                                <w:color w:val="5F497A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CF2875" id="AutoShape 2" o:spid="_x0000_s1028" style="position:absolute;left:0;text-align:left;margin-left:258.95pt;margin-top:11.5pt;width:167.45pt;height:4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" fillcolor="#f2dbdb [661]" stroked="f">
                <v:textbox>
                  <w:txbxContent>
                    <w:p w14:paraId="06CF288B" w14:textId="77777777" w:rsidR="00A924F9" w:rsidRPr="00A937FE" w:rsidRDefault="00A924F9" w:rsidP="00DA65F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</w:pPr>
                      <w:r w:rsidRPr="00A937FE">
                        <w:rPr>
                          <w:rFonts w:ascii="Lucida Sans Unicode" w:hAnsi="Lucida Sans Unicode" w:cs="Lucida Sans Unicode"/>
                          <w:b/>
                          <w:color w:val="5F497A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CF2828" w14:textId="0CB68E83" w:rsidR="000617BC" w:rsidRPr="00DC3775" w:rsidRDefault="000617BC" w:rsidP="00A448C7">
      <w:pPr>
        <w:spacing w:after="0" w:line="240" w:lineRule="auto"/>
        <w:ind w:left="4275"/>
        <w:rPr>
          <w:rFonts w:ascii="Tahoma" w:hAnsi="Tahoma" w:cs="Tahoma"/>
          <w:caps/>
          <w:color w:val="5F497A"/>
          <w:kern w:val="20"/>
          <w:szCs w:val="22"/>
        </w:rPr>
      </w:pPr>
    </w:p>
    <w:p w14:paraId="06CF2829" w14:textId="77777777" w:rsidR="00AC681E" w:rsidRDefault="00AC681E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</w:rPr>
      </w:pPr>
    </w:p>
    <w:p w14:paraId="06CF282A" w14:textId="77777777" w:rsidR="00AC681E" w:rsidRDefault="00AC681E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</w:rPr>
      </w:pPr>
    </w:p>
    <w:p w14:paraId="06CF282B" w14:textId="77777777" w:rsidR="00AC681E" w:rsidRDefault="00AC681E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</w:rPr>
      </w:pPr>
    </w:p>
    <w:p w14:paraId="06CF282C" w14:textId="77777777" w:rsidR="00AC681E" w:rsidRDefault="00AC681E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</w:rPr>
      </w:pPr>
    </w:p>
    <w:p w14:paraId="06CF282D" w14:textId="13427FE9" w:rsidR="00AC681E" w:rsidRDefault="00AC681E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</w:rPr>
      </w:pPr>
    </w:p>
    <w:p w14:paraId="62C7D184" w14:textId="77777777" w:rsidR="00F32DF3" w:rsidRPr="00F32DF3" w:rsidRDefault="00F32DF3" w:rsidP="00F32DF3">
      <w:pPr>
        <w:spacing w:line="240" w:lineRule="auto"/>
        <w:rPr>
          <w:rFonts w:ascii="Tahoma" w:hAnsi="Tahoma"/>
          <w:color w:val="365F91" w:themeColor="accent1" w:themeShade="BF"/>
          <w:sz w:val="20"/>
        </w:rPr>
      </w:pPr>
      <w:r w:rsidRPr="00F32DF3">
        <w:rPr>
          <w:rFonts w:ascii="Tahoma" w:hAnsi="Tahoma"/>
          <w:b/>
          <w:color w:val="365F91" w:themeColor="accent1" w:themeShade="BF"/>
          <w:sz w:val="20"/>
        </w:rPr>
        <w:t xml:space="preserve">Vu </w:t>
      </w:r>
      <w:r w:rsidRPr="00F32DF3">
        <w:rPr>
          <w:rFonts w:ascii="Tahoma" w:hAnsi="Tahoma"/>
          <w:color w:val="365F91" w:themeColor="accent1" w:themeShade="BF"/>
          <w:sz w:val="20"/>
        </w:rPr>
        <w:t xml:space="preserve">le Code Général des Collectivités Territoriales, </w:t>
      </w:r>
    </w:p>
    <w:p w14:paraId="7931D799" w14:textId="3A21BA57" w:rsidR="00F32DF3" w:rsidRDefault="00F32DF3" w:rsidP="00F32DF3">
      <w:pPr>
        <w:spacing w:after="0" w:line="240" w:lineRule="auto"/>
        <w:outlineLvl w:val="0"/>
        <w:rPr>
          <w:rFonts w:ascii="Tahoma" w:hAnsi="Tahoma" w:cs="Tahoma"/>
          <w:bCs/>
          <w:color w:val="365F91" w:themeColor="accent1" w:themeShade="BF"/>
          <w:kern w:val="20"/>
          <w:sz w:val="20"/>
        </w:rPr>
      </w:pPr>
      <w:r w:rsidRPr="00F32DF3">
        <w:rPr>
          <w:rFonts w:ascii="Tahoma" w:hAnsi="Tahoma" w:cs="Tahoma"/>
          <w:b/>
          <w:color w:val="365F91" w:themeColor="accent1" w:themeShade="BF"/>
          <w:kern w:val="20"/>
          <w:sz w:val="20"/>
        </w:rPr>
        <w:t xml:space="preserve">Vu </w:t>
      </w:r>
      <w:r w:rsidRPr="00F32DF3">
        <w:rPr>
          <w:rFonts w:ascii="Tahoma" w:hAnsi="Tahoma" w:cs="Tahoma"/>
          <w:bCs/>
          <w:color w:val="365F91" w:themeColor="accent1" w:themeShade="BF"/>
          <w:kern w:val="20"/>
          <w:sz w:val="20"/>
        </w:rPr>
        <w:t>le Code Général de la Fonction Publique,</w:t>
      </w:r>
      <w:r w:rsidR="00885408" w:rsidRPr="00885408">
        <w:rPr>
          <w:rFonts w:ascii="Tahoma" w:hAnsi="Tahoma" w:cs="Tahoma"/>
          <w:bCs/>
          <w:color w:val="365F91" w:themeColor="accent1" w:themeShade="BF"/>
          <w:kern w:val="20"/>
          <w:sz w:val="20"/>
        </w:rPr>
        <w:t xml:space="preserve"> </w:t>
      </w:r>
      <w:r w:rsidR="00885408" w:rsidRPr="00885408">
        <w:rPr>
          <w:rFonts w:ascii="Tahoma" w:hAnsi="Tahoma" w:cs="Tahoma"/>
          <w:bCs/>
          <w:color w:val="365F91" w:themeColor="accent1" w:themeShade="BF"/>
          <w:kern w:val="20"/>
          <w:sz w:val="20"/>
        </w:rPr>
        <w:t>notamment son article L712-1,</w:t>
      </w:r>
    </w:p>
    <w:p w14:paraId="724B72D7" w14:textId="04F0C2C9" w:rsidR="003C45F6" w:rsidRDefault="003C45F6" w:rsidP="00885408">
      <w:pPr>
        <w:spacing w:before="24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t>Vu</w:t>
      </w:r>
      <w:r w:rsidRPr="007B4C69">
        <w:rPr>
          <w:rFonts w:ascii="Tahoma" w:hAnsi="Tahoma" w:cs="Tahoma"/>
          <w:color w:val="365F91" w:themeColor="accent1" w:themeShade="BF"/>
          <w:kern w:val="20"/>
          <w:sz w:val="20"/>
        </w:rPr>
        <w:t xml:space="preserve"> la Loi N°2004-626 du 30 juin 2004 relative à la solidarité pour l’autonomie des personnes âgées et des personnes handicapées</w:t>
      </w:r>
      <w:r w:rsidR="0051280B">
        <w:rPr>
          <w:rFonts w:ascii="Tahoma" w:hAnsi="Tahoma" w:cs="Tahoma"/>
          <w:color w:val="365F91" w:themeColor="accent1" w:themeShade="BF"/>
          <w:kern w:val="20"/>
          <w:sz w:val="20"/>
        </w:rPr>
        <w:t xml:space="preserve"> instaurant une journée de solidarité</w:t>
      </w:r>
      <w:r w:rsidRPr="007B4C69">
        <w:rPr>
          <w:rFonts w:ascii="Tahoma" w:hAnsi="Tahoma" w:cs="Tahoma"/>
          <w:color w:val="365F91" w:themeColor="accent1" w:themeShade="BF"/>
          <w:kern w:val="20"/>
          <w:sz w:val="20"/>
        </w:rPr>
        <w:t>,</w:t>
      </w:r>
      <w:r w:rsidR="00460976">
        <w:rPr>
          <w:rFonts w:ascii="Tahoma" w:hAnsi="Tahoma" w:cs="Tahoma"/>
          <w:color w:val="365F91" w:themeColor="accent1" w:themeShade="BF"/>
          <w:kern w:val="20"/>
          <w:sz w:val="20"/>
        </w:rPr>
        <w:t xml:space="preserve"> notamment à son article 6,</w:t>
      </w:r>
    </w:p>
    <w:p w14:paraId="44460D31" w14:textId="234CB0AE" w:rsidR="0051280B" w:rsidRPr="0051280B" w:rsidRDefault="0051280B" w:rsidP="003C45F6">
      <w:pPr>
        <w:spacing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b/>
          <w:bCs/>
          <w:color w:val="365F91" w:themeColor="accent1" w:themeShade="BF"/>
          <w:kern w:val="20"/>
          <w:sz w:val="20"/>
        </w:rPr>
        <w:t>Vu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 les articles L3133-7 à L3133-10 du Code du travail,</w:t>
      </w:r>
    </w:p>
    <w:p w14:paraId="24A1A937" w14:textId="77777777" w:rsidR="006154B9" w:rsidRPr="007B4C69" w:rsidRDefault="006154B9" w:rsidP="006154B9">
      <w:pPr>
        <w:spacing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4441B1A7" w14:textId="08FC346C" w:rsidR="002670C7" w:rsidRPr="007B4C69" w:rsidRDefault="002670C7" w:rsidP="006154B9">
      <w:pPr>
        <w:spacing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t>Vu</w:t>
      </w:r>
      <w:r w:rsidRPr="007B4C69">
        <w:rPr>
          <w:rFonts w:ascii="Tahoma" w:hAnsi="Tahoma" w:cs="Tahoma"/>
          <w:color w:val="365F91" w:themeColor="accent1" w:themeShade="BF"/>
          <w:kern w:val="20"/>
          <w:sz w:val="20"/>
        </w:rPr>
        <w:t xml:space="preserve"> l’avis du Comité </w:t>
      </w:r>
      <w:r w:rsidR="004B0F32">
        <w:rPr>
          <w:rFonts w:ascii="Tahoma" w:hAnsi="Tahoma" w:cs="Tahoma"/>
          <w:color w:val="365F91" w:themeColor="accent1" w:themeShade="BF"/>
          <w:kern w:val="20"/>
          <w:sz w:val="20"/>
        </w:rPr>
        <w:t xml:space="preserve">Social Territorial </w:t>
      </w:r>
      <w:r w:rsidRPr="007B4C69">
        <w:rPr>
          <w:rFonts w:ascii="Tahoma" w:hAnsi="Tahoma" w:cs="Tahoma"/>
          <w:color w:val="365F91" w:themeColor="accent1" w:themeShade="BF"/>
          <w:kern w:val="20"/>
          <w:sz w:val="20"/>
        </w:rPr>
        <w:t>en date du …,</w:t>
      </w:r>
    </w:p>
    <w:p w14:paraId="4BF655AD" w14:textId="77777777" w:rsidR="002670C7" w:rsidRPr="007B4C69" w:rsidRDefault="002670C7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52AD2016" w14:textId="661EDE9B" w:rsidR="00A82D77" w:rsidRPr="007B4C69" w:rsidRDefault="00A82D77" w:rsidP="00A448C7">
      <w:pPr>
        <w:spacing w:after="0" w:line="240" w:lineRule="auto"/>
        <w:outlineLvl w:val="0"/>
        <w:rPr>
          <w:rFonts w:ascii="Tahoma" w:hAnsi="Tahoma" w:cs="Tahoma"/>
          <w:b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t>Considérant ce qui suit :</w:t>
      </w:r>
    </w:p>
    <w:p w14:paraId="2962B149" w14:textId="77777777" w:rsidR="006154B9" w:rsidRPr="007B4C69" w:rsidRDefault="006154B9" w:rsidP="006154B9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4D8924EB" w14:textId="008AE72B" w:rsidR="006154B9" w:rsidRDefault="006154B9" w:rsidP="00D15D66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color w:val="365F91" w:themeColor="accent1" w:themeShade="BF"/>
          <w:kern w:val="20"/>
          <w:sz w:val="20"/>
        </w:rPr>
        <w:t>L</w:t>
      </w:r>
      <w:r w:rsidR="00D15D66">
        <w:rPr>
          <w:rFonts w:ascii="Tahoma" w:hAnsi="Tahoma" w:cs="Tahoma"/>
          <w:color w:val="365F91" w:themeColor="accent1" w:themeShade="BF"/>
          <w:kern w:val="20"/>
          <w:sz w:val="20"/>
        </w:rPr>
        <w:t>e législateur a entendu instaurer une journée de solidarité pour l’autonomie des personnes âgées et des personnes handicapées.</w:t>
      </w:r>
    </w:p>
    <w:p w14:paraId="6BD31B8F" w14:textId="1CD52CF8" w:rsidR="00D15D66" w:rsidRDefault="00D15D66" w:rsidP="00D15D66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392AFA64" w14:textId="042B50C8" w:rsidR="00D15D66" w:rsidRDefault="00405868" w:rsidP="00D15D66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>Les modalités d’accomplissement de c</w:t>
      </w:r>
      <w:r w:rsidR="00D15D66">
        <w:rPr>
          <w:rFonts w:ascii="Tahoma" w:hAnsi="Tahoma" w:cs="Tahoma"/>
          <w:color w:val="365F91" w:themeColor="accent1" w:themeShade="BF"/>
          <w:kern w:val="20"/>
          <w:sz w:val="20"/>
        </w:rPr>
        <w:t xml:space="preserve">ette journée </w:t>
      </w:r>
      <w:r w:rsidR="00BA32B7">
        <w:rPr>
          <w:rFonts w:ascii="Tahoma" w:hAnsi="Tahoma" w:cs="Tahoma"/>
          <w:color w:val="365F91" w:themeColor="accent1" w:themeShade="BF"/>
          <w:kern w:val="20"/>
          <w:sz w:val="20"/>
        </w:rPr>
        <w:t xml:space="preserve">qui </w:t>
      </w:r>
      <w:r w:rsidR="00D15D66">
        <w:rPr>
          <w:rFonts w:ascii="Tahoma" w:hAnsi="Tahoma" w:cs="Tahoma"/>
          <w:color w:val="365F91" w:themeColor="accent1" w:themeShade="BF"/>
          <w:kern w:val="20"/>
          <w:sz w:val="20"/>
        </w:rPr>
        <w:t xml:space="preserve">a pour vocation </w:t>
      </w:r>
      <w:r w:rsidR="00D15D66" w:rsidRPr="00D15D66">
        <w:rPr>
          <w:rFonts w:ascii="Tahoma" w:hAnsi="Tahoma" w:cs="Tahoma"/>
          <w:color w:val="365F91" w:themeColor="accent1" w:themeShade="BF"/>
          <w:kern w:val="20"/>
          <w:sz w:val="20"/>
        </w:rPr>
        <w:t>de participer au financement des actions en faveur de l’autonomie des personnes âgées ou handicapées, n’est plus fixée par la loi mais par les assemblées délibérantes des collectivités territoriales</w:t>
      </w:r>
      <w:r>
        <w:rPr>
          <w:rFonts w:ascii="Tahoma" w:hAnsi="Tahoma" w:cs="Tahoma"/>
          <w:color w:val="365F91" w:themeColor="accent1" w:themeShade="BF"/>
          <w:kern w:val="20"/>
          <w:sz w:val="20"/>
        </w:rPr>
        <w:t xml:space="preserve"> et des établissements publics.</w:t>
      </w:r>
    </w:p>
    <w:p w14:paraId="060E63D9" w14:textId="71191D06" w:rsidR="00D15D66" w:rsidRDefault="00D15D66" w:rsidP="00D15D66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6B7B5AED" w14:textId="36AC8000" w:rsidR="00D15D66" w:rsidRPr="007B4C69" w:rsidRDefault="00BA32B7" w:rsidP="00D15D66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>Cette</w:t>
      </w:r>
      <w:r w:rsidRPr="00BA32B7">
        <w:rPr>
          <w:rFonts w:ascii="Tahoma" w:hAnsi="Tahoma" w:cs="Tahoma"/>
          <w:color w:val="365F91" w:themeColor="accent1" w:themeShade="BF"/>
          <w:kern w:val="20"/>
          <w:sz w:val="20"/>
        </w:rPr>
        <w:t xml:space="preserve"> journée de solidarité prend la forme d’une journée supplémentaire de travail non rémunérée, d’une durée de sept heures pour les personnels nommés sur des emplois à temps complet ; ramenée au prorata du temps de travail pour les agents à temps non complet ou à temps partiel.</w:t>
      </w:r>
    </w:p>
    <w:p w14:paraId="45B60917" w14:textId="77777777" w:rsidR="00AB10EC" w:rsidRPr="007B4C69" w:rsidRDefault="00AB10EC" w:rsidP="00A448C7">
      <w:pPr>
        <w:spacing w:after="0" w:line="240" w:lineRule="auto"/>
        <w:outlineLvl w:val="0"/>
        <w:rPr>
          <w:rFonts w:ascii="Tahoma" w:hAnsi="Tahoma" w:cs="Tahoma"/>
          <w:i/>
          <w:color w:val="00B0F0"/>
          <w:sz w:val="20"/>
        </w:rPr>
      </w:pPr>
      <w:bookmarkStart w:id="0" w:name="_Hlk84330749"/>
    </w:p>
    <w:p w14:paraId="4FF99E76" w14:textId="77777777" w:rsidR="002670C7" w:rsidRPr="007B4C69" w:rsidRDefault="002670C7" w:rsidP="00A448C7">
      <w:pPr>
        <w:spacing w:after="0" w:line="240" w:lineRule="auto"/>
        <w:outlineLvl w:val="0"/>
        <w:rPr>
          <w:rFonts w:ascii="Tahoma" w:hAnsi="Tahoma" w:cs="Tahoma"/>
          <w:i/>
          <w:color w:val="00B0F0"/>
          <w:sz w:val="20"/>
        </w:rPr>
      </w:pPr>
    </w:p>
    <w:p w14:paraId="06CF2835" w14:textId="77777777" w:rsidR="009A4A04" w:rsidRPr="007B4C69" w:rsidRDefault="00872E24" w:rsidP="00A448C7">
      <w:pPr>
        <w:spacing w:after="0" w:line="240" w:lineRule="auto"/>
        <w:rPr>
          <w:rFonts w:ascii="Tahoma" w:hAnsi="Tahoma" w:cs="Tahoma"/>
          <w:b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t xml:space="preserve">L’assemblée délibérante, </w:t>
      </w:r>
    </w:p>
    <w:p w14:paraId="06CF2836" w14:textId="50F0C2C7" w:rsidR="00872E24" w:rsidRPr="007B4C69" w:rsidRDefault="00872E24" w:rsidP="00A448C7">
      <w:pPr>
        <w:spacing w:after="0" w:line="240" w:lineRule="auto"/>
        <w:rPr>
          <w:rFonts w:ascii="Tahoma" w:hAnsi="Tahoma" w:cs="Tahoma"/>
          <w:sz w:val="20"/>
        </w:rPr>
      </w:pPr>
    </w:p>
    <w:p w14:paraId="6E57E203" w14:textId="0F604253" w:rsidR="00A82D77" w:rsidRPr="007B4C69" w:rsidRDefault="00AC681E" w:rsidP="00E063F9">
      <w:pPr>
        <w:spacing w:after="0" w:line="240" w:lineRule="auto"/>
        <w:jc w:val="center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t>D</w:t>
      </w:r>
      <w:r w:rsidR="00872E24" w:rsidRPr="007B4C69">
        <w:rPr>
          <w:rFonts w:ascii="Tahoma" w:hAnsi="Tahoma" w:cs="Tahoma"/>
          <w:b/>
          <w:color w:val="365F91" w:themeColor="accent1" w:themeShade="BF"/>
          <w:kern w:val="20"/>
          <w:sz w:val="20"/>
        </w:rPr>
        <w:t>écide</w:t>
      </w:r>
    </w:p>
    <w:bookmarkEnd w:id="0"/>
    <w:p w14:paraId="5A83A617" w14:textId="51BBFC10" w:rsidR="006154B9" w:rsidRPr="007B4C69" w:rsidRDefault="006154B9" w:rsidP="00A82D77">
      <w:pPr>
        <w:spacing w:after="0" w:line="240" w:lineRule="auto"/>
        <w:rPr>
          <w:rFonts w:ascii="Tahoma" w:hAnsi="Tahoma" w:cs="Tahoma"/>
          <w:b/>
          <w:bCs/>
          <w:color w:val="365F91" w:themeColor="accent1" w:themeShade="BF"/>
          <w:kern w:val="20"/>
          <w:sz w:val="20"/>
        </w:rPr>
      </w:pPr>
    </w:p>
    <w:p w14:paraId="4219BB6A" w14:textId="225AEC6B" w:rsidR="004B0F32" w:rsidRPr="006D0055" w:rsidRDefault="004B0F32" w:rsidP="008D4406">
      <w:pPr>
        <w:pStyle w:val="Paragraphedeliste"/>
        <w:numPr>
          <w:ilvl w:val="0"/>
          <w:numId w:val="14"/>
        </w:num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365F91" w:themeColor="accent1" w:themeShade="BF"/>
          <w:sz w:val="20"/>
        </w:rPr>
        <w:t xml:space="preserve">D’instituer la journée de solidarité selon le dispositif suivant : </w:t>
      </w:r>
    </w:p>
    <w:p w14:paraId="152C8743" w14:textId="45FA512E" w:rsidR="006D0055" w:rsidRDefault="006D0055" w:rsidP="006D0055">
      <w:pPr>
        <w:pStyle w:val="Paragraphedeliste"/>
        <w:spacing w:after="0" w:line="240" w:lineRule="auto"/>
        <w:rPr>
          <w:rFonts w:ascii="Tahoma" w:hAnsi="Tahoma" w:cs="Tahoma"/>
          <w:i/>
          <w:iCs/>
          <w:color w:val="00B0F0"/>
          <w:sz w:val="20"/>
        </w:rPr>
      </w:pPr>
      <w:r w:rsidRPr="006D0055">
        <w:rPr>
          <w:rFonts w:ascii="Tahoma" w:hAnsi="Tahoma" w:cs="Tahoma"/>
          <w:i/>
          <w:iCs/>
          <w:color w:val="00B0F0"/>
          <w:sz w:val="20"/>
        </w:rPr>
        <w:t>Choisir une des possibilités offertes par la loi et exposées ci-dessus</w:t>
      </w:r>
    </w:p>
    <w:p w14:paraId="71F1DF4F" w14:textId="77777777" w:rsidR="00460976" w:rsidRDefault="006D0055" w:rsidP="00460976">
      <w:pPr>
        <w:pStyle w:val="Paragraphedeliste"/>
        <w:numPr>
          <w:ilvl w:val="0"/>
          <w:numId w:val="27"/>
        </w:numPr>
        <w:spacing w:after="0" w:line="240" w:lineRule="auto"/>
        <w:rPr>
          <w:rFonts w:ascii="Tahoma" w:hAnsi="Tahoma" w:cs="Tahoma"/>
          <w:color w:val="365F91" w:themeColor="accent1" w:themeShade="BF"/>
          <w:sz w:val="20"/>
        </w:rPr>
      </w:pPr>
      <w:r>
        <w:rPr>
          <w:rFonts w:ascii="Tahoma" w:hAnsi="Tahoma" w:cs="Tahoma"/>
          <w:color w:val="365F91" w:themeColor="accent1" w:themeShade="BF"/>
          <w:sz w:val="20"/>
        </w:rPr>
        <w:t xml:space="preserve">Le travail </w:t>
      </w:r>
      <w:r w:rsidRPr="006D0055">
        <w:rPr>
          <w:rFonts w:ascii="Tahoma" w:hAnsi="Tahoma" w:cs="Tahoma"/>
          <w:color w:val="365F91" w:themeColor="accent1" w:themeShade="BF"/>
          <w:sz w:val="20"/>
        </w:rPr>
        <w:t xml:space="preserve">d’un jour férié </w:t>
      </w:r>
      <w:r w:rsidR="00460976">
        <w:rPr>
          <w:rFonts w:ascii="Tahoma" w:hAnsi="Tahoma" w:cs="Tahoma"/>
          <w:color w:val="365F91" w:themeColor="accent1" w:themeShade="BF"/>
          <w:sz w:val="20"/>
        </w:rPr>
        <w:t>habituellement</w:t>
      </w:r>
      <w:r w:rsidRPr="006D0055">
        <w:rPr>
          <w:rFonts w:ascii="Tahoma" w:hAnsi="Tahoma" w:cs="Tahoma"/>
          <w:color w:val="365F91" w:themeColor="accent1" w:themeShade="BF"/>
          <w:sz w:val="20"/>
        </w:rPr>
        <w:t xml:space="preserve"> chômé, autre que le 1</w:t>
      </w:r>
      <w:r w:rsidR="00460976" w:rsidRPr="00460976">
        <w:rPr>
          <w:rFonts w:ascii="Tahoma" w:hAnsi="Tahoma" w:cs="Tahoma"/>
          <w:color w:val="365F91" w:themeColor="accent1" w:themeShade="BF"/>
          <w:sz w:val="20"/>
          <w:vertAlign w:val="superscript"/>
        </w:rPr>
        <w:t>er</w:t>
      </w:r>
      <w:r w:rsidR="00460976">
        <w:rPr>
          <w:rFonts w:ascii="Tahoma" w:hAnsi="Tahoma" w:cs="Tahoma"/>
          <w:color w:val="365F91" w:themeColor="accent1" w:themeShade="BF"/>
          <w:sz w:val="20"/>
        </w:rPr>
        <w:t xml:space="preserve"> </w:t>
      </w:r>
      <w:r w:rsidRPr="006D0055">
        <w:rPr>
          <w:rFonts w:ascii="Tahoma" w:hAnsi="Tahoma" w:cs="Tahoma"/>
          <w:color w:val="365F91" w:themeColor="accent1" w:themeShade="BF"/>
          <w:sz w:val="20"/>
        </w:rPr>
        <w:t>mai, à savoir :</w:t>
      </w:r>
    </w:p>
    <w:p w14:paraId="2F093C69" w14:textId="3D975703" w:rsidR="006D0055" w:rsidRPr="00414265" w:rsidRDefault="006D0055" w:rsidP="00460976">
      <w:pPr>
        <w:pStyle w:val="Paragraphedeliste"/>
        <w:spacing w:after="0" w:line="240" w:lineRule="auto"/>
        <w:ind w:left="1352"/>
        <w:rPr>
          <w:rFonts w:ascii="Tahoma" w:hAnsi="Tahoma" w:cs="Tahoma"/>
          <w:color w:val="00B0F0"/>
          <w:sz w:val="20"/>
        </w:rPr>
      </w:pPr>
      <w:r w:rsidRPr="00460976">
        <w:rPr>
          <w:rFonts w:ascii="Tahoma" w:hAnsi="Tahoma" w:cs="Tahoma"/>
          <w:color w:val="365F91" w:themeColor="accent1" w:themeShade="BF"/>
          <w:sz w:val="20"/>
        </w:rPr>
        <w:t xml:space="preserve">Le </w:t>
      </w:r>
      <w:r w:rsidRPr="00414265">
        <w:rPr>
          <w:rFonts w:ascii="Tahoma" w:hAnsi="Tahoma" w:cs="Tahoma"/>
          <w:color w:val="00B0F0"/>
          <w:sz w:val="20"/>
        </w:rPr>
        <w:t>……………………………………………………</w:t>
      </w:r>
    </w:p>
    <w:p w14:paraId="2EFB604C" w14:textId="776C15FF" w:rsidR="006D0055" w:rsidRPr="006D0055" w:rsidRDefault="006D0055" w:rsidP="005E590D">
      <w:pPr>
        <w:pStyle w:val="Paragraphedeliste"/>
        <w:numPr>
          <w:ilvl w:val="0"/>
          <w:numId w:val="27"/>
        </w:numPr>
        <w:spacing w:after="0" w:line="240" w:lineRule="auto"/>
        <w:rPr>
          <w:rFonts w:ascii="Tahoma" w:hAnsi="Tahoma" w:cs="Tahoma"/>
          <w:color w:val="365F91" w:themeColor="accent1" w:themeShade="BF"/>
          <w:sz w:val="20"/>
        </w:rPr>
      </w:pPr>
      <w:r w:rsidRPr="006D0055">
        <w:rPr>
          <w:rFonts w:ascii="Tahoma" w:hAnsi="Tahoma" w:cs="Tahoma"/>
          <w:color w:val="365F91" w:themeColor="accent1" w:themeShade="BF"/>
          <w:sz w:val="20"/>
        </w:rPr>
        <w:t xml:space="preserve">Le travail d’un jour de réduction du temps de travail </w:t>
      </w:r>
      <w:r w:rsidR="00460976">
        <w:rPr>
          <w:rFonts w:ascii="Tahoma" w:hAnsi="Tahoma" w:cs="Tahoma"/>
          <w:color w:val="365F91" w:themeColor="accent1" w:themeShade="BF"/>
          <w:sz w:val="20"/>
        </w:rPr>
        <w:t xml:space="preserve">(R.T.T) </w:t>
      </w:r>
      <w:r w:rsidRPr="006D0055">
        <w:rPr>
          <w:rFonts w:ascii="Tahoma" w:hAnsi="Tahoma" w:cs="Tahoma"/>
          <w:color w:val="365F91" w:themeColor="accent1" w:themeShade="BF"/>
          <w:sz w:val="20"/>
        </w:rPr>
        <w:t>tel que prévu par les règles en vigueur</w:t>
      </w:r>
    </w:p>
    <w:p w14:paraId="0997C5BA" w14:textId="77777777" w:rsidR="00460976" w:rsidRDefault="006D0055" w:rsidP="00460976">
      <w:pPr>
        <w:pStyle w:val="Paragraphedeliste"/>
        <w:numPr>
          <w:ilvl w:val="0"/>
          <w:numId w:val="27"/>
        </w:numPr>
        <w:spacing w:after="0" w:line="240" w:lineRule="auto"/>
        <w:rPr>
          <w:rFonts w:ascii="Tahoma" w:hAnsi="Tahoma" w:cs="Tahoma"/>
          <w:color w:val="365F91" w:themeColor="accent1" w:themeShade="BF"/>
          <w:sz w:val="20"/>
        </w:rPr>
      </w:pPr>
      <w:r>
        <w:rPr>
          <w:rFonts w:ascii="Tahoma" w:hAnsi="Tahoma" w:cs="Tahoma"/>
          <w:color w:val="365F91" w:themeColor="accent1" w:themeShade="BF"/>
          <w:sz w:val="20"/>
        </w:rPr>
        <w:t>L</w:t>
      </w:r>
      <w:r w:rsidRPr="006D0055">
        <w:rPr>
          <w:rFonts w:ascii="Tahoma" w:hAnsi="Tahoma" w:cs="Tahoma"/>
          <w:color w:val="365F91" w:themeColor="accent1" w:themeShade="BF"/>
          <w:sz w:val="20"/>
        </w:rPr>
        <w:t>e travail de sept heures précédemment non travaillées à l’exclusion des jours de congés annuels, de la façon suivante, à savoir :</w:t>
      </w:r>
    </w:p>
    <w:p w14:paraId="4263A8F0" w14:textId="62A45D83" w:rsidR="006D0055" w:rsidRPr="00414265" w:rsidRDefault="006D0055" w:rsidP="00460976">
      <w:pPr>
        <w:pStyle w:val="Paragraphedeliste"/>
        <w:spacing w:after="0" w:line="240" w:lineRule="auto"/>
        <w:ind w:left="1352"/>
        <w:rPr>
          <w:rFonts w:ascii="Tahoma" w:hAnsi="Tahoma" w:cs="Tahoma"/>
          <w:color w:val="00B0F0"/>
          <w:sz w:val="20"/>
        </w:rPr>
      </w:pPr>
      <w:bookmarkStart w:id="1" w:name="_Hlk88487685"/>
      <w:r w:rsidRPr="00414265">
        <w:rPr>
          <w:rFonts w:ascii="Tahoma" w:hAnsi="Tahoma" w:cs="Tahoma"/>
          <w:color w:val="00B0F0"/>
          <w:sz w:val="20"/>
        </w:rPr>
        <w:t>……………………………………………………</w:t>
      </w:r>
    </w:p>
    <w:bookmarkEnd w:id="1"/>
    <w:p w14:paraId="3BE7F9DB" w14:textId="77777777" w:rsidR="005D0A2B" w:rsidRDefault="00405868" w:rsidP="005D0A2B">
      <w:pPr>
        <w:pStyle w:val="Paragraphedeliste"/>
        <w:numPr>
          <w:ilvl w:val="0"/>
          <w:numId w:val="14"/>
        </w:numPr>
        <w:spacing w:after="0" w:line="240" w:lineRule="auto"/>
        <w:rPr>
          <w:rFonts w:ascii="Tahoma" w:hAnsi="Tahoma" w:cs="Tahoma"/>
          <w:color w:val="365F91" w:themeColor="accent1" w:themeShade="BF"/>
          <w:sz w:val="20"/>
        </w:rPr>
      </w:pPr>
      <w:r w:rsidRPr="00414265">
        <w:rPr>
          <w:rFonts w:ascii="Tahoma" w:hAnsi="Tahoma" w:cs="Tahoma"/>
          <w:i/>
          <w:iCs/>
          <w:color w:val="00B0F0"/>
          <w:sz w:val="20"/>
        </w:rPr>
        <w:t>(Le cas échéant)</w:t>
      </w:r>
      <w:r w:rsidRPr="00414265">
        <w:rPr>
          <w:rFonts w:ascii="Tahoma" w:hAnsi="Tahoma" w:cs="Tahoma"/>
          <w:color w:val="00B0F0"/>
          <w:sz w:val="20"/>
        </w:rPr>
        <w:t xml:space="preserve"> </w:t>
      </w:r>
      <w:r w:rsidRPr="00405868">
        <w:rPr>
          <w:rFonts w:ascii="Tahoma" w:hAnsi="Tahoma" w:cs="Tahoma"/>
          <w:color w:val="365F91" w:themeColor="accent1" w:themeShade="BF"/>
          <w:sz w:val="20"/>
        </w:rPr>
        <w:t xml:space="preserve">Pour les services de </w:t>
      </w:r>
      <w:r w:rsidRPr="00414265">
        <w:rPr>
          <w:rFonts w:ascii="Tahoma" w:hAnsi="Tahoma" w:cs="Tahoma"/>
          <w:color w:val="00B0F0"/>
          <w:sz w:val="20"/>
        </w:rPr>
        <w:t>…… (</w:t>
      </w:r>
      <w:r w:rsidRPr="00414265">
        <w:rPr>
          <w:rFonts w:ascii="Tahoma" w:hAnsi="Tahoma" w:cs="Tahoma"/>
          <w:i/>
          <w:iCs/>
          <w:color w:val="00B0F0"/>
          <w:sz w:val="20"/>
        </w:rPr>
        <w:t>détailler les services</w:t>
      </w:r>
      <w:r w:rsidRPr="00414265">
        <w:rPr>
          <w:rFonts w:ascii="Tahoma" w:hAnsi="Tahoma" w:cs="Tahoma"/>
          <w:color w:val="00B0F0"/>
          <w:sz w:val="20"/>
        </w:rPr>
        <w:t xml:space="preserve">) </w:t>
      </w:r>
      <w:r w:rsidRPr="00405868">
        <w:rPr>
          <w:rFonts w:ascii="Tahoma" w:hAnsi="Tahoma" w:cs="Tahoma"/>
          <w:color w:val="365F91" w:themeColor="accent1" w:themeShade="BF"/>
          <w:sz w:val="20"/>
        </w:rPr>
        <w:t xml:space="preserve">qui travaillent en continu tous les jours de l'année ou </w:t>
      </w:r>
      <w:r w:rsidRPr="00414265">
        <w:rPr>
          <w:rFonts w:ascii="Tahoma" w:hAnsi="Tahoma" w:cs="Tahoma"/>
          <w:color w:val="00B0F0"/>
          <w:sz w:val="20"/>
        </w:rPr>
        <w:t>……………… (</w:t>
      </w:r>
      <w:r w:rsidRPr="00414265">
        <w:rPr>
          <w:rFonts w:ascii="Tahoma" w:hAnsi="Tahoma" w:cs="Tahoma"/>
          <w:i/>
          <w:iCs/>
          <w:color w:val="00B0F0"/>
          <w:sz w:val="20"/>
        </w:rPr>
        <w:t>détailler les raisons liées aux nécessités de service</w:t>
      </w:r>
      <w:r w:rsidRPr="00414265">
        <w:rPr>
          <w:rFonts w:ascii="Tahoma" w:hAnsi="Tahoma" w:cs="Tahoma"/>
          <w:color w:val="00B0F0"/>
          <w:sz w:val="20"/>
        </w:rPr>
        <w:t>)</w:t>
      </w:r>
      <w:r w:rsidRPr="00405868">
        <w:rPr>
          <w:rFonts w:ascii="Tahoma" w:hAnsi="Tahoma" w:cs="Tahoma"/>
          <w:color w:val="365F91" w:themeColor="accent1" w:themeShade="BF"/>
          <w:sz w:val="20"/>
        </w:rPr>
        <w:t xml:space="preserve">, </w:t>
      </w:r>
      <w:bookmarkStart w:id="2" w:name="_Hlk88487964"/>
      <w:r w:rsidRPr="00405868">
        <w:rPr>
          <w:rFonts w:ascii="Tahoma" w:hAnsi="Tahoma" w:cs="Tahoma"/>
          <w:color w:val="365F91" w:themeColor="accent1" w:themeShade="BF"/>
          <w:sz w:val="20"/>
        </w:rPr>
        <w:t>la réalisation de la journée de solidarité sera établie différemment des autres services de la collectivité, de la façon suivante</w:t>
      </w:r>
      <w:r>
        <w:rPr>
          <w:rFonts w:ascii="Tahoma" w:hAnsi="Tahoma" w:cs="Tahoma"/>
          <w:color w:val="365F91" w:themeColor="accent1" w:themeShade="BF"/>
          <w:sz w:val="20"/>
        </w:rPr>
        <w:t> :</w:t>
      </w:r>
    </w:p>
    <w:bookmarkEnd w:id="2"/>
    <w:p w14:paraId="6A442A07" w14:textId="11491644" w:rsidR="005D0A2B" w:rsidRPr="005D0A2B" w:rsidRDefault="005D0A2B" w:rsidP="005D0A2B">
      <w:pPr>
        <w:pStyle w:val="Paragraphedeliste"/>
        <w:numPr>
          <w:ilvl w:val="1"/>
          <w:numId w:val="14"/>
        </w:numPr>
        <w:spacing w:after="0" w:line="240" w:lineRule="auto"/>
        <w:rPr>
          <w:rFonts w:ascii="Tahoma" w:hAnsi="Tahoma" w:cs="Tahoma"/>
          <w:color w:val="365F91" w:themeColor="accent1" w:themeShade="BF"/>
          <w:sz w:val="20"/>
        </w:rPr>
      </w:pPr>
      <w:r w:rsidRPr="005D0A2B">
        <w:rPr>
          <w:rFonts w:ascii="Tahoma" w:hAnsi="Tahoma" w:cs="Tahoma"/>
          <w:color w:val="00B0F0"/>
          <w:sz w:val="20"/>
        </w:rPr>
        <w:t>……………………………………………………</w:t>
      </w:r>
    </w:p>
    <w:p w14:paraId="59FA8161" w14:textId="77777777" w:rsidR="004B0F32" w:rsidRPr="004B0F32" w:rsidRDefault="004B0F32" w:rsidP="004B0F32">
      <w:pPr>
        <w:spacing w:after="0" w:line="240" w:lineRule="auto"/>
        <w:rPr>
          <w:rFonts w:ascii="Tahoma" w:hAnsi="Tahoma" w:cs="Tahoma"/>
          <w:sz w:val="20"/>
        </w:rPr>
      </w:pPr>
    </w:p>
    <w:p w14:paraId="3DA602BA" w14:textId="40BED9D8" w:rsidR="00FD2C4E" w:rsidRPr="00FD2C4E" w:rsidRDefault="00121C1D" w:rsidP="00FD2C4E">
      <w:pPr>
        <w:pStyle w:val="Paragraphedeliste"/>
        <w:numPr>
          <w:ilvl w:val="0"/>
          <w:numId w:val="14"/>
        </w:num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lastRenderedPageBreak/>
        <w:t xml:space="preserve">Pour les agents recrutés en cours d’année et n’ayant pas assuré la journée de solidarité dans leur précédente activité, </w:t>
      </w:r>
      <w:r w:rsidR="00FD2C4E" w:rsidRPr="00FD2C4E">
        <w:rPr>
          <w:rFonts w:ascii="Tahoma" w:hAnsi="Tahoma" w:cs="Tahoma"/>
          <w:color w:val="365F91" w:themeColor="accent1" w:themeShade="BF"/>
          <w:kern w:val="20"/>
          <w:sz w:val="20"/>
        </w:rPr>
        <w:t xml:space="preserve">la réalisation de la journée de solidarité </w:t>
      </w:r>
      <w:r w:rsidR="008F12F9">
        <w:rPr>
          <w:rFonts w:ascii="Tahoma" w:hAnsi="Tahoma" w:cs="Tahoma"/>
          <w:color w:val="365F91" w:themeColor="accent1" w:themeShade="BF"/>
          <w:kern w:val="20"/>
          <w:sz w:val="20"/>
        </w:rPr>
        <w:t xml:space="preserve">se fera </w:t>
      </w:r>
      <w:r w:rsidR="00FD2C4E" w:rsidRPr="00FD2C4E">
        <w:rPr>
          <w:rFonts w:ascii="Tahoma" w:hAnsi="Tahoma" w:cs="Tahoma"/>
          <w:color w:val="365F91" w:themeColor="accent1" w:themeShade="BF"/>
          <w:kern w:val="20"/>
          <w:sz w:val="20"/>
        </w:rPr>
        <w:t>de la façon suivante :</w:t>
      </w:r>
    </w:p>
    <w:p w14:paraId="10952A7E" w14:textId="5EA4BBBD" w:rsidR="00121C1D" w:rsidRPr="00FD2C4E" w:rsidRDefault="00FD2C4E" w:rsidP="00FD2C4E">
      <w:pPr>
        <w:pStyle w:val="Paragraphedeliste"/>
        <w:spacing w:after="0" w:line="240" w:lineRule="auto"/>
        <w:ind w:left="643"/>
        <w:rPr>
          <w:rFonts w:ascii="Tahoma" w:hAnsi="Tahoma" w:cs="Tahoma"/>
          <w:color w:val="00B0F0"/>
          <w:sz w:val="20"/>
        </w:rPr>
      </w:pPr>
      <w:r w:rsidRPr="00414265">
        <w:rPr>
          <w:rFonts w:ascii="Tahoma" w:hAnsi="Tahoma" w:cs="Tahoma"/>
          <w:color w:val="00B0F0"/>
          <w:sz w:val="20"/>
        </w:rPr>
        <w:t>……………………………………………………</w:t>
      </w:r>
    </w:p>
    <w:p w14:paraId="21DBB7C4" w14:textId="77777777" w:rsidR="00121C1D" w:rsidRDefault="00121C1D" w:rsidP="00121C1D">
      <w:pPr>
        <w:pStyle w:val="Paragraphedeliste"/>
        <w:spacing w:after="0" w:line="240" w:lineRule="auto"/>
        <w:ind w:left="643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5D595DE2" w14:textId="458BDE4B" w:rsidR="00460976" w:rsidRDefault="004B0F32" w:rsidP="00460976">
      <w:pPr>
        <w:pStyle w:val="Paragraphedeliste"/>
        <w:numPr>
          <w:ilvl w:val="0"/>
          <w:numId w:val="14"/>
        </w:num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460976">
        <w:rPr>
          <w:rFonts w:ascii="Tahoma" w:hAnsi="Tahoma" w:cs="Tahoma"/>
          <w:color w:val="365F91" w:themeColor="accent1" w:themeShade="BF"/>
          <w:kern w:val="20"/>
          <w:sz w:val="20"/>
        </w:rPr>
        <w:t>Que, sauf disposition expresse de l’assemblée délibérante prise sur un nouvel avis du Comité Social Territorial compétent, ces dispositions seront reconduites tacitement chaque année</w:t>
      </w:r>
      <w:r w:rsidR="000E145B" w:rsidRPr="00460976">
        <w:rPr>
          <w:rFonts w:ascii="Tahoma" w:hAnsi="Tahoma" w:cs="Tahoma"/>
          <w:color w:val="365F91" w:themeColor="accent1" w:themeShade="BF"/>
          <w:kern w:val="20"/>
          <w:sz w:val="20"/>
        </w:rPr>
        <w:t> ;</w:t>
      </w:r>
    </w:p>
    <w:p w14:paraId="16B29AD9" w14:textId="77777777" w:rsidR="00460976" w:rsidRDefault="00460976" w:rsidP="00460976">
      <w:pPr>
        <w:pStyle w:val="Paragraphedeliste"/>
        <w:spacing w:after="0" w:line="240" w:lineRule="auto"/>
        <w:ind w:left="643"/>
        <w:rPr>
          <w:rFonts w:ascii="Tahoma" w:hAnsi="Tahoma" w:cs="Tahoma"/>
          <w:color w:val="365F91" w:themeColor="accent1" w:themeShade="BF"/>
          <w:kern w:val="20"/>
          <w:sz w:val="20"/>
        </w:rPr>
      </w:pPr>
    </w:p>
    <w:p w14:paraId="1BD61EB8" w14:textId="139C040E" w:rsidR="00A37282" w:rsidRPr="00460976" w:rsidRDefault="00460976" w:rsidP="00460976">
      <w:pPr>
        <w:pStyle w:val="Paragraphedeliste"/>
        <w:numPr>
          <w:ilvl w:val="0"/>
          <w:numId w:val="14"/>
        </w:numPr>
        <w:spacing w:after="0" w:line="240" w:lineRule="auto"/>
        <w:rPr>
          <w:rFonts w:ascii="Tahoma" w:hAnsi="Tahoma" w:cs="Tahoma"/>
          <w:color w:val="365F91" w:themeColor="accent1" w:themeShade="BF"/>
          <w:kern w:val="20"/>
          <w:sz w:val="20"/>
        </w:rPr>
      </w:pPr>
      <w:r>
        <w:rPr>
          <w:rFonts w:ascii="Tahoma" w:hAnsi="Tahoma" w:cs="Tahoma"/>
          <w:color w:val="365F91" w:themeColor="accent1" w:themeShade="BF"/>
          <w:kern w:val="20"/>
          <w:sz w:val="20"/>
        </w:rPr>
        <w:t>D</w:t>
      </w:r>
      <w:r w:rsidR="008D4406" w:rsidRPr="00460976">
        <w:rPr>
          <w:rFonts w:ascii="Tahoma" w:hAnsi="Tahoma" w:cs="Tahoma"/>
          <w:color w:val="365F91" w:themeColor="accent1" w:themeShade="BF"/>
          <w:kern w:val="20"/>
          <w:sz w:val="20"/>
        </w:rPr>
        <w:t xml:space="preserve">e charger l’autorité territoriale de </w:t>
      </w:r>
      <w:r w:rsidR="000E145B" w:rsidRPr="00460976">
        <w:rPr>
          <w:rFonts w:ascii="Tahoma" w:hAnsi="Tahoma" w:cs="Tahoma"/>
          <w:color w:val="365F91" w:themeColor="accent1" w:themeShade="BF"/>
          <w:kern w:val="20"/>
          <w:sz w:val="20"/>
        </w:rPr>
        <w:t>veiller à la bonne exécution de c</w:t>
      </w:r>
      <w:r w:rsidR="006D0055" w:rsidRPr="00460976">
        <w:rPr>
          <w:rFonts w:ascii="Tahoma" w:hAnsi="Tahoma" w:cs="Tahoma"/>
          <w:color w:val="365F91" w:themeColor="accent1" w:themeShade="BF"/>
          <w:kern w:val="20"/>
          <w:sz w:val="20"/>
        </w:rPr>
        <w:t xml:space="preserve">ette délibération, qui prend effet à partir du </w:t>
      </w:r>
      <w:r w:rsidR="006D0055" w:rsidRPr="00460976">
        <w:rPr>
          <w:rFonts w:ascii="Tahoma" w:hAnsi="Tahoma" w:cs="Tahoma"/>
          <w:color w:val="00B0F0"/>
          <w:kern w:val="20"/>
          <w:sz w:val="20"/>
        </w:rPr>
        <w:t>…</w:t>
      </w:r>
      <w:r w:rsidR="005D0A2B">
        <w:rPr>
          <w:rFonts w:ascii="Tahoma" w:hAnsi="Tahoma" w:cs="Tahoma"/>
          <w:color w:val="00B0F0"/>
          <w:kern w:val="20"/>
          <w:sz w:val="20"/>
        </w:rPr>
        <w:t>………</w:t>
      </w:r>
      <w:r w:rsidR="006D0055" w:rsidRPr="00460976">
        <w:rPr>
          <w:rFonts w:ascii="Tahoma" w:hAnsi="Tahoma" w:cs="Tahoma"/>
          <w:color w:val="365F91" w:themeColor="accent1" w:themeShade="BF"/>
          <w:kern w:val="20"/>
          <w:sz w:val="20"/>
        </w:rPr>
        <w:t xml:space="preserve"> </w:t>
      </w:r>
      <w:r w:rsidR="00A37282" w:rsidRPr="00460976">
        <w:rPr>
          <w:rFonts w:ascii="Tahoma" w:hAnsi="Tahoma" w:cs="Tahoma"/>
          <w:color w:val="365F91" w:themeColor="accent1" w:themeShade="BF"/>
          <w:kern w:val="20"/>
          <w:sz w:val="20"/>
        </w:rPr>
        <w:t>;</w:t>
      </w:r>
    </w:p>
    <w:p w14:paraId="33C1CCA0" w14:textId="77777777" w:rsidR="003C45F6" w:rsidRDefault="003C45F6" w:rsidP="00A82D77">
      <w:pPr>
        <w:spacing w:after="0" w:line="240" w:lineRule="auto"/>
        <w:rPr>
          <w:rFonts w:ascii="Tahoma" w:hAnsi="Tahoma" w:cs="Tahoma"/>
          <w:color w:val="365F91" w:themeColor="accent1" w:themeShade="BF"/>
          <w:kern w:val="20"/>
        </w:rPr>
      </w:pPr>
    </w:p>
    <w:p w14:paraId="06CF2858" w14:textId="77777777" w:rsidR="00892223" w:rsidRPr="00DC3775" w:rsidRDefault="009A4A04" w:rsidP="00A448C7">
      <w:pPr>
        <w:pStyle w:val="articlecontenu"/>
        <w:spacing w:after="0"/>
        <w:ind w:left="5664" w:firstLine="0"/>
        <w:rPr>
          <w:rFonts w:ascii="Tahoma" w:hAnsi="Tahoma" w:cs="Tahoma"/>
          <w:color w:val="5F497A"/>
          <w:kern w:val="20"/>
          <w:sz w:val="22"/>
        </w:rPr>
      </w:pPr>
      <w:r w:rsidRPr="00DC3775">
        <w:rPr>
          <w:rFonts w:ascii="Tahoma" w:hAnsi="Tahoma" w:cs="Tahoma"/>
          <w:color w:val="5F497A"/>
          <w:kern w:val="20"/>
          <w:sz w:val="22"/>
        </w:rPr>
        <w:tab/>
      </w:r>
      <w:r w:rsidRPr="00DC3775">
        <w:rPr>
          <w:rFonts w:ascii="Tahoma" w:hAnsi="Tahoma" w:cs="Tahoma"/>
          <w:color w:val="5F497A"/>
          <w:kern w:val="20"/>
          <w:sz w:val="22"/>
        </w:rPr>
        <w:tab/>
      </w:r>
      <w:r w:rsidRPr="00DC3775">
        <w:rPr>
          <w:rFonts w:ascii="Tahoma" w:hAnsi="Tahoma" w:cs="Tahoma"/>
          <w:color w:val="5F497A"/>
          <w:kern w:val="20"/>
          <w:sz w:val="22"/>
        </w:rPr>
        <w:tab/>
      </w:r>
    </w:p>
    <w:p w14:paraId="06CF2859" w14:textId="3263044E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color w:val="365F91" w:themeColor="accent1" w:themeShade="BF"/>
          <w:kern w:val="20"/>
        </w:rPr>
      </w:pPr>
      <w:r w:rsidRPr="007B4C69">
        <w:rPr>
          <w:rFonts w:ascii="Tahoma" w:hAnsi="Tahoma" w:cs="Tahoma"/>
          <w:color w:val="365F91" w:themeColor="accent1" w:themeShade="BF"/>
          <w:kern w:val="20"/>
        </w:rPr>
        <w:t xml:space="preserve">Fait à </w:t>
      </w:r>
      <w:r w:rsidRPr="005D0A2B">
        <w:rPr>
          <w:rFonts w:ascii="Tahoma" w:hAnsi="Tahoma" w:cs="Tahoma"/>
          <w:color w:val="00B0F0"/>
          <w:kern w:val="20"/>
        </w:rPr>
        <w:t xml:space="preserve">…… </w:t>
      </w:r>
      <w:r w:rsidRPr="007B4C69">
        <w:rPr>
          <w:rFonts w:ascii="Tahoma" w:hAnsi="Tahoma" w:cs="Tahoma"/>
          <w:color w:val="365F91" w:themeColor="accent1" w:themeShade="BF"/>
          <w:kern w:val="20"/>
        </w:rPr>
        <w:t xml:space="preserve">le </w:t>
      </w:r>
      <w:r w:rsidR="005D0A2B" w:rsidRPr="005D0A2B">
        <w:rPr>
          <w:rFonts w:ascii="Tahoma" w:hAnsi="Tahoma" w:cs="Tahoma"/>
          <w:color w:val="00B0F0"/>
          <w:kern w:val="20"/>
        </w:rPr>
        <w:t>……</w:t>
      </w:r>
      <w:r w:rsidRPr="005D0A2B">
        <w:rPr>
          <w:rFonts w:ascii="Tahoma" w:hAnsi="Tahoma" w:cs="Tahoma"/>
          <w:color w:val="00B0F0"/>
          <w:kern w:val="20"/>
        </w:rPr>
        <w:t>,</w:t>
      </w:r>
    </w:p>
    <w:p w14:paraId="06CF285A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7B4C69">
        <w:rPr>
          <w:rFonts w:ascii="Tahoma" w:hAnsi="Tahoma" w:cs="Tahoma"/>
          <w:color w:val="365F91" w:themeColor="accent1" w:themeShade="BF"/>
          <w:kern w:val="20"/>
        </w:rPr>
        <w:t>Le Maire</w:t>
      </w:r>
      <w:r w:rsidRPr="007B4C69">
        <w:rPr>
          <w:rFonts w:ascii="Tahoma" w:hAnsi="Tahoma" w:cs="Tahoma"/>
          <w:color w:val="5F497A"/>
          <w:kern w:val="20"/>
        </w:rPr>
        <w:t xml:space="preserve"> </w:t>
      </w:r>
      <w:r w:rsidRPr="007B4C69">
        <w:rPr>
          <w:rFonts w:ascii="Tahoma" w:hAnsi="Tahoma" w:cs="Tahoma"/>
          <w:i/>
          <w:color w:val="00B0F0"/>
        </w:rPr>
        <w:t>(le président),</w:t>
      </w:r>
    </w:p>
    <w:p w14:paraId="06CF285B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7B4C69">
        <w:rPr>
          <w:rFonts w:ascii="Tahoma" w:hAnsi="Tahoma" w:cs="Tahoma"/>
          <w:i/>
          <w:color w:val="00B0F0"/>
        </w:rPr>
        <w:t>(</w:t>
      </w:r>
      <w:r w:rsidR="00797800" w:rsidRPr="007B4C69">
        <w:rPr>
          <w:rFonts w:ascii="Tahoma" w:hAnsi="Tahoma" w:cs="Tahoma"/>
          <w:i/>
          <w:color w:val="00B0F0"/>
        </w:rPr>
        <w:t>Prénom</w:t>
      </w:r>
      <w:r w:rsidRPr="007B4C69">
        <w:rPr>
          <w:rFonts w:ascii="Tahoma" w:hAnsi="Tahoma" w:cs="Tahoma"/>
          <w:i/>
          <w:color w:val="00B0F0"/>
        </w:rPr>
        <w:t>, nom lisibles et signature)</w:t>
      </w:r>
    </w:p>
    <w:p w14:paraId="06CF285C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proofErr w:type="gramStart"/>
      <w:r w:rsidRPr="007B4C69">
        <w:rPr>
          <w:rFonts w:ascii="Tahoma" w:hAnsi="Tahoma" w:cs="Tahoma"/>
          <w:i/>
          <w:color w:val="00B0F0"/>
        </w:rPr>
        <w:t>ou</w:t>
      </w:r>
      <w:proofErr w:type="gramEnd"/>
    </w:p>
    <w:p w14:paraId="06CF285D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7B4C69">
        <w:rPr>
          <w:rFonts w:ascii="Tahoma" w:hAnsi="Tahoma" w:cs="Tahoma"/>
          <w:i/>
          <w:color w:val="00B0F0"/>
        </w:rPr>
        <w:t>Par délégation,</w:t>
      </w:r>
    </w:p>
    <w:p w14:paraId="06CF285E" w14:textId="77777777" w:rsidR="00892223" w:rsidRPr="007B4C69" w:rsidRDefault="00892223" w:rsidP="00A448C7">
      <w:pPr>
        <w:pStyle w:val="articlecontenu"/>
        <w:spacing w:after="0"/>
        <w:ind w:left="5664" w:firstLine="0"/>
        <w:rPr>
          <w:rFonts w:ascii="Tahoma" w:hAnsi="Tahoma" w:cs="Tahoma"/>
          <w:i/>
          <w:color w:val="00B0F0"/>
        </w:rPr>
      </w:pPr>
      <w:r w:rsidRPr="007B4C69">
        <w:rPr>
          <w:rFonts w:ascii="Tahoma" w:hAnsi="Tahoma" w:cs="Tahoma"/>
          <w:i/>
          <w:color w:val="00B0F0"/>
        </w:rPr>
        <w:t>(</w:t>
      </w:r>
      <w:r w:rsidR="00797800" w:rsidRPr="007B4C69">
        <w:rPr>
          <w:rFonts w:ascii="Tahoma" w:hAnsi="Tahoma" w:cs="Tahoma"/>
          <w:i/>
          <w:color w:val="00B0F0"/>
        </w:rPr>
        <w:t>Prénom</w:t>
      </w:r>
      <w:r w:rsidRPr="007B4C69">
        <w:rPr>
          <w:rFonts w:ascii="Tahoma" w:hAnsi="Tahoma" w:cs="Tahoma"/>
          <w:i/>
          <w:color w:val="00B0F0"/>
        </w:rPr>
        <w:t>, nom, qualité lisibles et signature)</w:t>
      </w:r>
    </w:p>
    <w:p w14:paraId="06CF285F" w14:textId="77777777" w:rsidR="009A4A04" w:rsidRDefault="009A4A04" w:rsidP="00A448C7">
      <w:pPr>
        <w:spacing w:after="0" w:line="240" w:lineRule="auto"/>
        <w:outlineLvl w:val="0"/>
        <w:rPr>
          <w:rFonts w:ascii="Tahoma" w:hAnsi="Tahoma" w:cs="Tahoma"/>
          <w:szCs w:val="22"/>
        </w:rPr>
      </w:pPr>
    </w:p>
    <w:p w14:paraId="06CF2860" w14:textId="77777777" w:rsidR="00937908" w:rsidRPr="007C43BC" w:rsidRDefault="00937908" w:rsidP="00937908">
      <w:pPr>
        <w:pStyle w:val="recours"/>
        <w:ind w:left="0" w:right="0"/>
        <w:rPr>
          <w:rFonts w:ascii="Tahoma" w:hAnsi="Tahoma" w:cs="Tahoma"/>
          <w:color w:val="5F497A"/>
        </w:rPr>
      </w:pPr>
      <w:r w:rsidRPr="007C43BC">
        <w:rPr>
          <w:rFonts w:ascii="Tahoma" w:eastAsia="Calibri" w:hAnsi="Tahoma" w:cs="Tahoma"/>
          <w:color w:val="1F497D" w:themeColor="text2"/>
          <w:kern w:val="20"/>
          <w:lang w:eastAsia="fr-FR"/>
        </w:rPr>
        <w:t>Le Maire</w:t>
      </w:r>
      <w:r w:rsidRPr="007C43BC">
        <w:rPr>
          <w:rFonts w:ascii="Tahoma" w:hAnsi="Tahoma" w:cs="Tahoma"/>
          <w:color w:val="5F497A"/>
        </w:rPr>
        <w:t xml:space="preserve"> </w:t>
      </w:r>
      <w:r w:rsidRPr="00C74017">
        <w:rPr>
          <w:rFonts w:ascii="Tahoma" w:hAnsi="Tahoma" w:cs="Tahoma"/>
          <w:i/>
          <w:color w:val="00B0F0"/>
          <w:lang w:eastAsia="fr-FR"/>
        </w:rPr>
        <w:t>(ou le Président),</w:t>
      </w:r>
    </w:p>
    <w:p w14:paraId="06CF2861" w14:textId="3AD3110D" w:rsidR="00937908" w:rsidRPr="00B109B6" w:rsidRDefault="005D0A2B" w:rsidP="00937908">
      <w:pPr>
        <w:pStyle w:val="Paragraphedeliste"/>
        <w:numPr>
          <w:ilvl w:val="0"/>
          <w:numId w:val="13"/>
        </w:numPr>
        <w:spacing w:after="0" w:line="240" w:lineRule="auto"/>
        <w:rPr>
          <w:rFonts w:ascii="Tahoma" w:eastAsia="Calibri" w:hAnsi="Tahoma" w:cs="Tahoma"/>
          <w:color w:val="1F497D" w:themeColor="text2"/>
          <w:kern w:val="20"/>
          <w:sz w:val="16"/>
          <w:szCs w:val="16"/>
        </w:rPr>
      </w:pPr>
      <w:r w:rsidRPr="00B109B6">
        <w:rPr>
          <w:rFonts w:ascii="Tahoma" w:eastAsia="Calibri" w:hAnsi="Tahoma" w:cs="Tahoma"/>
          <w:color w:val="1F497D" w:themeColor="text2"/>
          <w:kern w:val="20"/>
          <w:sz w:val="16"/>
          <w:szCs w:val="16"/>
        </w:rPr>
        <w:t>Certifie</w:t>
      </w:r>
      <w:r w:rsidR="00937908" w:rsidRPr="00B109B6">
        <w:rPr>
          <w:rFonts w:ascii="Tahoma" w:eastAsia="Calibri" w:hAnsi="Tahoma" w:cs="Tahoma"/>
          <w:color w:val="1F497D" w:themeColor="text2"/>
          <w:kern w:val="20"/>
          <w:sz w:val="16"/>
          <w:szCs w:val="16"/>
        </w:rPr>
        <w:t xml:space="preserve"> le caractère exécutoire de cet acte</w:t>
      </w:r>
      <w:r w:rsidR="00842B3D">
        <w:rPr>
          <w:rFonts w:ascii="Tahoma" w:eastAsia="Calibri" w:hAnsi="Tahoma" w:cs="Tahoma"/>
          <w:color w:val="1F497D" w:themeColor="text2"/>
          <w:kern w:val="20"/>
          <w:sz w:val="16"/>
          <w:szCs w:val="16"/>
        </w:rPr>
        <w:t xml:space="preserve">, </w:t>
      </w:r>
      <w:r w:rsidR="00937908" w:rsidRPr="00B109B6">
        <w:rPr>
          <w:rFonts w:ascii="Tahoma" w:eastAsia="Calibri" w:hAnsi="Tahoma" w:cs="Tahoma"/>
          <w:color w:val="1F497D" w:themeColor="text2"/>
          <w:kern w:val="20"/>
          <w:sz w:val="16"/>
          <w:szCs w:val="16"/>
        </w:rPr>
        <w:t xml:space="preserve"> </w:t>
      </w:r>
    </w:p>
    <w:p w14:paraId="06CF2862" w14:textId="50D6E01A" w:rsidR="00937908" w:rsidRPr="00B109B6" w:rsidRDefault="005D0A2B" w:rsidP="00937908">
      <w:pPr>
        <w:pStyle w:val="recours"/>
        <w:numPr>
          <w:ilvl w:val="0"/>
          <w:numId w:val="12"/>
        </w:numPr>
        <w:ind w:right="0"/>
        <w:rPr>
          <w:rFonts w:ascii="Tahoma" w:eastAsia="Calibri" w:hAnsi="Tahoma" w:cs="Tahoma"/>
          <w:b/>
          <w:color w:val="1F497D" w:themeColor="text2"/>
          <w:kern w:val="20"/>
          <w:sz w:val="22"/>
          <w:szCs w:val="22"/>
          <w:u w:val="single"/>
          <w:lang w:eastAsia="fr-FR"/>
        </w:rPr>
      </w:pPr>
      <w:r w:rsidRPr="00B109B6">
        <w:rPr>
          <w:rFonts w:ascii="Tahoma" w:eastAsia="Calibri" w:hAnsi="Tahoma" w:cs="Tahoma"/>
          <w:color w:val="1F497D" w:themeColor="text2"/>
          <w:kern w:val="20"/>
          <w:lang w:eastAsia="fr-FR"/>
        </w:rPr>
        <w:t>Informe</w:t>
      </w:r>
      <w:r w:rsidR="00937908" w:rsidRPr="00B109B6">
        <w:rPr>
          <w:rFonts w:ascii="Tahoma" w:eastAsia="Calibri" w:hAnsi="Tahoma" w:cs="Tahoma"/>
          <w:color w:val="1F497D" w:themeColor="text2"/>
          <w:kern w:val="20"/>
          <w:lang w:eastAsia="fr-FR"/>
        </w:rPr>
        <w:t xml:space="preserve"> que celui-ci peut faire l’objet d’un recours pour excès de pouvoir auprès du tribunal administratif de Grenoble dans un délai de deux mois à compter </w:t>
      </w:r>
      <w:r w:rsidR="00937908">
        <w:rPr>
          <w:rFonts w:ascii="Tahoma" w:eastAsia="Calibri" w:hAnsi="Tahoma" w:cs="Tahoma"/>
          <w:color w:val="1F497D" w:themeColor="text2"/>
          <w:kern w:val="20"/>
          <w:lang w:eastAsia="fr-FR"/>
        </w:rPr>
        <w:t xml:space="preserve">de l’obtention de ce caractère </w:t>
      </w:r>
      <w:r w:rsidR="00842B3D">
        <w:rPr>
          <w:rFonts w:ascii="Tahoma" w:eastAsia="Calibri" w:hAnsi="Tahoma" w:cs="Tahoma"/>
          <w:color w:val="1F497D" w:themeColor="text2"/>
          <w:kern w:val="20"/>
          <w:lang w:eastAsia="fr-FR"/>
        </w:rPr>
        <w:t xml:space="preserve">exécutoire. </w:t>
      </w:r>
      <w:r w:rsidR="00937908" w:rsidRPr="00B109B6">
        <w:rPr>
          <w:rFonts w:ascii="Tahoma" w:eastAsia="Calibri" w:hAnsi="Tahoma" w:cs="Tahoma"/>
          <w:color w:val="1F497D" w:themeColor="text2"/>
          <w:kern w:val="20"/>
          <w:lang w:eastAsia="fr-FR"/>
        </w:rPr>
        <w:t xml:space="preserve">Le tribunal administratif peut être saisi par l’application informatique « Télérecours citoyens » accessible par le site Internet </w:t>
      </w:r>
      <w:hyperlink r:id="rId12" w:history="1">
        <w:r w:rsidR="00937908" w:rsidRPr="00B109B6">
          <w:rPr>
            <w:rFonts w:ascii="Tahoma" w:eastAsia="Calibri" w:hAnsi="Tahoma" w:cs="Tahoma"/>
            <w:b/>
            <w:color w:val="1F497D" w:themeColor="text2"/>
            <w:kern w:val="20"/>
            <w:u w:val="single"/>
            <w:lang w:eastAsia="fr-FR"/>
          </w:rPr>
          <w:t>www.telerecours.fr</w:t>
        </w:r>
      </w:hyperlink>
    </w:p>
    <w:p w14:paraId="06CF2863" w14:textId="77777777" w:rsidR="00937908" w:rsidRDefault="00937908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Cs w:val="22"/>
        </w:rPr>
      </w:pPr>
    </w:p>
    <w:p w14:paraId="06CF2864" w14:textId="77777777" w:rsidR="00F57B2B" w:rsidRDefault="00F57B2B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Cs w:val="22"/>
        </w:rPr>
      </w:pPr>
    </w:p>
    <w:p w14:paraId="06CF2865" w14:textId="77777777" w:rsidR="007A0F13" w:rsidRPr="007B4C69" w:rsidRDefault="007A0F13" w:rsidP="00A448C7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color w:val="365F91" w:themeColor="accent1" w:themeShade="BF"/>
          <w:kern w:val="20"/>
          <w:sz w:val="20"/>
        </w:rPr>
        <w:t xml:space="preserve">Transmis au représentant de l’Etat le : </w:t>
      </w:r>
      <w:r w:rsidRPr="005D0A2B">
        <w:rPr>
          <w:rFonts w:ascii="Tahoma" w:hAnsi="Tahoma" w:cs="Tahoma"/>
          <w:color w:val="00B0F0"/>
          <w:kern w:val="20"/>
          <w:sz w:val="20"/>
        </w:rPr>
        <w:t>……….</w:t>
      </w:r>
    </w:p>
    <w:p w14:paraId="0E195A50" w14:textId="4E73C596" w:rsidR="009A4A04" w:rsidRPr="004B0F32" w:rsidRDefault="007A0F13" w:rsidP="004B0F32">
      <w:pPr>
        <w:spacing w:after="0" w:line="240" w:lineRule="auto"/>
        <w:outlineLvl w:val="0"/>
        <w:rPr>
          <w:rFonts w:ascii="Tahoma" w:hAnsi="Tahoma" w:cs="Tahoma"/>
          <w:color w:val="365F91" w:themeColor="accent1" w:themeShade="BF"/>
          <w:kern w:val="20"/>
          <w:sz w:val="20"/>
        </w:rPr>
      </w:pPr>
      <w:r w:rsidRPr="007B4C69">
        <w:rPr>
          <w:rFonts w:ascii="Tahoma" w:hAnsi="Tahoma" w:cs="Tahoma"/>
          <w:color w:val="365F91" w:themeColor="accent1" w:themeShade="BF"/>
          <w:kern w:val="20"/>
          <w:sz w:val="20"/>
        </w:rPr>
        <w:t xml:space="preserve">Publié le : </w:t>
      </w:r>
      <w:r w:rsidRPr="005D0A2B">
        <w:rPr>
          <w:rFonts w:ascii="Tahoma" w:hAnsi="Tahoma" w:cs="Tahoma"/>
          <w:color w:val="00B0F0"/>
          <w:kern w:val="20"/>
          <w:sz w:val="20"/>
        </w:rPr>
        <w:t>………………</w:t>
      </w:r>
    </w:p>
    <w:sectPr w:rsidR="009A4A04" w:rsidRPr="004B0F32" w:rsidSect="00300E8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26E0" w14:textId="77777777" w:rsidR="00A924F9" w:rsidRDefault="00A924F9" w:rsidP="00E27274">
      <w:pPr>
        <w:spacing w:after="0" w:line="240" w:lineRule="auto"/>
      </w:pPr>
      <w:r>
        <w:separator/>
      </w:r>
    </w:p>
  </w:endnote>
  <w:endnote w:type="continuationSeparator" w:id="0">
    <w:p w14:paraId="514955C7" w14:textId="77777777" w:rsidR="00A924F9" w:rsidRDefault="00A924F9" w:rsidP="00E27274">
      <w:pPr>
        <w:spacing w:after="0" w:line="240" w:lineRule="auto"/>
      </w:pPr>
      <w:r>
        <w:continuationSeparator/>
      </w:r>
    </w:p>
  </w:endnote>
  <w:endnote w:type="continuationNotice" w:id="1">
    <w:p w14:paraId="341838DD" w14:textId="77777777" w:rsidR="00A924F9" w:rsidRDefault="00A924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0"/>
      <w:gridCol w:w="9135"/>
    </w:tblGrid>
    <w:tr w:rsidR="00A924F9" w14:paraId="06CF287F" w14:textId="77777777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6CF287C" w14:textId="77777777" w:rsidR="00A924F9" w:rsidRPr="000E0521" w:rsidRDefault="00A924F9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Pr="003B23C9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06CF287D" w14:textId="77777777" w:rsidR="00A924F9" w:rsidRPr="00300E86" w:rsidRDefault="00A924F9" w:rsidP="00300E8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–CS30138 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SEYNOD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74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600 ANNECY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</w:p>
        <w:p w14:paraId="06CF287E" w14:textId="18A0A447" w:rsidR="00A924F9" w:rsidRPr="00300E86" w:rsidRDefault="00A924F9" w:rsidP="00842B3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</w:p>
      </w:tc>
    </w:tr>
  </w:tbl>
  <w:p w14:paraId="06CF2880" w14:textId="77777777" w:rsidR="00A924F9" w:rsidRPr="009F77D2" w:rsidRDefault="00A924F9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33"/>
      <w:gridCol w:w="8681"/>
    </w:tblGrid>
    <w:tr w:rsidR="00A924F9" w14:paraId="06CF2885" w14:textId="77777777" w:rsidTr="00EB4DAD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6CF2882" w14:textId="77777777" w:rsidR="00A924F9" w:rsidRPr="000E0521" w:rsidRDefault="00A924F9" w:rsidP="00EB4DAD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Pr="003B23C9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06CF2883" w14:textId="77777777" w:rsidR="00A924F9" w:rsidRPr="00300E86" w:rsidRDefault="00A924F9" w:rsidP="00EB4DAD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–SEYNOD- 74000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ANNECY </w:t>
          </w:r>
        </w:p>
        <w:p w14:paraId="06CF2884" w14:textId="77777777" w:rsidR="00A924F9" w:rsidRPr="00300E86" w:rsidRDefault="00A924F9" w:rsidP="009C31CB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 – MAJ 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02</w:t>
          </w:r>
          <w:r w:rsidRPr="00300E86"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-201</w:t>
          </w: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9</w:t>
          </w:r>
        </w:p>
      </w:tc>
    </w:tr>
  </w:tbl>
  <w:p w14:paraId="06CF2886" w14:textId="77777777" w:rsidR="00A924F9" w:rsidRDefault="00A924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25B3" w14:textId="77777777" w:rsidR="00A924F9" w:rsidRDefault="00A924F9" w:rsidP="00E27274">
      <w:pPr>
        <w:spacing w:after="0" w:line="240" w:lineRule="auto"/>
      </w:pPr>
      <w:r>
        <w:separator/>
      </w:r>
    </w:p>
  </w:footnote>
  <w:footnote w:type="continuationSeparator" w:id="0">
    <w:p w14:paraId="36644D6B" w14:textId="77777777" w:rsidR="00A924F9" w:rsidRDefault="00A924F9" w:rsidP="00E27274">
      <w:pPr>
        <w:spacing w:after="0" w:line="240" w:lineRule="auto"/>
      </w:pPr>
      <w:r>
        <w:continuationSeparator/>
      </w:r>
    </w:p>
  </w:footnote>
  <w:footnote w:type="continuationNotice" w:id="1">
    <w:p w14:paraId="710E1AD5" w14:textId="77777777" w:rsidR="00A924F9" w:rsidRDefault="00A924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287B" w14:textId="5E21E588" w:rsidR="00A924F9" w:rsidRDefault="003B008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CF2887" wp14:editId="77CBBD16">
              <wp:simplePos x="0" y="0"/>
              <wp:positionH relativeFrom="column">
                <wp:posOffset>-929640</wp:posOffset>
              </wp:positionH>
              <wp:positionV relativeFrom="paragraph">
                <wp:posOffset>2185035</wp:posOffset>
              </wp:positionV>
              <wp:extent cx="821690" cy="5334000"/>
              <wp:effectExtent l="0" t="0" r="0" b="381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288E" w14:textId="77777777" w:rsidR="00A924F9" w:rsidRPr="00300E86" w:rsidRDefault="00A924F9" w:rsidP="00DA0E99">
                          <w:pPr>
                            <w:spacing w:line="240" w:lineRule="auto"/>
                            <w:jc w:val="left"/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</w:pPr>
                          <w:r w:rsidRPr="00300E86"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 xml:space="preserve">Modèle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F2F2F2" w:themeColor="background1" w:themeShade="F2"/>
                              <w:sz w:val="56"/>
                            </w:rPr>
                            <w:t>de délibération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F288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-73.2pt;margin-top:172.05pt;width:64.7pt;height:42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" filled="f" stroked="f">
              <v:textbox style="layout-flow:vertical;mso-layout-flow-alt:bottom-to-top">
                <w:txbxContent>
                  <w:p w14:paraId="06CF288E" w14:textId="77777777" w:rsidR="00A924F9" w:rsidRPr="00300E86" w:rsidRDefault="00A924F9" w:rsidP="00DA0E99">
                    <w:pPr>
                      <w:spacing w:line="240" w:lineRule="auto"/>
                      <w:jc w:val="left"/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</w:pPr>
                    <w:r w:rsidRPr="00300E86"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 xml:space="preserve">Modèle </w:t>
                    </w:r>
                    <w:r>
                      <w:rPr>
                        <w:rFonts w:ascii="Lucida Sans Unicode" w:hAnsi="Lucida Sans Unicode" w:cs="Lucida Sans Unicode"/>
                        <w:color w:val="F2F2F2" w:themeColor="background1" w:themeShade="F2"/>
                        <w:sz w:val="56"/>
                      </w:rPr>
                      <w:t>de délibération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CF2888" wp14:editId="026108DD">
              <wp:simplePos x="0" y="0"/>
              <wp:positionH relativeFrom="column">
                <wp:posOffset>-5931535</wp:posOffset>
              </wp:positionH>
              <wp:positionV relativeFrom="paragraph">
                <wp:posOffset>4483100</wp:posOffset>
              </wp:positionV>
              <wp:extent cx="10744200" cy="821690"/>
              <wp:effectExtent l="0" t="0" r="1905" b="0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0744200" cy="8216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/>
                          </a:gs>
                          <a:gs pos="100000">
                            <a:srgbClr val="4BACC6">
                              <a:gamma/>
                              <a:tint val="73725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chemeClr val="bg1">
                                  <a:lumMod val="65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10800" rIns="54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B981F" id="Rectangle 15" o:spid="_x0000_s1026" style="position:absolute;margin-left:-467.05pt;margin-top:353pt;width:846pt;height:64.7pt;rotation:-9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" fillcolor="#4bacc6" stroked="f">
              <v:fill color2="#7ac2d5" rotate="t" angle="90" focus="100%" type="gradient"/>
              <v:shadow color="#a5a5a5 [2092]" offset="3pt"/>
              <v:textbox inset="1.5mm,.3mm,1.5mm,.3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2881" w14:textId="3DE4D9E0" w:rsidR="00A924F9" w:rsidRDefault="003B0083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CF2889" wp14:editId="372FBFFB">
              <wp:simplePos x="0" y="0"/>
              <wp:positionH relativeFrom="column">
                <wp:posOffset>-997585</wp:posOffset>
              </wp:positionH>
              <wp:positionV relativeFrom="paragraph">
                <wp:posOffset>-485775</wp:posOffset>
              </wp:positionV>
              <wp:extent cx="862330" cy="10744200"/>
              <wp:effectExtent l="0" t="1905" r="0" b="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2330" cy="10744200"/>
                        <a:chOff x="-3" y="-60"/>
                        <a:chExt cx="1358" cy="16920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 rot="16200000">
                          <a:off x="-7816" y="7753"/>
                          <a:ext cx="16920" cy="129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/>
                            </a:gs>
                            <a:gs pos="100000">
                              <a:srgbClr val="4BACC6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chemeClr val="bg1">
                                    <a:lumMod val="6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1" y="5895"/>
                          <a:ext cx="1294" cy="6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F288F" w14:textId="77777777" w:rsidR="00A924F9" w:rsidRPr="00300E86" w:rsidRDefault="00A924F9" w:rsidP="00300E86">
                            <w:pPr>
                              <w:spacing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</w:pPr>
                            <w:r w:rsidRPr="004B6AAD"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  <w:szCs w:val="56"/>
                              </w:rPr>
                              <w:t>Modèle de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F2F2F2" w:themeColor="background1" w:themeShade="F2"/>
                                <w:sz w:val="56"/>
                              </w:rPr>
                              <w:t xml:space="preserve"> délibération</w:t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CF2889" id="Group 12" o:spid="_x0000_s1030" style="position:absolute;left:0;text-align:left;margin-left:-78.55pt;margin-top:-38.25pt;width:67.9pt;height:846pt;z-index:251658240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">
              <v:rect id="Rectangle 9" o:spid="_x0000_s1031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" fillcolor="#4bacc6" stroked="f">
                <v:fill color2="#7ac2d5" rotate="t" angle="90" focus="100%" type="gradient"/>
                <v:shadow color="#a5a5a5 [2092]" offset="3pt"/>
                <v:textbox inset="1.5mm,.3mm,1.5mm,.3mm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61;top:5895;width:1294;height:63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" filled="f" stroked="f">
                <v:textbox style="layout-flow:vertical;mso-layout-flow-alt:bottom-to-top">
                  <w:txbxContent>
                    <w:p w14:paraId="06CF288F" w14:textId="77777777" w:rsidR="00A924F9" w:rsidRPr="00300E86" w:rsidRDefault="00A924F9" w:rsidP="00300E86">
                      <w:pPr>
                        <w:spacing w:line="240" w:lineRule="auto"/>
                        <w:jc w:val="center"/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</w:pPr>
                      <w:r w:rsidRPr="004B6AAD"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  <w:szCs w:val="56"/>
                        </w:rPr>
                        <w:t>Modèle de</w:t>
                      </w:r>
                      <w:r>
                        <w:rPr>
                          <w:rFonts w:ascii="Lucida Sans Unicode" w:hAnsi="Lucida Sans Unicode" w:cs="Lucida Sans Unicode"/>
                          <w:color w:val="F2F2F2" w:themeColor="background1" w:themeShade="F2"/>
                          <w:sz w:val="56"/>
                        </w:rPr>
                        <w:t xml:space="preserve"> délibération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6CF28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numPicBullet w:numPicBulletId="1">
    <w:pict>
      <v:shape id="_x0000_i1027" type="#_x0000_t75" style="width:9pt;height:9pt" o:bullet="t">
        <v:imagedata r:id="rId2" o:title="BD14515_"/>
      </v:shape>
    </w:pict>
  </w:numPicBullet>
  <w:abstractNum w:abstractNumId="0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D5044F"/>
    <w:multiLevelType w:val="hybridMultilevel"/>
    <w:tmpl w:val="5CCEC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35C6"/>
    <w:multiLevelType w:val="hybridMultilevel"/>
    <w:tmpl w:val="7AA2F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469D4"/>
    <w:multiLevelType w:val="hybridMultilevel"/>
    <w:tmpl w:val="906644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11D3D"/>
    <w:multiLevelType w:val="hybridMultilevel"/>
    <w:tmpl w:val="6B225E54"/>
    <w:lvl w:ilvl="0" w:tplc="3784191A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22133"/>
    <w:multiLevelType w:val="hybridMultilevel"/>
    <w:tmpl w:val="305210FE"/>
    <w:lvl w:ilvl="0" w:tplc="4C56DE1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8C07775"/>
    <w:multiLevelType w:val="hybridMultilevel"/>
    <w:tmpl w:val="43687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C34D9"/>
    <w:multiLevelType w:val="hybridMultilevel"/>
    <w:tmpl w:val="65CCD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2440E"/>
    <w:multiLevelType w:val="hybridMultilevel"/>
    <w:tmpl w:val="B830A576"/>
    <w:lvl w:ilvl="0" w:tplc="D7929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9D2702"/>
    <w:multiLevelType w:val="hybridMultilevel"/>
    <w:tmpl w:val="AB845164"/>
    <w:lvl w:ilvl="0" w:tplc="3426F3C0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  <w:color w:val="1F497D" w:themeColor="text2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B3907"/>
    <w:multiLevelType w:val="hybridMultilevel"/>
    <w:tmpl w:val="08526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A05CA"/>
    <w:multiLevelType w:val="hybridMultilevel"/>
    <w:tmpl w:val="F0E07CF8"/>
    <w:lvl w:ilvl="0" w:tplc="FC2E015E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44B05B76"/>
    <w:multiLevelType w:val="hybridMultilevel"/>
    <w:tmpl w:val="F9C6A6A6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61731"/>
    <w:multiLevelType w:val="hybridMultilevel"/>
    <w:tmpl w:val="906AD57E"/>
    <w:lvl w:ilvl="0" w:tplc="EE7CB5C8">
      <w:start w:val="1"/>
      <w:numFmt w:val="bullet"/>
      <w:lvlText w:val="o"/>
      <w:lvlJc w:val="left"/>
      <w:pPr>
        <w:ind w:left="1352" w:hanging="360"/>
      </w:pPr>
      <w:rPr>
        <w:rFonts w:ascii="Courier New" w:hAnsi="Courier New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4EC63ED2"/>
    <w:multiLevelType w:val="hybridMultilevel"/>
    <w:tmpl w:val="6CD0CE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43279"/>
    <w:multiLevelType w:val="hybridMultilevel"/>
    <w:tmpl w:val="C0B4675C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02934"/>
    <w:multiLevelType w:val="hybridMultilevel"/>
    <w:tmpl w:val="7B5CD79E"/>
    <w:lvl w:ilvl="0" w:tplc="5E4E40C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A48F8"/>
    <w:multiLevelType w:val="hybridMultilevel"/>
    <w:tmpl w:val="13D43028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53E4B"/>
    <w:multiLevelType w:val="hybridMultilevel"/>
    <w:tmpl w:val="24984D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A4EF0"/>
    <w:multiLevelType w:val="hybridMultilevel"/>
    <w:tmpl w:val="03009358"/>
    <w:lvl w:ilvl="0" w:tplc="BBDEA46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27D92"/>
    <w:multiLevelType w:val="hybridMultilevel"/>
    <w:tmpl w:val="095C6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349F4"/>
    <w:multiLevelType w:val="hybridMultilevel"/>
    <w:tmpl w:val="F2507D10"/>
    <w:lvl w:ilvl="0" w:tplc="1A2A4204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D5052"/>
    <w:multiLevelType w:val="hybridMultilevel"/>
    <w:tmpl w:val="BB6A7A42"/>
    <w:lvl w:ilvl="0" w:tplc="CBD8DCB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5672F"/>
    <w:multiLevelType w:val="hybridMultilevel"/>
    <w:tmpl w:val="7D7692CE"/>
    <w:lvl w:ilvl="0" w:tplc="4C56DE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0"/>
  </w:num>
  <w:num w:numId="4">
    <w:abstractNumId w:val="14"/>
  </w:num>
  <w:num w:numId="5">
    <w:abstractNumId w:val="24"/>
  </w:num>
  <w:num w:numId="6">
    <w:abstractNumId w:val="2"/>
  </w:num>
  <w:num w:numId="7">
    <w:abstractNumId w:val="1"/>
  </w:num>
  <w:num w:numId="8">
    <w:abstractNumId w:val="22"/>
  </w:num>
  <w:num w:numId="9">
    <w:abstractNumId w:val="17"/>
  </w:num>
  <w:num w:numId="10">
    <w:abstractNumId w:val="19"/>
  </w:num>
  <w:num w:numId="11">
    <w:abstractNumId w:val="6"/>
  </w:num>
  <w:num w:numId="12">
    <w:abstractNumId w:val="8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  <w:num w:numId="17">
    <w:abstractNumId w:val="23"/>
  </w:num>
  <w:num w:numId="18">
    <w:abstractNumId w:val="5"/>
  </w:num>
  <w:num w:numId="19">
    <w:abstractNumId w:val="21"/>
  </w:num>
  <w:num w:numId="20">
    <w:abstractNumId w:val="18"/>
  </w:num>
  <w:num w:numId="21">
    <w:abstractNumId w:val="16"/>
  </w:num>
  <w:num w:numId="22">
    <w:abstractNumId w:val="11"/>
  </w:num>
  <w:num w:numId="23">
    <w:abstractNumId w:val="3"/>
  </w:num>
  <w:num w:numId="24">
    <w:abstractNumId w:val="20"/>
  </w:num>
  <w:num w:numId="25">
    <w:abstractNumId w:val="26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0dbee,#cbeef5"/>
      <o:colormenu v:ext="edit" fillcolor="none [3208]" strokecolor="none" shadow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4"/>
    <w:rsid w:val="0000568F"/>
    <w:rsid w:val="00005EA4"/>
    <w:rsid w:val="0001156C"/>
    <w:rsid w:val="000135BC"/>
    <w:rsid w:val="00023415"/>
    <w:rsid w:val="00024D20"/>
    <w:rsid w:val="000523EB"/>
    <w:rsid w:val="000540A5"/>
    <w:rsid w:val="000617BC"/>
    <w:rsid w:val="00061B4E"/>
    <w:rsid w:val="00067113"/>
    <w:rsid w:val="000672A8"/>
    <w:rsid w:val="0007072D"/>
    <w:rsid w:val="00081F9A"/>
    <w:rsid w:val="000826FB"/>
    <w:rsid w:val="000C60CF"/>
    <w:rsid w:val="000D1E61"/>
    <w:rsid w:val="000D66FB"/>
    <w:rsid w:val="000D6847"/>
    <w:rsid w:val="000E0521"/>
    <w:rsid w:val="000E145B"/>
    <w:rsid w:val="000E240C"/>
    <w:rsid w:val="000E7A9B"/>
    <w:rsid w:val="000F19D6"/>
    <w:rsid w:val="00101B14"/>
    <w:rsid w:val="00104900"/>
    <w:rsid w:val="00112575"/>
    <w:rsid w:val="00120FA4"/>
    <w:rsid w:val="00121C1D"/>
    <w:rsid w:val="0012378C"/>
    <w:rsid w:val="001305E8"/>
    <w:rsid w:val="0014085B"/>
    <w:rsid w:val="00156684"/>
    <w:rsid w:val="00156BC9"/>
    <w:rsid w:val="001650B4"/>
    <w:rsid w:val="00187ABA"/>
    <w:rsid w:val="001921C3"/>
    <w:rsid w:val="001A2B9B"/>
    <w:rsid w:val="001A33F8"/>
    <w:rsid w:val="001B1638"/>
    <w:rsid w:val="001B3233"/>
    <w:rsid w:val="001C7386"/>
    <w:rsid w:val="001D1CA5"/>
    <w:rsid w:val="001F1E65"/>
    <w:rsid w:val="00200EA8"/>
    <w:rsid w:val="002118EC"/>
    <w:rsid w:val="00224400"/>
    <w:rsid w:val="00230A2F"/>
    <w:rsid w:val="00234D3A"/>
    <w:rsid w:val="002355F9"/>
    <w:rsid w:val="0024452C"/>
    <w:rsid w:val="002670C7"/>
    <w:rsid w:val="0027021D"/>
    <w:rsid w:val="00273D60"/>
    <w:rsid w:val="0027703E"/>
    <w:rsid w:val="00295234"/>
    <w:rsid w:val="002A2ECC"/>
    <w:rsid w:val="002A5CCC"/>
    <w:rsid w:val="002A7B6F"/>
    <w:rsid w:val="002C2864"/>
    <w:rsid w:val="002C66F5"/>
    <w:rsid w:val="002D0FA5"/>
    <w:rsid w:val="002D174B"/>
    <w:rsid w:val="002D741F"/>
    <w:rsid w:val="002E7D34"/>
    <w:rsid w:val="002F5DCB"/>
    <w:rsid w:val="002F69CC"/>
    <w:rsid w:val="00300E86"/>
    <w:rsid w:val="003016DB"/>
    <w:rsid w:val="0030239B"/>
    <w:rsid w:val="003035E2"/>
    <w:rsid w:val="00306665"/>
    <w:rsid w:val="00312FD3"/>
    <w:rsid w:val="0031578F"/>
    <w:rsid w:val="00316450"/>
    <w:rsid w:val="00316EB6"/>
    <w:rsid w:val="00317335"/>
    <w:rsid w:val="00317724"/>
    <w:rsid w:val="00321B4C"/>
    <w:rsid w:val="003259A8"/>
    <w:rsid w:val="0033110C"/>
    <w:rsid w:val="00347E9F"/>
    <w:rsid w:val="0035019F"/>
    <w:rsid w:val="003562D4"/>
    <w:rsid w:val="003605F8"/>
    <w:rsid w:val="00363A20"/>
    <w:rsid w:val="003738F4"/>
    <w:rsid w:val="0037634F"/>
    <w:rsid w:val="00394E0E"/>
    <w:rsid w:val="003A0E0F"/>
    <w:rsid w:val="003A3073"/>
    <w:rsid w:val="003A4757"/>
    <w:rsid w:val="003A4CF2"/>
    <w:rsid w:val="003B0083"/>
    <w:rsid w:val="003B23C9"/>
    <w:rsid w:val="003B427A"/>
    <w:rsid w:val="003C28C8"/>
    <w:rsid w:val="003C45F6"/>
    <w:rsid w:val="003D427B"/>
    <w:rsid w:val="003E04AF"/>
    <w:rsid w:val="003F1727"/>
    <w:rsid w:val="003F201A"/>
    <w:rsid w:val="003F3694"/>
    <w:rsid w:val="00405868"/>
    <w:rsid w:val="00414265"/>
    <w:rsid w:val="004268E6"/>
    <w:rsid w:val="00435E08"/>
    <w:rsid w:val="004449C1"/>
    <w:rsid w:val="004546AF"/>
    <w:rsid w:val="00454E48"/>
    <w:rsid w:val="00460474"/>
    <w:rsid w:val="00460976"/>
    <w:rsid w:val="0046171D"/>
    <w:rsid w:val="0046364B"/>
    <w:rsid w:val="00472D72"/>
    <w:rsid w:val="004759D3"/>
    <w:rsid w:val="00475BCA"/>
    <w:rsid w:val="00481D0B"/>
    <w:rsid w:val="0049390C"/>
    <w:rsid w:val="004946E8"/>
    <w:rsid w:val="0049599D"/>
    <w:rsid w:val="004972D2"/>
    <w:rsid w:val="004A1EEF"/>
    <w:rsid w:val="004A20D3"/>
    <w:rsid w:val="004A4234"/>
    <w:rsid w:val="004A4667"/>
    <w:rsid w:val="004B0F32"/>
    <w:rsid w:val="004B2628"/>
    <w:rsid w:val="004B6AAD"/>
    <w:rsid w:val="004C1820"/>
    <w:rsid w:val="004C201F"/>
    <w:rsid w:val="004C6047"/>
    <w:rsid w:val="004C6127"/>
    <w:rsid w:val="004E5C2D"/>
    <w:rsid w:val="004E612D"/>
    <w:rsid w:val="00506FF3"/>
    <w:rsid w:val="005113C4"/>
    <w:rsid w:val="0051242B"/>
    <w:rsid w:val="0051280B"/>
    <w:rsid w:val="005210E4"/>
    <w:rsid w:val="0052585B"/>
    <w:rsid w:val="00537606"/>
    <w:rsid w:val="00540020"/>
    <w:rsid w:val="0054075C"/>
    <w:rsid w:val="00540824"/>
    <w:rsid w:val="00543BB9"/>
    <w:rsid w:val="005479E4"/>
    <w:rsid w:val="005517EC"/>
    <w:rsid w:val="00551D56"/>
    <w:rsid w:val="00554DC3"/>
    <w:rsid w:val="0055551E"/>
    <w:rsid w:val="005651B5"/>
    <w:rsid w:val="00570E90"/>
    <w:rsid w:val="005847B0"/>
    <w:rsid w:val="0058505E"/>
    <w:rsid w:val="00585FD9"/>
    <w:rsid w:val="005A0DEC"/>
    <w:rsid w:val="005A4B20"/>
    <w:rsid w:val="005B1502"/>
    <w:rsid w:val="005B6050"/>
    <w:rsid w:val="005B75CF"/>
    <w:rsid w:val="005C27D3"/>
    <w:rsid w:val="005D0436"/>
    <w:rsid w:val="005D0A2B"/>
    <w:rsid w:val="005D3424"/>
    <w:rsid w:val="005D420F"/>
    <w:rsid w:val="005D4EC8"/>
    <w:rsid w:val="005E2C0F"/>
    <w:rsid w:val="005E5DFB"/>
    <w:rsid w:val="005E6009"/>
    <w:rsid w:val="005F2619"/>
    <w:rsid w:val="005F570E"/>
    <w:rsid w:val="006050F7"/>
    <w:rsid w:val="00606515"/>
    <w:rsid w:val="00610F8E"/>
    <w:rsid w:val="006154B9"/>
    <w:rsid w:val="00616443"/>
    <w:rsid w:val="006229F6"/>
    <w:rsid w:val="00624C14"/>
    <w:rsid w:val="00625E80"/>
    <w:rsid w:val="00633073"/>
    <w:rsid w:val="0064254F"/>
    <w:rsid w:val="0065224F"/>
    <w:rsid w:val="006572D6"/>
    <w:rsid w:val="00664C5D"/>
    <w:rsid w:val="00672108"/>
    <w:rsid w:val="00673135"/>
    <w:rsid w:val="0067423F"/>
    <w:rsid w:val="00686264"/>
    <w:rsid w:val="006878BA"/>
    <w:rsid w:val="00694F0E"/>
    <w:rsid w:val="0069592A"/>
    <w:rsid w:val="00696A18"/>
    <w:rsid w:val="006A0934"/>
    <w:rsid w:val="006A2437"/>
    <w:rsid w:val="006A27CA"/>
    <w:rsid w:val="006A4B59"/>
    <w:rsid w:val="006B6EE6"/>
    <w:rsid w:val="006C034B"/>
    <w:rsid w:val="006C0DBB"/>
    <w:rsid w:val="006C3DB4"/>
    <w:rsid w:val="006C56E5"/>
    <w:rsid w:val="006C5717"/>
    <w:rsid w:val="006D0055"/>
    <w:rsid w:val="006D1F69"/>
    <w:rsid w:val="006D3A1F"/>
    <w:rsid w:val="006E00EE"/>
    <w:rsid w:val="006E598B"/>
    <w:rsid w:val="006F5128"/>
    <w:rsid w:val="006F548E"/>
    <w:rsid w:val="006F7994"/>
    <w:rsid w:val="00711A70"/>
    <w:rsid w:val="00724830"/>
    <w:rsid w:val="00731877"/>
    <w:rsid w:val="00731B13"/>
    <w:rsid w:val="00731D6B"/>
    <w:rsid w:val="00735187"/>
    <w:rsid w:val="00741FDC"/>
    <w:rsid w:val="00742F62"/>
    <w:rsid w:val="00743313"/>
    <w:rsid w:val="00744B1D"/>
    <w:rsid w:val="00764B27"/>
    <w:rsid w:val="00781D0D"/>
    <w:rsid w:val="0078478F"/>
    <w:rsid w:val="00785733"/>
    <w:rsid w:val="00797800"/>
    <w:rsid w:val="007A013C"/>
    <w:rsid w:val="007A0F13"/>
    <w:rsid w:val="007A784B"/>
    <w:rsid w:val="007B4C69"/>
    <w:rsid w:val="007C13B6"/>
    <w:rsid w:val="007C3E78"/>
    <w:rsid w:val="007E4093"/>
    <w:rsid w:val="007E5714"/>
    <w:rsid w:val="007E613B"/>
    <w:rsid w:val="007F04A7"/>
    <w:rsid w:val="007F419D"/>
    <w:rsid w:val="007F4C20"/>
    <w:rsid w:val="00800047"/>
    <w:rsid w:val="008000C7"/>
    <w:rsid w:val="00823B4A"/>
    <w:rsid w:val="00833FAA"/>
    <w:rsid w:val="00834E4E"/>
    <w:rsid w:val="008357EE"/>
    <w:rsid w:val="00842B3D"/>
    <w:rsid w:val="00843221"/>
    <w:rsid w:val="0084412C"/>
    <w:rsid w:val="0085220D"/>
    <w:rsid w:val="00852558"/>
    <w:rsid w:val="00865397"/>
    <w:rsid w:val="00872E24"/>
    <w:rsid w:val="008733BE"/>
    <w:rsid w:val="00875A1A"/>
    <w:rsid w:val="0088254C"/>
    <w:rsid w:val="00885408"/>
    <w:rsid w:val="00885845"/>
    <w:rsid w:val="00892223"/>
    <w:rsid w:val="0089368B"/>
    <w:rsid w:val="00895F26"/>
    <w:rsid w:val="008976BF"/>
    <w:rsid w:val="008A1380"/>
    <w:rsid w:val="008A42C3"/>
    <w:rsid w:val="008B0081"/>
    <w:rsid w:val="008B01C8"/>
    <w:rsid w:val="008C6DCE"/>
    <w:rsid w:val="008D4406"/>
    <w:rsid w:val="008E0864"/>
    <w:rsid w:val="008F12F9"/>
    <w:rsid w:val="008F3020"/>
    <w:rsid w:val="008F6C3D"/>
    <w:rsid w:val="00904884"/>
    <w:rsid w:val="0090562E"/>
    <w:rsid w:val="00914A3F"/>
    <w:rsid w:val="0092089C"/>
    <w:rsid w:val="00921494"/>
    <w:rsid w:val="00922079"/>
    <w:rsid w:val="00923DFF"/>
    <w:rsid w:val="009255EF"/>
    <w:rsid w:val="009270D3"/>
    <w:rsid w:val="009340C8"/>
    <w:rsid w:val="00934207"/>
    <w:rsid w:val="009350DE"/>
    <w:rsid w:val="0093575D"/>
    <w:rsid w:val="00937908"/>
    <w:rsid w:val="00950776"/>
    <w:rsid w:val="009545EE"/>
    <w:rsid w:val="00960606"/>
    <w:rsid w:val="00961093"/>
    <w:rsid w:val="009629B2"/>
    <w:rsid w:val="009864FE"/>
    <w:rsid w:val="009A4A04"/>
    <w:rsid w:val="009C1BC5"/>
    <w:rsid w:val="009C31CB"/>
    <w:rsid w:val="009C4066"/>
    <w:rsid w:val="009D1A9E"/>
    <w:rsid w:val="009D284A"/>
    <w:rsid w:val="009D4A09"/>
    <w:rsid w:val="009D56A5"/>
    <w:rsid w:val="009D6B9A"/>
    <w:rsid w:val="009D75DA"/>
    <w:rsid w:val="009F6243"/>
    <w:rsid w:val="009F77D2"/>
    <w:rsid w:val="00A215FD"/>
    <w:rsid w:val="00A24B37"/>
    <w:rsid w:val="00A26C03"/>
    <w:rsid w:val="00A325EE"/>
    <w:rsid w:val="00A337C2"/>
    <w:rsid w:val="00A37282"/>
    <w:rsid w:val="00A41580"/>
    <w:rsid w:val="00A424B4"/>
    <w:rsid w:val="00A431D7"/>
    <w:rsid w:val="00A448C7"/>
    <w:rsid w:val="00A51CE4"/>
    <w:rsid w:val="00A55DB8"/>
    <w:rsid w:val="00A60B25"/>
    <w:rsid w:val="00A64509"/>
    <w:rsid w:val="00A74E09"/>
    <w:rsid w:val="00A82D77"/>
    <w:rsid w:val="00A84980"/>
    <w:rsid w:val="00A924F9"/>
    <w:rsid w:val="00A937FE"/>
    <w:rsid w:val="00AA2380"/>
    <w:rsid w:val="00AB0E99"/>
    <w:rsid w:val="00AB10EC"/>
    <w:rsid w:val="00AB1E9D"/>
    <w:rsid w:val="00AC14A1"/>
    <w:rsid w:val="00AC681E"/>
    <w:rsid w:val="00AD34DF"/>
    <w:rsid w:val="00AD610D"/>
    <w:rsid w:val="00AD7E6C"/>
    <w:rsid w:val="00AE0766"/>
    <w:rsid w:val="00AF1999"/>
    <w:rsid w:val="00B10CD8"/>
    <w:rsid w:val="00B13FC8"/>
    <w:rsid w:val="00B166FB"/>
    <w:rsid w:val="00B25A2E"/>
    <w:rsid w:val="00B30716"/>
    <w:rsid w:val="00B3199F"/>
    <w:rsid w:val="00B37256"/>
    <w:rsid w:val="00B57986"/>
    <w:rsid w:val="00B62B32"/>
    <w:rsid w:val="00B719B5"/>
    <w:rsid w:val="00B72A6E"/>
    <w:rsid w:val="00B806D5"/>
    <w:rsid w:val="00B81B45"/>
    <w:rsid w:val="00B84344"/>
    <w:rsid w:val="00B84654"/>
    <w:rsid w:val="00B859D1"/>
    <w:rsid w:val="00B85D06"/>
    <w:rsid w:val="00B9411F"/>
    <w:rsid w:val="00B9549A"/>
    <w:rsid w:val="00BA2F59"/>
    <w:rsid w:val="00BA32B7"/>
    <w:rsid w:val="00BA7CFE"/>
    <w:rsid w:val="00BB0041"/>
    <w:rsid w:val="00BC60A8"/>
    <w:rsid w:val="00BD6387"/>
    <w:rsid w:val="00BE0012"/>
    <w:rsid w:val="00BE2499"/>
    <w:rsid w:val="00C00BA0"/>
    <w:rsid w:val="00C102DE"/>
    <w:rsid w:val="00C12D6A"/>
    <w:rsid w:val="00C139E8"/>
    <w:rsid w:val="00C16C59"/>
    <w:rsid w:val="00C257E3"/>
    <w:rsid w:val="00C3591C"/>
    <w:rsid w:val="00C366F1"/>
    <w:rsid w:val="00C43178"/>
    <w:rsid w:val="00C50E34"/>
    <w:rsid w:val="00C525EC"/>
    <w:rsid w:val="00C62977"/>
    <w:rsid w:val="00C74017"/>
    <w:rsid w:val="00C742BF"/>
    <w:rsid w:val="00C758FF"/>
    <w:rsid w:val="00C77232"/>
    <w:rsid w:val="00C77EB9"/>
    <w:rsid w:val="00C82B24"/>
    <w:rsid w:val="00C83026"/>
    <w:rsid w:val="00C90BA4"/>
    <w:rsid w:val="00C90F4C"/>
    <w:rsid w:val="00C92CD8"/>
    <w:rsid w:val="00CA0F9D"/>
    <w:rsid w:val="00CA27FF"/>
    <w:rsid w:val="00CB0411"/>
    <w:rsid w:val="00CB1AED"/>
    <w:rsid w:val="00CB28C3"/>
    <w:rsid w:val="00CB3AF3"/>
    <w:rsid w:val="00CD1B3E"/>
    <w:rsid w:val="00CD314E"/>
    <w:rsid w:val="00CF1532"/>
    <w:rsid w:val="00CF54F8"/>
    <w:rsid w:val="00D15D66"/>
    <w:rsid w:val="00D352A5"/>
    <w:rsid w:val="00D41CAA"/>
    <w:rsid w:val="00D44124"/>
    <w:rsid w:val="00D54E63"/>
    <w:rsid w:val="00D562F8"/>
    <w:rsid w:val="00D6002B"/>
    <w:rsid w:val="00D60D81"/>
    <w:rsid w:val="00D61E66"/>
    <w:rsid w:val="00D62B9C"/>
    <w:rsid w:val="00D651B7"/>
    <w:rsid w:val="00D701AE"/>
    <w:rsid w:val="00D719FD"/>
    <w:rsid w:val="00D75759"/>
    <w:rsid w:val="00D76268"/>
    <w:rsid w:val="00D85EED"/>
    <w:rsid w:val="00DA0E99"/>
    <w:rsid w:val="00DA65FD"/>
    <w:rsid w:val="00DA66D2"/>
    <w:rsid w:val="00DA7498"/>
    <w:rsid w:val="00DB3084"/>
    <w:rsid w:val="00DB5329"/>
    <w:rsid w:val="00DC031A"/>
    <w:rsid w:val="00DC3775"/>
    <w:rsid w:val="00DD637E"/>
    <w:rsid w:val="00DD7673"/>
    <w:rsid w:val="00DE0206"/>
    <w:rsid w:val="00DE0EF3"/>
    <w:rsid w:val="00DE12AC"/>
    <w:rsid w:val="00DE3851"/>
    <w:rsid w:val="00DE4178"/>
    <w:rsid w:val="00DF7665"/>
    <w:rsid w:val="00E00428"/>
    <w:rsid w:val="00E042B0"/>
    <w:rsid w:val="00E063F9"/>
    <w:rsid w:val="00E104AA"/>
    <w:rsid w:val="00E16CC2"/>
    <w:rsid w:val="00E25035"/>
    <w:rsid w:val="00E27274"/>
    <w:rsid w:val="00E33830"/>
    <w:rsid w:val="00E43984"/>
    <w:rsid w:val="00E45463"/>
    <w:rsid w:val="00E53CAC"/>
    <w:rsid w:val="00E6352D"/>
    <w:rsid w:val="00E70603"/>
    <w:rsid w:val="00E70892"/>
    <w:rsid w:val="00E72FD3"/>
    <w:rsid w:val="00E748E8"/>
    <w:rsid w:val="00E7507F"/>
    <w:rsid w:val="00E75959"/>
    <w:rsid w:val="00E84F67"/>
    <w:rsid w:val="00E962DA"/>
    <w:rsid w:val="00EA123E"/>
    <w:rsid w:val="00EA4CE8"/>
    <w:rsid w:val="00EB4DAD"/>
    <w:rsid w:val="00EC0E3E"/>
    <w:rsid w:val="00ED117C"/>
    <w:rsid w:val="00ED168D"/>
    <w:rsid w:val="00ED430A"/>
    <w:rsid w:val="00EE2864"/>
    <w:rsid w:val="00EF10E9"/>
    <w:rsid w:val="00EF17C5"/>
    <w:rsid w:val="00F002E1"/>
    <w:rsid w:val="00F03242"/>
    <w:rsid w:val="00F1105A"/>
    <w:rsid w:val="00F13F72"/>
    <w:rsid w:val="00F219ED"/>
    <w:rsid w:val="00F2319D"/>
    <w:rsid w:val="00F25F80"/>
    <w:rsid w:val="00F269F4"/>
    <w:rsid w:val="00F31BEB"/>
    <w:rsid w:val="00F32DF3"/>
    <w:rsid w:val="00F33162"/>
    <w:rsid w:val="00F33837"/>
    <w:rsid w:val="00F4106B"/>
    <w:rsid w:val="00F41980"/>
    <w:rsid w:val="00F452E0"/>
    <w:rsid w:val="00F45596"/>
    <w:rsid w:val="00F45CCD"/>
    <w:rsid w:val="00F5228F"/>
    <w:rsid w:val="00F524FB"/>
    <w:rsid w:val="00F578EF"/>
    <w:rsid w:val="00F57B2B"/>
    <w:rsid w:val="00F60C29"/>
    <w:rsid w:val="00F64E92"/>
    <w:rsid w:val="00F71086"/>
    <w:rsid w:val="00F73EE0"/>
    <w:rsid w:val="00F80B36"/>
    <w:rsid w:val="00F829FA"/>
    <w:rsid w:val="00F90097"/>
    <w:rsid w:val="00F903A9"/>
    <w:rsid w:val="00F96B17"/>
    <w:rsid w:val="00FA18BF"/>
    <w:rsid w:val="00FA4911"/>
    <w:rsid w:val="00FA51EB"/>
    <w:rsid w:val="00FC12EF"/>
    <w:rsid w:val="00FD07CB"/>
    <w:rsid w:val="00FD2C4E"/>
    <w:rsid w:val="00FD4DC7"/>
    <w:rsid w:val="00FF0CBB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  <w14:docId w14:val="06CF2820"/>
  <w15:docId w15:val="{61F08D0D-F314-439F-B7E7-A8098087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617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Accentuation">
    <w:name w:val="Emphasis"/>
    <w:qFormat/>
    <w:rsid w:val="001D1CA5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0617BC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fr-FR"/>
    </w:rPr>
  </w:style>
  <w:style w:type="paragraph" w:customStyle="1" w:styleId="TiretVuConsidrant">
    <w:name w:val="Tiret Vu.Considérant"/>
    <w:basedOn w:val="VuConsidrant"/>
    <w:rsid w:val="000617BC"/>
    <w:pPr>
      <w:autoSpaceDE/>
      <w:autoSpaceDN/>
      <w:ind w:left="284" w:hanging="284"/>
    </w:pPr>
    <w:rPr>
      <w:rFonts w:cs="Times New Roman"/>
    </w:rPr>
  </w:style>
  <w:style w:type="paragraph" w:customStyle="1" w:styleId="LeMairerappellepropose">
    <w:name w:val="Le Maire rappelle/propose"/>
    <w:basedOn w:val="Normal"/>
    <w:rsid w:val="000617BC"/>
    <w:pPr>
      <w:spacing w:before="240" w:after="240" w:line="240" w:lineRule="auto"/>
    </w:pPr>
    <w:rPr>
      <w:b/>
      <w:sz w:val="20"/>
    </w:rPr>
  </w:style>
  <w:style w:type="paragraph" w:customStyle="1" w:styleId="Ontvotladelib">
    <w:name w:val="Ont voté la delib"/>
    <w:basedOn w:val="VuConsidrant"/>
    <w:rsid w:val="005C27D3"/>
  </w:style>
  <w:style w:type="paragraph" w:styleId="Paragraphedeliste">
    <w:name w:val="List Paragraph"/>
    <w:basedOn w:val="Normal"/>
    <w:uiPriority w:val="34"/>
    <w:qFormat/>
    <w:rsid w:val="00ED430A"/>
    <w:pPr>
      <w:ind w:left="720"/>
      <w:contextualSpacing/>
    </w:pPr>
  </w:style>
  <w:style w:type="paragraph" w:styleId="Corpsdetexte">
    <w:name w:val="Body Text"/>
    <w:basedOn w:val="Normal"/>
    <w:link w:val="CorpsdetexteCar"/>
    <w:rsid w:val="009A4A04"/>
    <w:pPr>
      <w:spacing w:after="0" w:line="240" w:lineRule="auto"/>
      <w:ind w:right="1"/>
    </w:pPr>
    <w:rPr>
      <w:rFonts w:ascii="Times New Roman" w:hAnsi="Times New Roman"/>
      <w:sz w:val="24"/>
    </w:rPr>
  </w:style>
  <w:style w:type="character" w:customStyle="1" w:styleId="CorpsdetexteCar">
    <w:name w:val="Corps de texte Car"/>
    <w:basedOn w:val="Policepardfaut"/>
    <w:link w:val="Corpsdetexte"/>
    <w:rsid w:val="009A4A04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9C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82D77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82D77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06FF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6FF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759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9D3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9D3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9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9D3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4759D3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lerecours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gi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-1;#Retraites|8dffc8d1-0430-4811-8854-f72ba50410d7</yes_Origine>
    <yes_Processus xmlns="cac6c717-0427-41df-8cbf-34a1150a5cf1" xsi:nil="true"/>
    <yes_NatureDocument xmlns="cac6c717-0427-41df-8cbf-34a1150a5c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77A4EE9038E82E4E9DC79652A183BFAB" ma:contentTypeVersion="4" ma:contentTypeDescription="Bibliothèque des espaces dédiés" ma:contentTypeScope="" ma:versionID="88b36538085851d95272596f156e6584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4ddc6ffe5f1e862cda604dc81d8dbbd0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Retraites|8dffc8d1-0430-4811-8854-f72ba50410d7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98782-EE2F-40DC-A8FB-65B492BF91C5}">
  <ds:schemaRefs>
    <ds:schemaRef ds:uri="http://www.w3.org/XML/1998/namespace"/>
    <ds:schemaRef ds:uri="http://purl.org/dc/dcmitype/"/>
    <ds:schemaRef ds:uri="http://schemas.openxmlformats.org/package/2006/metadata/core-properties"/>
    <ds:schemaRef ds:uri="cac6c717-0427-41df-8cbf-34a1150a5cf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48F076-2EF0-4AA7-8F2B-1D9CBA530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9369F-17FC-4DE4-9385-5290AECF09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476F93-7D87-4EAC-8AFB-3B9DFB409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</dc:creator>
  <cp:lastModifiedBy>COTINEAU Sarah</cp:lastModifiedBy>
  <cp:revision>17</cp:revision>
  <cp:lastPrinted>2019-02-22T10:27:00Z</cp:lastPrinted>
  <dcterms:created xsi:type="dcterms:W3CDTF">2021-11-22T13:27:00Z</dcterms:created>
  <dcterms:modified xsi:type="dcterms:W3CDTF">2021-12-22T10:19:00Z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0x010100B3669A6B9A7E4EE5877FE38FDB8B99190077A4EE9038E82E4E9DC79652A183BFAB</vt:lpwstr>
  </property>
</Properties>
</file>