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cs="Tahoma"/>
          <w:b/>
          <w:kern w:val="20"/>
        </w:rPr>
      </w:pPr>
      <w:r>
        <w:rPr>
          <w:rFonts w:cs="Tahoma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504B3F69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9E1226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504B3F69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9E1226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cs="Tahoma"/>
          <w:b/>
          <w:noProof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cs="Tahoma"/>
          <w:b/>
          <w:kern w:val="20"/>
        </w:rPr>
        <w:t>DELIBERATION</w:t>
      </w:r>
      <w:r w:rsidR="00A937FE" w:rsidRPr="00AC681E">
        <w:rPr>
          <w:rFonts w:cs="Tahoma"/>
          <w:b/>
          <w:kern w:val="20"/>
        </w:rPr>
        <w:t xml:space="preserve"> </w:t>
      </w:r>
      <w:r w:rsidR="00961093" w:rsidRPr="00AC681E">
        <w:rPr>
          <w:rFonts w:cs="Tahoma"/>
          <w:b/>
          <w:kern w:val="20"/>
        </w:rPr>
        <w:t>N</w:t>
      </w:r>
      <w:r w:rsidR="000E0521" w:rsidRPr="00AC681E">
        <w:rPr>
          <w:rFonts w:cs="Tahoma"/>
          <w:b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cs="Tahoma"/>
          <w:b/>
          <w:kern w:val="20"/>
        </w:rPr>
      </w:pPr>
    </w:p>
    <w:p w14:paraId="06CF2824" w14:textId="68FC9AB9" w:rsidR="00C525EC" w:rsidRDefault="008C7A5E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cs="Tahoma"/>
          <w:b/>
          <w:kern w:val="20"/>
          <w:sz w:val="24"/>
          <w:szCs w:val="22"/>
          <w:u w:val="single"/>
        </w:rPr>
      </w:pPr>
      <w:r>
        <w:rPr>
          <w:rFonts w:cs="Tahoma"/>
          <w:b/>
          <w:kern w:val="20"/>
          <w:sz w:val="24"/>
          <w:szCs w:val="22"/>
          <w:u w:val="single"/>
        </w:rPr>
        <w:t xml:space="preserve">Portant la suppression </w:t>
      </w:r>
      <w:r w:rsidR="00BC4043">
        <w:rPr>
          <w:rFonts w:cs="Tahoma"/>
          <w:b/>
          <w:kern w:val="20"/>
          <w:sz w:val="24"/>
          <w:szCs w:val="22"/>
          <w:u w:val="single"/>
        </w:rPr>
        <w:t xml:space="preserve">et la création </w:t>
      </w:r>
      <w:r>
        <w:rPr>
          <w:rFonts w:cs="Tahoma"/>
          <w:b/>
          <w:kern w:val="20"/>
          <w:sz w:val="24"/>
          <w:szCs w:val="22"/>
          <w:u w:val="single"/>
        </w:rPr>
        <w:t>d’emploi</w:t>
      </w:r>
    </w:p>
    <w:p w14:paraId="596C9543" w14:textId="77777777" w:rsidR="003A3073" w:rsidRPr="009255EF" w:rsidRDefault="003A3073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cs="Tahoma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eastAsia="Calibri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4606DF7F" w:rsidR="00A924F9" w:rsidRPr="00DC3775" w:rsidRDefault="006306CA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" fillcolor="#f2f2f2 [3052]" strokecolor="#bfbfbf [2412]" strokeweight=".25pt">
                <v:textbox>
                  <w:txbxContent>
                    <w:p w14:paraId="06CF288C" w14:textId="4606DF7F" w:rsidR="00A924F9" w:rsidRPr="00DC3775" w:rsidRDefault="006306CA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D" w14:textId="0290792C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7B854A59" w14:textId="77777777" w:rsidR="009E1226" w:rsidRDefault="009E1226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1F2E784E" w14:textId="77777777" w:rsidR="009E1226" w:rsidRDefault="009E1226" w:rsidP="009E1226">
      <w:pPr>
        <w:outlineLvl w:val="0"/>
        <w:rPr>
          <w:rFonts w:cs="Tahoma"/>
          <w:bCs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 xml:space="preserve">le Code Général des Collectivités Territoriales, </w:t>
      </w:r>
    </w:p>
    <w:p w14:paraId="54CA137D" w14:textId="77777777" w:rsidR="009E1226" w:rsidRDefault="009E1226" w:rsidP="009E1226">
      <w:pPr>
        <w:spacing w:line="240" w:lineRule="auto"/>
        <w:outlineLvl w:val="0"/>
        <w:rPr>
          <w:rFonts w:cs="Tahoma"/>
          <w:b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>le Code Général de la Fonction Publique, notamment son article L313-1,</w:t>
      </w:r>
    </w:p>
    <w:p w14:paraId="5254EC78" w14:textId="041CBA0F" w:rsidR="003C45F6" w:rsidRPr="002403EA" w:rsidRDefault="00F933C1" w:rsidP="00F933C1">
      <w:pPr>
        <w:spacing w:line="240" w:lineRule="auto"/>
        <w:outlineLvl w:val="0"/>
        <w:rPr>
          <w:rFonts w:cs="Tahoma"/>
          <w:bCs/>
          <w:kern w:val="20"/>
        </w:rPr>
      </w:pPr>
      <w:r w:rsidRPr="00F933C1">
        <w:rPr>
          <w:rFonts w:cs="Tahoma"/>
          <w:b/>
          <w:kern w:val="20"/>
        </w:rPr>
        <w:t>V</w:t>
      </w:r>
      <w:r>
        <w:rPr>
          <w:rFonts w:cs="Tahoma"/>
          <w:b/>
          <w:kern w:val="20"/>
        </w:rPr>
        <w:t>u</w:t>
      </w:r>
      <w:r w:rsidRPr="00F933C1">
        <w:rPr>
          <w:rFonts w:cs="Tahoma"/>
          <w:bCs/>
          <w:kern w:val="20"/>
        </w:rPr>
        <w:t xml:space="preserve"> le tableau des effectifs existant,</w:t>
      </w:r>
    </w:p>
    <w:p w14:paraId="24A1A937" w14:textId="77777777" w:rsidR="006154B9" w:rsidRPr="007B4C69" w:rsidRDefault="006154B9" w:rsidP="006154B9">
      <w:pPr>
        <w:spacing w:line="240" w:lineRule="auto"/>
        <w:outlineLvl w:val="0"/>
        <w:rPr>
          <w:rFonts w:cs="Tahoma"/>
          <w:kern w:val="20"/>
        </w:rPr>
      </w:pPr>
    </w:p>
    <w:p w14:paraId="4441B1A7" w14:textId="08FC346C" w:rsidR="002670C7" w:rsidRPr="007B4C69" w:rsidRDefault="002670C7" w:rsidP="006154B9">
      <w:pPr>
        <w:spacing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Vu</w:t>
      </w:r>
      <w:r w:rsidRPr="007B4C69">
        <w:rPr>
          <w:rFonts w:cs="Tahoma"/>
          <w:kern w:val="20"/>
        </w:rPr>
        <w:t xml:space="preserve"> l’avis du Comité </w:t>
      </w:r>
      <w:r w:rsidR="004B0F32">
        <w:rPr>
          <w:rFonts w:cs="Tahoma"/>
          <w:kern w:val="20"/>
        </w:rPr>
        <w:t xml:space="preserve">Social Territorial </w:t>
      </w:r>
      <w:r w:rsidRPr="007B4C69">
        <w:rPr>
          <w:rFonts w:cs="Tahoma"/>
          <w:kern w:val="20"/>
        </w:rPr>
        <w:t>en date du …,</w:t>
      </w:r>
    </w:p>
    <w:p w14:paraId="4BF655AD" w14:textId="45CE5118" w:rsidR="002670C7" w:rsidRDefault="002670C7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1709E482" w14:textId="77777777" w:rsidR="00925BE6" w:rsidRPr="007B4C69" w:rsidRDefault="00925BE6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 w:line="240" w:lineRule="auto"/>
        <w:outlineLvl w:val="0"/>
        <w:rPr>
          <w:rFonts w:cs="Tahoma"/>
          <w:kern w:val="20"/>
        </w:rPr>
      </w:pPr>
    </w:p>
    <w:p w14:paraId="3F324567" w14:textId="52807ECE" w:rsidR="002403EA" w:rsidRDefault="002403EA" w:rsidP="002403EA">
      <w:bookmarkStart w:id="0" w:name="_Hlk84330749"/>
      <w:r>
        <w:t>Les emplois de chaque collectivité ou établissement sont créés par l’organe délibérant de la collectivité ou de l’établissement.</w:t>
      </w:r>
    </w:p>
    <w:p w14:paraId="5B913F2F" w14:textId="6F5FED5A" w:rsidR="002403EA" w:rsidRDefault="002403EA" w:rsidP="002403EA">
      <w:r>
        <w:t xml:space="preserve">Il appartient donc </w:t>
      </w:r>
      <w:r w:rsidR="00F933C1">
        <w:t>à l’assemblée délibérante de la collectivité ou de l’établissement public</w:t>
      </w:r>
      <w:r>
        <w:t xml:space="preserve"> de fixer l’effectif des emplois nécessaire au fonctionnement des services. </w:t>
      </w:r>
    </w:p>
    <w:p w14:paraId="69E5FB39" w14:textId="00F0888E" w:rsidR="002403EA" w:rsidRPr="00C104A9" w:rsidRDefault="002403EA" w:rsidP="002403EA">
      <w:pPr>
        <w:rPr>
          <w:i/>
          <w:iCs/>
          <w:color w:val="00B0F0"/>
        </w:rPr>
      </w:pPr>
      <w:r>
        <w:t>Compte tenu de</w:t>
      </w:r>
      <w:r w:rsidR="00F933C1">
        <w:t xml:space="preserve"> </w:t>
      </w:r>
      <w:r w:rsidR="00F933C1" w:rsidRPr="00F933C1">
        <w:rPr>
          <w:i/>
          <w:iCs/>
          <w:color w:val="00B0F0"/>
        </w:rPr>
        <w:t>…</w:t>
      </w:r>
      <w:r w:rsidRPr="00F933C1">
        <w:rPr>
          <w:i/>
          <w:iCs/>
          <w:color w:val="00B0F0"/>
        </w:rPr>
        <w:t>. (</w:t>
      </w:r>
      <w:r w:rsidR="00F933C1" w:rsidRPr="00F933C1">
        <w:rPr>
          <w:i/>
          <w:iCs/>
          <w:color w:val="00B0F0"/>
        </w:rPr>
        <w:t>Exposer</w:t>
      </w:r>
      <w:r w:rsidRPr="00F933C1">
        <w:rPr>
          <w:i/>
          <w:iCs/>
          <w:color w:val="00B0F0"/>
        </w:rPr>
        <w:t xml:space="preserve"> ici les faits justifiant la suppression puis la création d’un nouvel emploi, par exemple : départ d’un fonctionnaire et réorganisation des services), </w:t>
      </w:r>
      <w:r w:rsidRPr="00C85135">
        <w:t>il convient de supprimer et créer les emplois correspondants.</w:t>
      </w:r>
    </w:p>
    <w:p w14:paraId="7917CF90" w14:textId="18937A23" w:rsidR="00067E2C" w:rsidRDefault="00067E2C" w:rsidP="00067E2C">
      <w:pPr>
        <w:spacing w:after="0" w:line="240" w:lineRule="auto"/>
        <w:outlineLvl w:val="0"/>
        <w:rPr>
          <w:rFonts w:cs="Tahoma"/>
          <w:kern w:val="20"/>
        </w:rPr>
      </w:pPr>
      <w:r>
        <w:rPr>
          <w:rFonts w:cs="Tahoma"/>
          <w:kern w:val="20"/>
        </w:rPr>
        <w:t>I</w:t>
      </w:r>
      <w:r w:rsidRPr="00AB409A">
        <w:rPr>
          <w:rFonts w:cs="Tahoma"/>
          <w:kern w:val="20"/>
        </w:rPr>
        <w:t xml:space="preserve">l appartient à l'organe délibérant, conformément aux dispositions </w:t>
      </w:r>
      <w:r>
        <w:rPr>
          <w:rFonts w:cs="Tahoma"/>
          <w:kern w:val="20"/>
        </w:rPr>
        <w:t>légales</w:t>
      </w:r>
      <w:r w:rsidRPr="00AB409A">
        <w:rPr>
          <w:rFonts w:cs="Tahoma"/>
          <w:kern w:val="20"/>
        </w:rPr>
        <w:t xml:space="preserve"> énoncées ci-dessus, de déterminer</w:t>
      </w:r>
      <w:r>
        <w:rPr>
          <w:rFonts w:cs="Tahoma"/>
          <w:kern w:val="20"/>
        </w:rPr>
        <w:t xml:space="preserve"> par délibération</w:t>
      </w:r>
      <w:r w:rsidRPr="00AB409A">
        <w:rPr>
          <w:rFonts w:cs="Tahoma"/>
          <w:kern w:val="20"/>
        </w:rPr>
        <w:t>,</w:t>
      </w:r>
      <w:r>
        <w:rPr>
          <w:rFonts w:cs="Tahoma"/>
          <w:kern w:val="20"/>
        </w:rPr>
        <w:t xml:space="preserve"> </w:t>
      </w:r>
      <w:r w:rsidR="00C85135">
        <w:rPr>
          <w:rFonts w:cs="Tahoma"/>
          <w:kern w:val="20"/>
        </w:rPr>
        <w:t>de supprimer et de créer un emploi.</w:t>
      </w:r>
    </w:p>
    <w:p w14:paraId="029CB05D" w14:textId="77777777" w:rsidR="002403EA" w:rsidRDefault="002403EA" w:rsidP="00067E2C">
      <w:pPr>
        <w:spacing w:after="0" w:line="240" w:lineRule="auto"/>
        <w:outlineLvl w:val="0"/>
        <w:rPr>
          <w:rFonts w:cs="Tahoma"/>
          <w:kern w:val="20"/>
        </w:rPr>
      </w:pPr>
    </w:p>
    <w:p w14:paraId="4876AACF" w14:textId="0B8399E3" w:rsidR="00C104A9" w:rsidRDefault="00C104A9" w:rsidP="00A448C7">
      <w:pPr>
        <w:spacing w:after="0" w:line="240" w:lineRule="auto"/>
        <w:outlineLvl w:val="0"/>
        <w:rPr>
          <w:rFonts w:cs="Tahoma"/>
          <w:i/>
          <w:color w:val="00B0F0"/>
        </w:rPr>
      </w:pPr>
    </w:p>
    <w:p w14:paraId="52B34A9E" w14:textId="77777777" w:rsidR="00C104A9" w:rsidRPr="007B4C69" w:rsidRDefault="00C104A9" w:rsidP="00A448C7">
      <w:pPr>
        <w:spacing w:after="0" w:line="240" w:lineRule="auto"/>
        <w:outlineLvl w:val="0"/>
        <w:rPr>
          <w:rFonts w:cs="Tahoma"/>
          <w:i/>
          <w:color w:val="00B0F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cs="Tahoma"/>
        </w:rPr>
      </w:pPr>
    </w:p>
    <w:p w14:paraId="6E57E203" w14:textId="0F604253" w:rsidR="00A82D77" w:rsidRPr="007B4C69" w:rsidRDefault="00AC681E" w:rsidP="00E063F9">
      <w:pPr>
        <w:spacing w:after="0" w:line="240" w:lineRule="auto"/>
        <w:jc w:val="center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D</w:t>
      </w:r>
      <w:r w:rsidR="00872E24" w:rsidRPr="007B4C69">
        <w:rPr>
          <w:rFonts w:cs="Tahoma"/>
          <w:b/>
          <w:kern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 w:line="240" w:lineRule="auto"/>
        <w:rPr>
          <w:rFonts w:cs="Tahoma"/>
          <w:b/>
          <w:bCs/>
          <w:kern w:val="20"/>
        </w:rPr>
      </w:pPr>
    </w:p>
    <w:p w14:paraId="4219BB6A" w14:textId="6CC14277" w:rsidR="004B0F32" w:rsidRPr="006D0055" w:rsidRDefault="004B0F32" w:rsidP="008D4406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D’instituer selon le dispositif suivant : </w:t>
      </w:r>
    </w:p>
    <w:p w14:paraId="7202ED21" w14:textId="60191B3A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5AFD6D3F" w14:textId="67B6D497" w:rsidR="002403EA" w:rsidRDefault="002403EA" w:rsidP="002403EA">
      <w:pPr>
        <w:spacing w:after="0" w:line="240" w:lineRule="auto"/>
        <w:rPr>
          <w:rFonts w:cs="Tahoma"/>
          <w:kern w:val="20"/>
        </w:rPr>
      </w:pPr>
      <w:r w:rsidRPr="002403EA">
        <w:rPr>
          <w:rFonts w:cs="Tahoma"/>
          <w:kern w:val="20"/>
        </w:rPr>
        <w:t>La suppression</w:t>
      </w:r>
      <w:r w:rsidR="00F933C1">
        <w:rPr>
          <w:rFonts w:cs="Tahoma"/>
          <w:kern w:val="20"/>
        </w:rPr>
        <w:t>, à compter du</w:t>
      </w:r>
      <w:r w:rsidR="00C85135">
        <w:rPr>
          <w:rFonts w:cs="Tahoma"/>
          <w:kern w:val="20"/>
        </w:rPr>
        <w:t xml:space="preserve"> </w:t>
      </w:r>
      <w:r w:rsidR="00C85135" w:rsidRPr="00C85135">
        <w:rPr>
          <w:rFonts w:cs="Tahoma"/>
          <w:i/>
          <w:iCs/>
          <w:color w:val="00B0F0"/>
          <w:kern w:val="20"/>
        </w:rPr>
        <w:t>…,</w:t>
      </w:r>
      <w:r w:rsidR="00C85135" w:rsidRPr="00C85135">
        <w:rPr>
          <w:rFonts w:cs="Tahoma"/>
          <w:color w:val="00B0F0"/>
          <w:kern w:val="20"/>
        </w:rPr>
        <w:t xml:space="preserve"> de</w:t>
      </w:r>
      <w:r w:rsidRPr="002403EA">
        <w:rPr>
          <w:rFonts w:cs="Tahoma"/>
          <w:kern w:val="20"/>
        </w:rPr>
        <w:t xml:space="preserve"> l’emploi de </w:t>
      </w:r>
      <w:r w:rsidRPr="00C85135">
        <w:rPr>
          <w:rFonts w:cs="Tahoma"/>
          <w:i/>
          <w:iCs/>
          <w:color w:val="00B0F0"/>
          <w:kern w:val="20"/>
        </w:rPr>
        <w:t>…</w:t>
      </w:r>
      <w:r w:rsidRPr="00C85135">
        <w:rPr>
          <w:rFonts w:cs="Tahoma"/>
          <w:kern w:val="20"/>
        </w:rPr>
        <w:t xml:space="preserve">  </w:t>
      </w:r>
      <w:proofErr w:type="gramStart"/>
      <w:r w:rsidRPr="002403EA">
        <w:rPr>
          <w:rFonts w:cs="Tahoma"/>
          <w:kern w:val="20"/>
        </w:rPr>
        <w:t>à</w:t>
      </w:r>
      <w:proofErr w:type="gramEnd"/>
      <w:r w:rsidRPr="002403EA">
        <w:rPr>
          <w:rFonts w:cs="Tahoma"/>
          <w:kern w:val="20"/>
        </w:rPr>
        <w:t xml:space="preserve"> temps complet (ou : à </w:t>
      </w:r>
      <w:r w:rsidR="00C85135">
        <w:rPr>
          <w:rFonts w:cs="Tahoma"/>
          <w:kern w:val="20"/>
        </w:rPr>
        <w:t>TNC</w:t>
      </w:r>
      <w:r w:rsidRPr="002403EA">
        <w:rPr>
          <w:rFonts w:cs="Tahoma"/>
          <w:kern w:val="20"/>
        </w:rPr>
        <w:t xml:space="preserve"> à raison de </w:t>
      </w:r>
      <w:r w:rsidR="00C85135" w:rsidRPr="00C85135">
        <w:rPr>
          <w:rFonts w:cs="Tahoma"/>
          <w:i/>
          <w:iCs/>
          <w:color w:val="00B0F0"/>
          <w:kern w:val="20"/>
        </w:rPr>
        <w:t>…</w:t>
      </w:r>
      <w:r w:rsidR="00C85135"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 xml:space="preserve">heures hebdomadaires) au service </w:t>
      </w:r>
      <w:r w:rsidRPr="00C85135">
        <w:rPr>
          <w:rFonts w:cs="Tahoma"/>
          <w:i/>
          <w:iCs/>
          <w:color w:val="00B0F0"/>
          <w:kern w:val="20"/>
        </w:rPr>
        <w:t>…</w:t>
      </w:r>
      <w:r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>(indiquer le service) ,et</w:t>
      </w:r>
    </w:p>
    <w:p w14:paraId="35B1C011" w14:textId="77777777" w:rsidR="002403EA" w:rsidRPr="002403EA" w:rsidRDefault="002403EA" w:rsidP="002403EA">
      <w:pPr>
        <w:spacing w:after="0" w:line="240" w:lineRule="auto"/>
        <w:rPr>
          <w:rFonts w:cs="Tahoma"/>
          <w:kern w:val="20"/>
        </w:rPr>
      </w:pPr>
    </w:p>
    <w:p w14:paraId="3E3666CC" w14:textId="199E2910" w:rsidR="00067E2C" w:rsidRDefault="002403EA" w:rsidP="002403EA">
      <w:pPr>
        <w:spacing w:after="0" w:line="240" w:lineRule="auto"/>
        <w:rPr>
          <w:rFonts w:cs="Tahoma"/>
          <w:kern w:val="20"/>
        </w:rPr>
      </w:pPr>
      <w:r w:rsidRPr="002403EA">
        <w:rPr>
          <w:rFonts w:cs="Tahoma"/>
          <w:kern w:val="20"/>
        </w:rPr>
        <w:t>La création</w:t>
      </w:r>
      <w:r w:rsidR="00F933C1">
        <w:rPr>
          <w:rFonts w:cs="Tahoma"/>
          <w:kern w:val="20"/>
        </w:rPr>
        <w:t>, à compter de la même date,</w:t>
      </w:r>
      <w:r w:rsidRPr="002403EA">
        <w:rPr>
          <w:rFonts w:cs="Tahoma"/>
          <w:kern w:val="20"/>
        </w:rPr>
        <w:t xml:space="preserve"> d’un emploi de </w:t>
      </w:r>
      <w:r w:rsidR="00C85135" w:rsidRPr="00C85135">
        <w:rPr>
          <w:rFonts w:cs="Tahoma"/>
          <w:i/>
          <w:iCs/>
          <w:color w:val="00B0F0"/>
          <w:kern w:val="20"/>
        </w:rPr>
        <w:t>…</w:t>
      </w:r>
      <w:r w:rsidR="00C85135">
        <w:rPr>
          <w:rFonts w:cs="Tahoma"/>
          <w:color w:val="00B0F0"/>
          <w:kern w:val="20"/>
        </w:rPr>
        <w:t xml:space="preserve">, </w:t>
      </w:r>
      <w:r w:rsidRPr="002403EA">
        <w:rPr>
          <w:rFonts w:cs="Tahoma"/>
          <w:kern w:val="20"/>
        </w:rPr>
        <w:t xml:space="preserve">à temps complet (ou : à </w:t>
      </w:r>
      <w:r w:rsidR="00C85135">
        <w:rPr>
          <w:rFonts w:cs="Tahoma"/>
          <w:kern w:val="20"/>
        </w:rPr>
        <w:t>TNC</w:t>
      </w:r>
      <w:r w:rsidRPr="002403EA">
        <w:rPr>
          <w:rFonts w:cs="Tahoma"/>
          <w:kern w:val="20"/>
        </w:rPr>
        <w:t xml:space="preserve"> à raison de </w:t>
      </w:r>
      <w:r w:rsidR="00C85135" w:rsidRPr="00C85135">
        <w:rPr>
          <w:rFonts w:cs="Tahoma"/>
          <w:i/>
          <w:iCs/>
          <w:color w:val="00B0F0"/>
          <w:kern w:val="20"/>
        </w:rPr>
        <w:t>…</w:t>
      </w:r>
      <w:r w:rsidR="00C85135"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 xml:space="preserve">heures hebdomadaires) relevant de la catégorie </w:t>
      </w:r>
      <w:r w:rsidR="00C85135" w:rsidRPr="00C85135">
        <w:rPr>
          <w:rFonts w:cs="Tahoma"/>
          <w:i/>
          <w:iCs/>
          <w:color w:val="00B0F0"/>
          <w:kern w:val="20"/>
        </w:rPr>
        <w:t>…</w:t>
      </w:r>
      <w:r w:rsidR="00C85135"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 xml:space="preserve">(A, B ou C) au service </w:t>
      </w:r>
      <w:r w:rsidR="00C85135" w:rsidRPr="00C85135">
        <w:rPr>
          <w:rFonts w:cs="Tahoma"/>
          <w:i/>
          <w:iCs/>
          <w:color w:val="00B0F0"/>
          <w:kern w:val="20"/>
        </w:rPr>
        <w:t>…</w:t>
      </w:r>
      <w:r w:rsidR="00C85135"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 xml:space="preserve">(indiquer le service) à compter du </w:t>
      </w:r>
      <w:r w:rsidR="00C85135" w:rsidRPr="00C85135">
        <w:rPr>
          <w:rFonts w:cs="Tahoma"/>
          <w:i/>
          <w:iCs/>
          <w:color w:val="00B0F0"/>
          <w:kern w:val="20"/>
        </w:rPr>
        <w:t>…</w:t>
      </w:r>
      <w:r w:rsidR="00C85135"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>(date ne pouvant être rétroactive).</w:t>
      </w:r>
    </w:p>
    <w:p w14:paraId="5D816C77" w14:textId="492AFBA1" w:rsidR="00EA567B" w:rsidRDefault="00EA567B" w:rsidP="002403EA">
      <w:pPr>
        <w:spacing w:after="0" w:line="240" w:lineRule="auto"/>
        <w:rPr>
          <w:rFonts w:cs="Tahoma"/>
          <w:kern w:val="20"/>
        </w:rPr>
      </w:pPr>
    </w:p>
    <w:p w14:paraId="110426A2" w14:textId="77777777" w:rsidR="00EA567B" w:rsidRDefault="00EA567B" w:rsidP="002403EA">
      <w:pPr>
        <w:spacing w:after="0" w:line="240" w:lineRule="auto"/>
        <w:rPr>
          <w:rFonts w:cs="Tahoma"/>
          <w:kern w:val="20"/>
        </w:rPr>
      </w:pPr>
    </w:p>
    <w:p w14:paraId="4B9AE3C7" w14:textId="1021253C" w:rsidR="00EA567B" w:rsidRDefault="00EA567B" w:rsidP="002403EA">
      <w:pPr>
        <w:spacing w:after="0" w:line="240" w:lineRule="auto"/>
        <w:rPr>
          <w:rFonts w:cs="Tahoma"/>
          <w:kern w:val="20"/>
        </w:rPr>
      </w:pPr>
    </w:p>
    <w:p w14:paraId="629E1D67" w14:textId="6762A807" w:rsidR="00EA567B" w:rsidRPr="00EA567B" w:rsidRDefault="00EA567B" w:rsidP="00EA567B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 xml:space="preserve">De modifier le tableau suivant : </w:t>
      </w:r>
    </w:p>
    <w:p w14:paraId="08084F03" w14:textId="41CBE80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552"/>
        <w:gridCol w:w="1540"/>
        <w:gridCol w:w="1260"/>
        <w:gridCol w:w="1260"/>
        <w:gridCol w:w="1729"/>
      </w:tblGrid>
      <w:tr w:rsidR="00EA567B" w14:paraId="413F273D" w14:textId="77777777" w:rsidTr="00045A0E">
        <w:trPr>
          <w:cantSplit/>
        </w:trPr>
        <w:tc>
          <w:tcPr>
            <w:tcW w:w="970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5F5B00EB" w14:textId="16E7D792" w:rsidR="00EA567B" w:rsidRDefault="00EA567B" w:rsidP="00045A0E">
            <w:pPr>
              <w:pStyle w:val="VuConsidrant"/>
              <w:spacing w:after="120"/>
              <w:jc w:val="center"/>
              <w:rPr>
                <w:rFonts w:cs="Tahoma"/>
                <w:b/>
                <w:bCs/>
                <w:sz w:val="22"/>
              </w:rPr>
            </w:pPr>
            <w:r w:rsidRPr="00C85135">
              <w:rPr>
                <w:rFonts w:cs="Tahoma"/>
                <w:b/>
                <w:bCs/>
                <w:i/>
                <w:iCs/>
                <w:color w:val="00B0F0"/>
                <w:sz w:val="22"/>
              </w:rPr>
              <w:t>SERVICE FINANCIER</w:t>
            </w:r>
          </w:p>
        </w:tc>
      </w:tr>
      <w:tr w:rsidR="00EA567B" w14:paraId="1F6CD83B" w14:textId="77777777" w:rsidTr="00045A0E">
        <w:tc>
          <w:tcPr>
            <w:tcW w:w="1638" w:type="dxa"/>
            <w:shd w:val="clear" w:color="auto" w:fill="F3F3F3"/>
          </w:tcPr>
          <w:p w14:paraId="2ED13045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EMPLOI</w:t>
            </w:r>
          </w:p>
        </w:tc>
        <w:tc>
          <w:tcPr>
            <w:tcW w:w="1632" w:type="dxa"/>
            <w:shd w:val="clear" w:color="auto" w:fill="F3F3F3"/>
          </w:tcPr>
          <w:p w14:paraId="2A358A21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GRADE(S) ASSOCIE(S)</w:t>
            </w:r>
          </w:p>
        </w:tc>
        <w:tc>
          <w:tcPr>
            <w:tcW w:w="1631" w:type="dxa"/>
            <w:shd w:val="clear" w:color="auto" w:fill="F3F3F3"/>
          </w:tcPr>
          <w:p w14:paraId="6300DD44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CATEGORIE</w:t>
            </w:r>
          </w:p>
        </w:tc>
        <w:tc>
          <w:tcPr>
            <w:tcW w:w="1571" w:type="dxa"/>
            <w:shd w:val="clear" w:color="auto" w:fill="F3F3F3"/>
          </w:tcPr>
          <w:p w14:paraId="33356C45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Ancien effectif</w:t>
            </w:r>
          </w:p>
        </w:tc>
        <w:tc>
          <w:tcPr>
            <w:tcW w:w="1571" w:type="dxa"/>
            <w:shd w:val="clear" w:color="auto" w:fill="F3F3F3"/>
          </w:tcPr>
          <w:p w14:paraId="2387627E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Nouvel effectif</w:t>
            </w:r>
          </w:p>
        </w:tc>
        <w:tc>
          <w:tcPr>
            <w:tcW w:w="1658" w:type="dxa"/>
            <w:shd w:val="clear" w:color="auto" w:fill="F3F3F3"/>
          </w:tcPr>
          <w:p w14:paraId="1BDA43EF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Durée hebdomadaire</w:t>
            </w:r>
          </w:p>
        </w:tc>
      </w:tr>
      <w:tr w:rsidR="00EA567B" w14:paraId="346DDA24" w14:textId="77777777" w:rsidTr="00045A0E">
        <w:tc>
          <w:tcPr>
            <w:tcW w:w="1638" w:type="dxa"/>
            <w:shd w:val="clear" w:color="auto" w:fill="F3F3F3"/>
          </w:tcPr>
          <w:p w14:paraId="2DB00FF3" w14:textId="5745AC38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Responsable service financier</w:t>
            </w:r>
          </w:p>
        </w:tc>
        <w:tc>
          <w:tcPr>
            <w:tcW w:w="1632" w:type="dxa"/>
            <w:shd w:val="clear" w:color="auto" w:fill="F3F3F3"/>
          </w:tcPr>
          <w:p w14:paraId="56609FD0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Attaché,</w:t>
            </w:r>
          </w:p>
          <w:p w14:paraId="53DFD3CA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Attaché principal</w:t>
            </w:r>
          </w:p>
        </w:tc>
        <w:tc>
          <w:tcPr>
            <w:tcW w:w="1631" w:type="dxa"/>
            <w:shd w:val="clear" w:color="auto" w:fill="F3F3F3"/>
          </w:tcPr>
          <w:p w14:paraId="4CCCD56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A</w:t>
            </w:r>
          </w:p>
        </w:tc>
        <w:tc>
          <w:tcPr>
            <w:tcW w:w="1571" w:type="dxa"/>
            <w:shd w:val="clear" w:color="auto" w:fill="F3F3F3"/>
          </w:tcPr>
          <w:p w14:paraId="6924D020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0</w:t>
            </w:r>
          </w:p>
        </w:tc>
        <w:tc>
          <w:tcPr>
            <w:tcW w:w="1571" w:type="dxa"/>
            <w:shd w:val="clear" w:color="auto" w:fill="F3F3F3"/>
          </w:tcPr>
          <w:p w14:paraId="44513C6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1</w:t>
            </w:r>
          </w:p>
        </w:tc>
        <w:tc>
          <w:tcPr>
            <w:tcW w:w="1658" w:type="dxa"/>
            <w:shd w:val="clear" w:color="auto" w:fill="F3F3F3"/>
          </w:tcPr>
          <w:p w14:paraId="7B883BD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TC</w:t>
            </w:r>
          </w:p>
        </w:tc>
      </w:tr>
      <w:tr w:rsidR="00EA567B" w14:paraId="36C58B7B" w14:textId="77777777" w:rsidTr="00045A0E">
        <w:tc>
          <w:tcPr>
            <w:tcW w:w="1638" w:type="dxa"/>
            <w:shd w:val="clear" w:color="auto" w:fill="F3F3F3"/>
          </w:tcPr>
          <w:p w14:paraId="755661EE" w14:textId="083F6558" w:rsidR="00EA567B" w:rsidRPr="00C85135" w:rsidRDefault="00C85135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>
              <w:rPr>
                <w:rFonts w:cs="Tahoma"/>
                <w:i/>
                <w:iCs/>
                <w:color w:val="00B0F0"/>
                <w:sz w:val="22"/>
              </w:rPr>
              <w:t>A</w:t>
            </w:r>
            <w:r w:rsidR="00EA567B" w:rsidRPr="00C85135">
              <w:rPr>
                <w:rFonts w:cs="Tahoma"/>
                <w:i/>
                <w:iCs/>
                <w:color w:val="00B0F0"/>
                <w:sz w:val="22"/>
              </w:rPr>
              <w:t>ssistant comptable</w:t>
            </w:r>
          </w:p>
        </w:tc>
        <w:tc>
          <w:tcPr>
            <w:tcW w:w="1632" w:type="dxa"/>
            <w:shd w:val="clear" w:color="auto" w:fill="F3F3F3"/>
          </w:tcPr>
          <w:p w14:paraId="0DF7D2E9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Rédacteur,</w:t>
            </w:r>
          </w:p>
          <w:p w14:paraId="7762FA66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Rédacteur principal,</w:t>
            </w:r>
          </w:p>
          <w:p w14:paraId="2B2D1F61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Rédacteur chef</w:t>
            </w:r>
          </w:p>
        </w:tc>
        <w:tc>
          <w:tcPr>
            <w:tcW w:w="1631" w:type="dxa"/>
            <w:shd w:val="clear" w:color="auto" w:fill="F3F3F3"/>
          </w:tcPr>
          <w:p w14:paraId="7D199DA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B</w:t>
            </w:r>
          </w:p>
        </w:tc>
        <w:tc>
          <w:tcPr>
            <w:tcW w:w="1571" w:type="dxa"/>
            <w:shd w:val="clear" w:color="auto" w:fill="F3F3F3"/>
          </w:tcPr>
          <w:p w14:paraId="5AC32D6C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2</w:t>
            </w:r>
          </w:p>
        </w:tc>
        <w:tc>
          <w:tcPr>
            <w:tcW w:w="1571" w:type="dxa"/>
            <w:shd w:val="clear" w:color="auto" w:fill="F3F3F3"/>
          </w:tcPr>
          <w:p w14:paraId="0CB262FA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1</w:t>
            </w:r>
          </w:p>
        </w:tc>
        <w:tc>
          <w:tcPr>
            <w:tcW w:w="1658" w:type="dxa"/>
            <w:shd w:val="clear" w:color="auto" w:fill="F3F3F3"/>
          </w:tcPr>
          <w:p w14:paraId="328BC306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TC</w:t>
            </w:r>
          </w:p>
        </w:tc>
      </w:tr>
    </w:tbl>
    <w:p w14:paraId="6220D2FE" w14:textId="1C164C04" w:rsidR="00067E2C" w:rsidRDefault="00067E2C" w:rsidP="00EA567B">
      <w:pPr>
        <w:spacing w:after="0" w:line="240" w:lineRule="auto"/>
        <w:rPr>
          <w:rFonts w:cs="Tahoma"/>
          <w:kern w:val="20"/>
        </w:rPr>
      </w:pPr>
    </w:p>
    <w:p w14:paraId="1E6EE81B" w14:textId="77777777" w:rsidR="00EA567B" w:rsidRPr="00EA567B" w:rsidRDefault="00EA567B" w:rsidP="00EA567B">
      <w:pPr>
        <w:spacing w:after="0" w:line="240" w:lineRule="auto"/>
        <w:rPr>
          <w:rFonts w:cs="Tahoma"/>
          <w:kern w:val="20"/>
        </w:rPr>
      </w:pPr>
    </w:p>
    <w:p w14:paraId="204B52FC" w14:textId="77777777" w:rsidR="00067E2C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D’inscrire au budget les crédits correspondants ;</w:t>
      </w:r>
    </w:p>
    <w:p w14:paraId="04BB58EE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224F4B99" w14:textId="77777777" w:rsidR="00067E2C" w:rsidRPr="00513EA7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D’autoriser l’autorité territoriale à signer tout acte y afférent ;</w:t>
      </w:r>
    </w:p>
    <w:p w14:paraId="5713FBB5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34AC2167" w14:textId="77777777" w:rsidR="00067E2C" w:rsidRPr="002B2D62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</w:t>
      </w:r>
      <w:r w:rsidRPr="00460976">
        <w:rPr>
          <w:rFonts w:cs="Tahoma"/>
          <w:kern w:val="20"/>
        </w:rPr>
        <w:t xml:space="preserve">e charger l’autorité territoriale de veiller à la bonne exécution de cette délibération, qui prend effet à partir du </w:t>
      </w:r>
      <w:r w:rsidRPr="00460976">
        <w:rPr>
          <w:rFonts w:cs="Tahoma"/>
          <w:color w:val="00B0F0"/>
          <w:kern w:val="20"/>
        </w:rPr>
        <w:t>…</w:t>
      </w:r>
      <w:r>
        <w:rPr>
          <w:rFonts w:cs="Tahoma"/>
          <w:color w:val="00B0F0"/>
          <w:kern w:val="20"/>
        </w:rPr>
        <w:t>………</w:t>
      </w:r>
      <w:r w:rsidRPr="00460976">
        <w:rPr>
          <w:rFonts w:cs="Tahoma"/>
          <w:kern w:val="20"/>
        </w:rPr>
        <w:t xml:space="preserve"> ;</w:t>
      </w:r>
    </w:p>
    <w:p w14:paraId="33C1CCA0" w14:textId="77777777" w:rsidR="003C45F6" w:rsidRPr="00067E2C" w:rsidRDefault="003C45F6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  <w:sz w:val="22"/>
        </w:rPr>
      </w:pP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Fait à </w:t>
      </w:r>
      <w:r w:rsidRPr="005D0A2B">
        <w:rPr>
          <w:rFonts w:cs="Tahoma"/>
          <w:color w:val="00B0F0"/>
          <w:kern w:val="20"/>
        </w:rPr>
        <w:t xml:space="preserve">…… </w:t>
      </w:r>
      <w:r w:rsidRPr="007B4C69">
        <w:rPr>
          <w:rFonts w:cs="Tahoma"/>
          <w:kern w:val="20"/>
        </w:rPr>
        <w:t xml:space="preserve">le </w:t>
      </w:r>
      <w:r w:rsidR="005D0A2B" w:rsidRPr="005D0A2B">
        <w:rPr>
          <w:rFonts w:cs="Tahoma"/>
          <w:color w:val="00B0F0"/>
          <w:kern w:val="20"/>
        </w:rPr>
        <w:t>……</w:t>
      </w:r>
      <w:r w:rsidRPr="005D0A2B">
        <w:rPr>
          <w:rFonts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kern w:val="20"/>
        </w:rPr>
        <w:t>Le Maire</w:t>
      </w:r>
      <w:r w:rsidRPr="007B4C69">
        <w:rPr>
          <w:rFonts w:cs="Tahoma"/>
          <w:color w:val="5F497A"/>
          <w:kern w:val="20"/>
        </w:rPr>
        <w:t xml:space="preserve"> </w:t>
      </w:r>
      <w:r w:rsidRPr="007B4C69">
        <w:rPr>
          <w:rFonts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proofErr w:type="gramStart"/>
      <w:r w:rsidRPr="007B4C69">
        <w:rPr>
          <w:rFonts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cs="Tahoma"/>
          <w:color w:val="5F497A"/>
        </w:rPr>
      </w:pPr>
      <w:r w:rsidRPr="007C43BC">
        <w:rPr>
          <w:rFonts w:eastAsia="Calibri" w:cs="Tahoma"/>
          <w:color w:val="1F497D" w:themeColor="text2"/>
          <w:kern w:val="20"/>
          <w:lang w:eastAsia="fr-FR"/>
        </w:rPr>
        <w:t>Le Maire</w:t>
      </w:r>
      <w:r w:rsidRPr="007C43BC">
        <w:rPr>
          <w:rFonts w:cs="Tahoma"/>
          <w:color w:val="5F497A"/>
        </w:rPr>
        <w:t xml:space="preserve"> </w:t>
      </w:r>
      <w:r w:rsidRPr="00C74017">
        <w:rPr>
          <w:rFonts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eastAsia="Calibri" w:cs="Tahoma"/>
          <w:color w:val="1F497D" w:themeColor="text2"/>
          <w:kern w:val="20"/>
          <w:sz w:val="16"/>
          <w:szCs w:val="16"/>
        </w:rPr>
      </w:pPr>
      <w:r w:rsidRPr="00B109B6">
        <w:rPr>
          <w:rFonts w:eastAsia="Calibri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eastAsia="Calibri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eastAsia="Calibri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eastAsia="Calibri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eastAsia="Calibri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eastAsia="Calibri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eastAsia="Calibri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cs="Tahoma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cs="Tahoma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Transmis au représentant de l’Etat le : </w:t>
      </w:r>
      <w:r w:rsidRPr="005D0A2B">
        <w:rPr>
          <w:rFonts w:cs="Tahoma"/>
          <w:color w:val="00B0F0"/>
          <w:kern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Publié le : </w:t>
      </w:r>
      <w:r w:rsidRPr="005D0A2B">
        <w:rPr>
          <w:rFonts w:cs="Tahoma"/>
          <w:color w:val="00B0F0"/>
          <w:kern w:val="20"/>
        </w:rPr>
        <w:t>………………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7777777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02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4"/>
  </w:num>
  <w:num w:numId="5">
    <w:abstractNumId w:val="24"/>
  </w:num>
  <w:num w:numId="6">
    <w:abstractNumId w:val="2"/>
  </w:num>
  <w:num w:numId="7">
    <w:abstractNumId w:val="1"/>
  </w:num>
  <w:num w:numId="8">
    <w:abstractNumId w:val="22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3"/>
  </w:num>
  <w:num w:numId="24">
    <w:abstractNumId w:val="20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67E2C"/>
    <w:rsid w:val="0007072D"/>
    <w:rsid w:val="00081F9A"/>
    <w:rsid w:val="000826FB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12575"/>
    <w:rsid w:val="00120FA4"/>
    <w:rsid w:val="00121C1D"/>
    <w:rsid w:val="0012378C"/>
    <w:rsid w:val="001305E8"/>
    <w:rsid w:val="0014085B"/>
    <w:rsid w:val="00156684"/>
    <w:rsid w:val="00156BC9"/>
    <w:rsid w:val="001650B4"/>
    <w:rsid w:val="00187ABA"/>
    <w:rsid w:val="001921C3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03EA"/>
    <w:rsid w:val="0024452C"/>
    <w:rsid w:val="002670C7"/>
    <w:rsid w:val="0027021D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3073"/>
    <w:rsid w:val="003A4757"/>
    <w:rsid w:val="003A4CF2"/>
    <w:rsid w:val="003B0083"/>
    <w:rsid w:val="003B23C9"/>
    <w:rsid w:val="003B427A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06CA"/>
    <w:rsid w:val="00633073"/>
    <w:rsid w:val="0064254F"/>
    <w:rsid w:val="0065224F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22A6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65397"/>
    <w:rsid w:val="00872E24"/>
    <w:rsid w:val="008733BE"/>
    <w:rsid w:val="00875A1A"/>
    <w:rsid w:val="0088254C"/>
    <w:rsid w:val="00885845"/>
    <w:rsid w:val="00886A08"/>
    <w:rsid w:val="00892223"/>
    <w:rsid w:val="0089368B"/>
    <w:rsid w:val="00895F26"/>
    <w:rsid w:val="008976BF"/>
    <w:rsid w:val="008A1380"/>
    <w:rsid w:val="008A42C3"/>
    <w:rsid w:val="008B0081"/>
    <w:rsid w:val="008B01C8"/>
    <w:rsid w:val="008C6DCE"/>
    <w:rsid w:val="008C7A5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5BE6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E1226"/>
    <w:rsid w:val="009F6243"/>
    <w:rsid w:val="009F77D2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C14A1"/>
    <w:rsid w:val="00AC681E"/>
    <w:rsid w:val="00AD34DF"/>
    <w:rsid w:val="00AD7E6C"/>
    <w:rsid w:val="00AE0766"/>
    <w:rsid w:val="00AF1999"/>
    <w:rsid w:val="00B10CD8"/>
    <w:rsid w:val="00B13FC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4043"/>
    <w:rsid w:val="00BC60A8"/>
    <w:rsid w:val="00BD6387"/>
    <w:rsid w:val="00BE0012"/>
    <w:rsid w:val="00BE2499"/>
    <w:rsid w:val="00C00BA0"/>
    <w:rsid w:val="00C102DE"/>
    <w:rsid w:val="00C104A9"/>
    <w:rsid w:val="00C12D6A"/>
    <w:rsid w:val="00C139E8"/>
    <w:rsid w:val="00C16C59"/>
    <w:rsid w:val="00C257E3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85135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D1B3E"/>
    <w:rsid w:val="00CD314E"/>
    <w:rsid w:val="00CF1532"/>
    <w:rsid w:val="00CF54F8"/>
    <w:rsid w:val="00D15D66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063F9"/>
    <w:rsid w:val="00E104AA"/>
    <w:rsid w:val="00E16CC2"/>
    <w:rsid w:val="00E25035"/>
    <w:rsid w:val="00E27274"/>
    <w:rsid w:val="00E33830"/>
    <w:rsid w:val="00E43984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A567B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33C1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EA"/>
    <w:pPr>
      <w:spacing w:after="120" w:line="320" w:lineRule="exact"/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98782-EE2F-40DC-A8FB-65B492BF91C5}">
  <ds:schemaRefs>
    <ds:schemaRef ds:uri="http://www.w3.org/XML/1998/namespace"/>
    <ds:schemaRef ds:uri="http://purl.org/dc/dcmitype/"/>
    <ds:schemaRef ds:uri="http://schemas.openxmlformats.org/package/2006/metadata/core-properties"/>
    <ds:schemaRef ds:uri="cac6c717-0427-41df-8cbf-34a1150a5c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369F-17FC-4DE4-9385-5290AECF0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COTINEAU Sarah</cp:lastModifiedBy>
  <cp:revision>9</cp:revision>
  <cp:lastPrinted>2019-02-22T10:27:00Z</cp:lastPrinted>
  <dcterms:created xsi:type="dcterms:W3CDTF">2021-12-01T07:54:00Z</dcterms:created>
  <dcterms:modified xsi:type="dcterms:W3CDTF">2021-12-22T10:25:00Z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