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1E25" w14:textId="232D352A" w:rsidR="003A0267" w:rsidRDefault="00335D75" w:rsidP="00C87B2E">
      <w:pPr>
        <w:tabs>
          <w:tab w:val="left" w:pos="0"/>
        </w:tabs>
        <w:spacing w:line="240" w:lineRule="auto"/>
        <w:ind w:left="284" w:right="118"/>
        <w:jc w:val="center"/>
        <w:rPr>
          <w:rFonts w:ascii="Tahoma" w:hAnsi="Tahoma" w:cs="Tahoma"/>
          <w:b/>
          <w:bCs/>
          <w:color w:val="365F91" w:themeColor="accent1" w:themeShade="BF"/>
          <w:sz w:val="24"/>
          <w:szCs w:val="24"/>
          <w:u w:val="single"/>
        </w:rPr>
      </w:pPr>
      <w:r>
        <w:rPr>
          <w:rFonts w:ascii="Tahoma" w:hAnsi="Tahoma" w:cs="Tahoma"/>
          <w:b/>
          <w:bCs/>
          <w:color w:val="365F91" w:themeColor="accent1" w:themeShade="BF"/>
          <w:sz w:val="24"/>
          <w:szCs w:val="24"/>
          <w:u w:val="single"/>
        </w:rPr>
        <w:t>Modèle de L</w:t>
      </w:r>
      <w:r w:rsidR="00071765">
        <w:rPr>
          <w:rFonts w:ascii="Tahoma" w:hAnsi="Tahoma" w:cs="Tahoma"/>
          <w:b/>
          <w:bCs/>
          <w:color w:val="365F91" w:themeColor="accent1" w:themeShade="BF"/>
          <w:sz w:val="24"/>
          <w:szCs w:val="24"/>
          <w:u w:val="single"/>
        </w:rPr>
        <w:t>ignes Directrices de Gestion</w:t>
      </w:r>
      <w:r>
        <w:rPr>
          <w:rFonts w:ascii="Tahoma" w:hAnsi="Tahoma" w:cs="Tahoma"/>
          <w:b/>
          <w:bCs/>
          <w:color w:val="365F91" w:themeColor="accent1" w:themeShade="BF"/>
          <w:sz w:val="24"/>
          <w:szCs w:val="24"/>
          <w:u w:val="single"/>
        </w:rPr>
        <w:t xml:space="preserve"> relatives à la stratégie pluriannuelle de pilotage des R</w:t>
      </w:r>
      <w:r w:rsidR="00071765">
        <w:rPr>
          <w:rFonts w:ascii="Tahoma" w:hAnsi="Tahoma" w:cs="Tahoma"/>
          <w:b/>
          <w:bCs/>
          <w:color w:val="365F91" w:themeColor="accent1" w:themeShade="BF"/>
          <w:sz w:val="24"/>
          <w:szCs w:val="24"/>
          <w:u w:val="single"/>
        </w:rPr>
        <w:t>essources Humaines</w:t>
      </w:r>
    </w:p>
    <w:p w14:paraId="0B87EE8C" w14:textId="77777777" w:rsidR="003A0267" w:rsidRDefault="003A0267" w:rsidP="00C87B2E">
      <w:pPr>
        <w:tabs>
          <w:tab w:val="left" w:pos="0"/>
        </w:tabs>
        <w:spacing w:line="240" w:lineRule="auto"/>
        <w:ind w:left="284" w:right="118"/>
        <w:jc w:val="center"/>
        <w:rPr>
          <w:rFonts w:ascii="Tahoma" w:hAnsi="Tahoma" w:cs="Tahoma"/>
          <w:b/>
          <w:bCs/>
          <w:color w:val="365F91" w:themeColor="accent1" w:themeShade="BF"/>
          <w:sz w:val="24"/>
          <w:szCs w:val="24"/>
          <w:u w:val="single"/>
        </w:rPr>
      </w:pPr>
    </w:p>
    <w:p w14:paraId="09BDEE6B" w14:textId="77777777" w:rsidR="00F676CD" w:rsidRDefault="00F676CD" w:rsidP="00F676CD">
      <w:pPr>
        <w:spacing w:line="276" w:lineRule="auto"/>
        <w:ind w:left="284"/>
        <w:jc w:val="both"/>
        <w:rPr>
          <w:rFonts w:ascii="Tahoma" w:hAnsi="Tahoma" w:cs="Tahoma"/>
          <w:i/>
          <w:color w:val="000000" w:themeColor="text1"/>
          <w:sz w:val="22"/>
        </w:rPr>
      </w:pPr>
    </w:p>
    <w:p w14:paraId="62744BA4" w14:textId="4F276833" w:rsidR="00F676CD" w:rsidRPr="00486AB4" w:rsidRDefault="00F676CD" w:rsidP="00F676CD">
      <w:pPr>
        <w:spacing w:line="276" w:lineRule="auto"/>
        <w:ind w:left="284"/>
        <w:jc w:val="both"/>
        <w:rPr>
          <w:rFonts w:ascii="Tahoma" w:hAnsi="Tahoma" w:cs="Tahoma"/>
          <w:i/>
          <w:color w:val="000000" w:themeColor="text1"/>
          <w:sz w:val="22"/>
        </w:rPr>
      </w:pPr>
      <w:r w:rsidRPr="00486AB4">
        <w:rPr>
          <w:rFonts w:ascii="Tahoma" w:hAnsi="Tahoma" w:cs="Tahoma"/>
          <w:i/>
          <w:color w:val="000000" w:themeColor="text1"/>
          <w:sz w:val="22"/>
        </w:rPr>
        <w:t xml:space="preserve">Le </w:t>
      </w:r>
      <w:r w:rsidRPr="00C863EB">
        <w:rPr>
          <w:rFonts w:ascii="Tahoma" w:eastAsia="Times New Roman" w:hAnsi="Tahoma" w:cs="Tahoma"/>
          <w:b/>
          <w:bCs/>
          <w:i/>
          <w:iCs/>
          <w:color w:val="548DD4" w:themeColor="text2" w:themeTint="99"/>
          <w:sz w:val="22"/>
          <w:lang w:eastAsia="fr-FR"/>
        </w:rPr>
        <w:t xml:space="preserve">Maire / </w:t>
      </w:r>
      <w:r w:rsidRPr="00C863EB">
        <w:rPr>
          <w:rFonts w:ascii="Tahoma" w:eastAsia="Times New Roman" w:hAnsi="Tahoma" w:cs="Tahoma"/>
          <w:b/>
          <w:bCs/>
          <w:i/>
          <w:iCs/>
          <w:color w:val="548DD4" w:themeColor="text2" w:themeTint="99"/>
          <w:sz w:val="22"/>
          <w:lang w:eastAsia="fr-FR"/>
        </w:rPr>
        <w:t xml:space="preserve">Président </w:t>
      </w:r>
      <w:r w:rsidRPr="00C863EB">
        <w:rPr>
          <w:rFonts w:ascii="Tahoma" w:eastAsia="Times New Roman" w:hAnsi="Tahoma" w:cs="Tahoma"/>
          <w:b/>
          <w:bCs/>
          <w:i/>
          <w:iCs/>
          <w:color w:val="548DD4" w:themeColor="text2" w:themeTint="99"/>
          <w:sz w:val="22"/>
          <w:lang w:eastAsia="fr-FR"/>
        </w:rPr>
        <w:t>de (nom de la collectivité)</w:t>
      </w:r>
    </w:p>
    <w:p w14:paraId="2286BB2E" w14:textId="77777777" w:rsidR="00F676CD" w:rsidRPr="00486AB4" w:rsidRDefault="00F676CD" w:rsidP="00F676CD">
      <w:pPr>
        <w:spacing w:line="276" w:lineRule="auto"/>
        <w:ind w:left="284"/>
        <w:jc w:val="both"/>
        <w:rPr>
          <w:rFonts w:ascii="Tahoma" w:hAnsi="Tahoma" w:cs="Tahoma"/>
          <w:color w:val="000000" w:themeColor="text1"/>
          <w:sz w:val="22"/>
        </w:rPr>
      </w:pPr>
    </w:p>
    <w:p w14:paraId="25C79D11" w14:textId="77777777" w:rsidR="00F676CD" w:rsidRPr="00486AB4" w:rsidRDefault="00F676CD" w:rsidP="00F676CD">
      <w:pPr>
        <w:spacing w:line="276" w:lineRule="auto"/>
        <w:ind w:left="284"/>
        <w:jc w:val="both"/>
        <w:rPr>
          <w:rFonts w:ascii="Tahoma" w:hAnsi="Tahoma" w:cs="Tahoma"/>
          <w:color w:val="000000" w:themeColor="text1"/>
          <w:sz w:val="22"/>
        </w:rPr>
      </w:pPr>
      <w:r w:rsidRPr="00486AB4">
        <w:rPr>
          <w:rFonts w:ascii="Tahoma" w:hAnsi="Tahoma" w:cs="Tahoma"/>
          <w:color w:val="000000" w:themeColor="text1"/>
          <w:sz w:val="22"/>
        </w:rPr>
        <w:t>Vu la loi n° 83-634 du 13 juillet 1983 portant droits et obligations des fonctionnaires ;</w:t>
      </w:r>
    </w:p>
    <w:p w14:paraId="75E16858" w14:textId="4FD5524C" w:rsidR="00F676CD" w:rsidRPr="00486AB4" w:rsidRDefault="00F676CD" w:rsidP="00F676CD">
      <w:pPr>
        <w:spacing w:line="276" w:lineRule="auto"/>
        <w:ind w:left="284"/>
        <w:jc w:val="both"/>
        <w:rPr>
          <w:rFonts w:ascii="Tahoma" w:hAnsi="Tahoma" w:cs="Tahoma"/>
          <w:color w:val="000000" w:themeColor="text1"/>
          <w:sz w:val="22"/>
        </w:rPr>
      </w:pPr>
      <w:r w:rsidRPr="00486AB4">
        <w:rPr>
          <w:rFonts w:ascii="Tahoma" w:hAnsi="Tahoma" w:cs="Tahoma"/>
          <w:color w:val="000000" w:themeColor="text1"/>
          <w:sz w:val="22"/>
        </w:rPr>
        <w:t>Vu la loi n° 84-53 du 26 janvier 1984 portant dispositions statutaires relatives à la fonction publique territoriale, notamment s</w:t>
      </w:r>
      <w:r w:rsidR="00C863EB">
        <w:rPr>
          <w:rFonts w:ascii="Tahoma" w:hAnsi="Tahoma" w:cs="Tahoma"/>
          <w:color w:val="000000" w:themeColor="text1"/>
          <w:sz w:val="22"/>
        </w:rPr>
        <w:t>on</w:t>
      </w:r>
      <w:r w:rsidRPr="00486AB4">
        <w:rPr>
          <w:rFonts w:ascii="Tahoma" w:hAnsi="Tahoma" w:cs="Tahoma"/>
          <w:color w:val="000000" w:themeColor="text1"/>
          <w:sz w:val="22"/>
        </w:rPr>
        <w:t xml:space="preserve"> article</w:t>
      </w:r>
      <w:r w:rsidR="00C863EB">
        <w:rPr>
          <w:rFonts w:ascii="Tahoma" w:hAnsi="Tahoma" w:cs="Tahoma"/>
          <w:color w:val="000000" w:themeColor="text1"/>
          <w:sz w:val="22"/>
        </w:rPr>
        <w:t xml:space="preserve"> 33-5</w:t>
      </w:r>
      <w:r w:rsidRPr="00486AB4">
        <w:rPr>
          <w:rFonts w:ascii="Tahoma" w:hAnsi="Tahoma" w:cs="Tahoma"/>
          <w:color w:val="000000" w:themeColor="text1"/>
          <w:sz w:val="22"/>
        </w:rPr>
        <w:t> ;</w:t>
      </w:r>
    </w:p>
    <w:p w14:paraId="644BDAD2" w14:textId="77777777" w:rsidR="00F676CD" w:rsidRPr="00486AB4" w:rsidRDefault="00F676CD" w:rsidP="00F676CD">
      <w:pPr>
        <w:spacing w:line="276" w:lineRule="auto"/>
        <w:ind w:left="284"/>
        <w:jc w:val="both"/>
        <w:rPr>
          <w:rFonts w:ascii="Tahoma" w:hAnsi="Tahoma" w:cs="Tahoma"/>
          <w:color w:val="000000" w:themeColor="text1"/>
          <w:sz w:val="22"/>
        </w:rPr>
      </w:pPr>
      <w:r w:rsidRPr="00486AB4">
        <w:rPr>
          <w:rFonts w:ascii="Tahoma" w:hAnsi="Tahoma" w:cs="Tahoma"/>
          <w:color w:val="000000" w:themeColor="text1"/>
          <w:sz w:val="22"/>
        </w:rPr>
        <w:t>Vu le décret n° 2019-1265 du 29 novembre 2019 relatif aux lignes directrices de gestion et à l'évolution des attributions des commissions administratives paritaires ;</w:t>
      </w:r>
    </w:p>
    <w:p w14:paraId="4D168481" w14:textId="77777777" w:rsidR="00F676CD" w:rsidRPr="00486AB4" w:rsidRDefault="00F676CD" w:rsidP="00F676CD">
      <w:pPr>
        <w:spacing w:line="276" w:lineRule="auto"/>
        <w:ind w:left="284"/>
        <w:jc w:val="both"/>
        <w:rPr>
          <w:rFonts w:ascii="Tahoma" w:hAnsi="Tahoma" w:cs="Tahoma"/>
          <w:color w:val="000000" w:themeColor="text1"/>
          <w:sz w:val="22"/>
        </w:rPr>
      </w:pPr>
      <w:r w:rsidRPr="00486AB4">
        <w:rPr>
          <w:rFonts w:ascii="Tahoma" w:hAnsi="Tahoma" w:cs="Tahoma"/>
          <w:color w:val="000000" w:themeColor="text1"/>
          <w:sz w:val="22"/>
        </w:rPr>
        <w:t xml:space="preserve">Vu l’avis favorable rendu par le Comité technique le </w:t>
      </w:r>
      <w:r w:rsidRPr="00486AB4">
        <w:rPr>
          <w:rFonts w:ascii="Tahoma" w:hAnsi="Tahoma" w:cs="Tahoma"/>
          <w:color w:val="548DD4" w:themeColor="text2" w:themeTint="99"/>
          <w:sz w:val="22"/>
        </w:rPr>
        <w:t>… 2020</w:t>
      </w:r>
      <w:r w:rsidRPr="00486AB4">
        <w:rPr>
          <w:rFonts w:ascii="Tahoma" w:hAnsi="Tahoma" w:cs="Tahoma"/>
          <w:color w:val="000000" w:themeColor="text1"/>
          <w:sz w:val="22"/>
        </w:rPr>
        <w:t> ;</w:t>
      </w:r>
    </w:p>
    <w:p w14:paraId="73E61703" w14:textId="453B33F0" w:rsidR="00F676CD" w:rsidRDefault="00F676CD" w:rsidP="00F676CD">
      <w:pPr>
        <w:spacing w:line="276" w:lineRule="auto"/>
        <w:ind w:left="284"/>
        <w:jc w:val="both"/>
        <w:rPr>
          <w:rFonts w:ascii="Tahoma" w:hAnsi="Tahoma" w:cs="Tahoma"/>
          <w:color w:val="000000" w:themeColor="text1"/>
          <w:sz w:val="22"/>
        </w:rPr>
      </w:pPr>
      <w:r w:rsidRPr="00486AB4">
        <w:rPr>
          <w:rFonts w:ascii="Tahoma" w:hAnsi="Tahoma" w:cs="Tahoma"/>
          <w:color w:val="000000" w:themeColor="text1"/>
          <w:sz w:val="22"/>
        </w:rPr>
        <w:t xml:space="preserve">Considérant que </w:t>
      </w:r>
      <w:r w:rsidR="00C863EB">
        <w:rPr>
          <w:rFonts w:ascii="Tahoma" w:hAnsi="Tahoma" w:cs="Tahoma"/>
          <w:color w:val="000000" w:themeColor="text1"/>
          <w:sz w:val="22"/>
        </w:rPr>
        <w:t>d</w:t>
      </w:r>
      <w:r w:rsidR="00C863EB" w:rsidRPr="00C863EB">
        <w:rPr>
          <w:rFonts w:ascii="Tahoma" w:hAnsi="Tahoma" w:cs="Tahoma"/>
          <w:color w:val="000000" w:themeColor="text1"/>
          <w:sz w:val="22"/>
        </w:rPr>
        <w:t>ans chaque collectivité et établissement public, des lignes directrices de gestion sont arrêtées par l'autorité territoriale, après av</w:t>
      </w:r>
      <w:r w:rsidR="00C863EB">
        <w:rPr>
          <w:rFonts w:ascii="Tahoma" w:hAnsi="Tahoma" w:cs="Tahoma"/>
          <w:color w:val="000000" w:themeColor="text1"/>
          <w:sz w:val="22"/>
        </w:rPr>
        <w:t>is du comité technique (puis comité social territorial), pour déterminer</w:t>
      </w:r>
      <w:r w:rsidR="00C863EB" w:rsidRPr="00C863EB">
        <w:rPr>
          <w:rFonts w:ascii="Tahoma" w:hAnsi="Tahoma" w:cs="Tahoma"/>
          <w:color w:val="000000" w:themeColor="text1"/>
          <w:sz w:val="22"/>
        </w:rPr>
        <w:t xml:space="preserve"> la stratégie pluriannuelle de pilotage des ressources humaines, notamment en matière de gestion prévisionnelle</w:t>
      </w:r>
      <w:r w:rsidR="00582487">
        <w:rPr>
          <w:rFonts w:ascii="Tahoma" w:hAnsi="Tahoma" w:cs="Tahoma"/>
          <w:color w:val="000000" w:themeColor="text1"/>
          <w:sz w:val="22"/>
        </w:rPr>
        <w:t xml:space="preserve"> des emplois et des compétences, et définir</w:t>
      </w:r>
      <w:r w:rsidR="00C863EB" w:rsidRPr="00C863EB">
        <w:rPr>
          <w:rFonts w:ascii="Tahoma" w:hAnsi="Tahoma" w:cs="Tahoma"/>
          <w:color w:val="000000" w:themeColor="text1"/>
          <w:sz w:val="22"/>
        </w:rPr>
        <w:t xml:space="preserve"> les enjeux et les objectifs de la politique de ressources humaines à conduire au sein de la collectivité territoriale ou de l'établissement public, compte tenu des politiques publiques mises en œuvre et de la situation des effectifs,</w:t>
      </w:r>
      <w:r w:rsidR="00582487">
        <w:rPr>
          <w:rFonts w:ascii="Tahoma" w:hAnsi="Tahoma" w:cs="Tahoma"/>
          <w:color w:val="000000" w:themeColor="text1"/>
          <w:sz w:val="22"/>
        </w:rPr>
        <w:t xml:space="preserve"> des métiers et des compétences ;</w:t>
      </w:r>
    </w:p>
    <w:p w14:paraId="416BF7A0" w14:textId="0908E1D3" w:rsidR="00C863EB" w:rsidRDefault="00C863EB" w:rsidP="00F676CD">
      <w:pPr>
        <w:spacing w:line="276" w:lineRule="auto"/>
        <w:ind w:left="284"/>
        <w:jc w:val="both"/>
        <w:rPr>
          <w:rFonts w:ascii="Tahoma" w:hAnsi="Tahoma" w:cs="Tahoma"/>
          <w:color w:val="000000" w:themeColor="text1"/>
          <w:sz w:val="22"/>
        </w:rPr>
      </w:pPr>
      <w:r>
        <w:rPr>
          <w:rFonts w:ascii="Tahoma" w:hAnsi="Tahoma" w:cs="Tahoma"/>
          <w:color w:val="000000" w:themeColor="text1"/>
          <w:sz w:val="22"/>
        </w:rPr>
        <w:t>Considérant que l</w:t>
      </w:r>
      <w:r w:rsidRPr="00C863EB">
        <w:rPr>
          <w:rFonts w:ascii="Tahoma" w:hAnsi="Tahoma" w:cs="Tahoma"/>
          <w:color w:val="000000" w:themeColor="text1"/>
          <w:sz w:val="22"/>
        </w:rPr>
        <w:t>es lignes directrices de gestion sont établies pour une durée pluriannuelle q</w:t>
      </w:r>
      <w:r>
        <w:rPr>
          <w:rFonts w:ascii="Tahoma" w:hAnsi="Tahoma" w:cs="Tahoma"/>
          <w:color w:val="000000" w:themeColor="text1"/>
          <w:sz w:val="22"/>
        </w:rPr>
        <w:t>ui ne peut excéder six années ; qu’e</w:t>
      </w:r>
      <w:r w:rsidRPr="00C863EB">
        <w:rPr>
          <w:rFonts w:ascii="Tahoma" w:hAnsi="Tahoma" w:cs="Tahoma"/>
          <w:color w:val="000000" w:themeColor="text1"/>
          <w:sz w:val="22"/>
        </w:rPr>
        <w:t xml:space="preserve">lles peuvent faire l'objet, en tout ou partie, d'une révision en cours de </w:t>
      </w:r>
      <w:r>
        <w:rPr>
          <w:rFonts w:ascii="Tahoma" w:hAnsi="Tahoma" w:cs="Tahoma"/>
          <w:color w:val="000000" w:themeColor="text1"/>
          <w:sz w:val="22"/>
        </w:rPr>
        <w:t>période selon la même procédure ;</w:t>
      </w:r>
    </w:p>
    <w:p w14:paraId="72882968" w14:textId="77777777" w:rsidR="00F676CD" w:rsidRPr="00486AB4" w:rsidRDefault="00F676CD" w:rsidP="00582487">
      <w:pPr>
        <w:tabs>
          <w:tab w:val="left" w:pos="4740"/>
        </w:tabs>
        <w:spacing w:line="276" w:lineRule="auto"/>
        <w:ind w:left="0"/>
        <w:jc w:val="both"/>
        <w:rPr>
          <w:rFonts w:ascii="Tahoma" w:hAnsi="Tahoma" w:cs="Tahoma"/>
          <w:color w:val="000000" w:themeColor="text1"/>
          <w:sz w:val="22"/>
        </w:rPr>
      </w:pPr>
      <w:r w:rsidRPr="00486AB4">
        <w:rPr>
          <w:rFonts w:ascii="Tahoma" w:hAnsi="Tahoma" w:cs="Tahoma"/>
          <w:color w:val="000000" w:themeColor="text1"/>
          <w:sz w:val="22"/>
        </w:rPr>
        <w:tab/>
      </w:r>
    </w:p>
    <w:p w14:paraId="6CA96939" w14:textId="77777777" w:rsidR="00F676CD" w:rsidRPr="00486AB4" w:rsidRDefault="00F676CD" w:rsidP="00F676CD">
      <w:pPr>
        <w:spacing w:line="276" w:lineRule="auto"/>
        <w:ind w:left="284"/>
        <w:jc w:val="center"/>
        <w:rPr>
          <w:rFonts w:ascii="Tahoma" w:hAnsi="Tahoma" w:cs="Tahoma"/>
          <w:b/>
          <w:color w:val="000000" w:themeColor="text1"/>
          <w:sz w:val="22"/>
        </w:rPr>
      </w:pPr>
      <w:r w:rsidRPr="00486AB4">
        <w:rPr>
          <w:rFonts w:ascii="Tahoma" w:hAnsi="Tahoma" w:cs="Tahoma"/>
          <w:b/>
          <w:color w:val="000000" w:themeColor="text1"/>
          <w:sz w:val="22"/>
        </w:rPr>
        <w:t>ARRETE</w:t>
      </w:r>
    </w:p>
    <w:p w14:paraId="3A36A605" w14:textId="77777777" w:rsidR="00F676CD" w:rsidRPr="00486AB4" w:rsidRDefault="00F676CD" w:rsidP="00F676CD">
      <w:pPr>
        <w:spacing w:line="276" w:lineRule="auto"/>
        <w:ind w:left="284"/>
        <w:jc w:val="both"/>
        <w:rPr>
          <w:rFonts w:ascii="Tahoma" w:hAnsi="Tahoma" w:cs="Tahoma"/>
          <w:color w:val="000000" w:themeColor="text1"/>
          <w:sz w:val="22"/>
        </w:rPr>
      </w:pPr>
    </w:p>
    <w:p w14:paraId="5D8BE076" w14:textId="77777777" w:rsidR="00F676CD" w:rsidRPr="00486AB4" w:rsidRDefault="00F676CD" w:rsidP="00F676CD">
      <w:pPr>
        <w:spacing w:line="276" w:lineRule="auto"/>
        <w:ind w:left="284"/>
        <w:jc w:val="both"/>
        <w:rPr>
          <w:rFonts w:ascii="Tahoma" w:hAnsi="Tahoma" w:cs="Tahoma"/>
          <w:color w:val="000000" w:themeColor="text1"/>
          <w:sz w:val="22"/>
        </w:rPr>
      </w:pPr>
      <w:r w:rsidRPr="00486AB4">
        <w:rPr>
          <w:rFonts w:ascii="Tahoma" w:hAnsi="Tahoma" w:cs="Tahoma"/>
          <w:b/>
          <w:color w:val="000000" w:themeColor="text1"/>
          <w:sz w:val="22"/>
          <w:u w:val="single"/>
        </w:rPr>
        <w:t>Article 1</w:t>
      </w:r>
      <w:r w:rsidRPr="00486AB4">
        <w:rPr>
          <w:rFonts w:ascii="Tahoma" w:hAnsi="Tahoma" w:cs="Tahoma"/>
          <w:b/>
          <w:color w:val="000000" w:themeColor="text1"/>
          <w:sz w:val="22"/>
          <w:u w:val="single"/>
          <w:vertAlign w:val="superscript"/>
        </w:rPr>
        <w:t>er</w:t>
      </w:r>
      <w:r w:rsidRPr="00486AB4">
        <w:rPr>
          <w:rFonts w:ascii="Tahoma" w:hAnsi="Tahoma" w:cs="Tahoma"/>
          <w:color w:val="000000" w:themeColor="text1"/>
          <w:sz w:val="22"/>
        </w:rPr>
        <w:t xml:space="preserve"> :</w:t>
      </w:r>
    </w:p>
    <w:p w14:paraId="5A2EF61E" w14:textId="3E16E69C" w:rsidR="00F676CD" w:rsidRDefault="00F676CD" w:rsidP="00F676CD">
      <w:pPr>
        <w:spacing w:line="276" w:lineRule="auto"/>
        <w:ind w:left="284"/>
        <w:jc w:val="both"/>
        <w:rPr>
          <w:rFonts w:ascii="Tahoma" w:hAnsi="Tahoma" w:cs="Tahoma"/>
          <w:color w:val="000000" w:themeColor="text1"/>
          <w:sz w:val="22"/>
        </w:rPr>
      </w:pPr>
      <w:r w:rsidRPr="00486AB4">
        <w:rPr>
          <w:rFonts w:ascii="Tahoma" w:hAnsi="Tahoma" w:cs="Tahoma"/>
          <w:color w:val="000000" w:themeColor="text1"/>
          <w:sz w:val="22"/>
        </w:rPr>
        <w:t xml:space="preserve">Les lignes directrices de gestion </w:t>
      </w:r>
      <w:r w:rsidR="00582487" w:rsidRPr="00582487">
        <w:rPr>
          <w:rFonts w:ascii="Tahoma" w:hAnsi="Tahoma" w:cs="Tahoma"/>
          <w:color w:val="000000" w:themeColor="text1"/>
          <w:sz w:val="22"/>
        </w:rPr>
        <w:t>relatives à la stratégie pluriannuelle de pilotage des ressources humaines</w:t>
      </w:r>
      <w:r w:rsidR="00582487">
        <w:rPr>
          <w:rFonts w:ascii="Tahoma" w:hAnsi="Tahoma" w:cs="Tahoma"/>
          <w:color w:val="000000" w:themeColor="text1"/>
          <w:sz w:val="22"/>
        </w:rPr>
        <w:t xml:space="preserve">, annexées au présent arrêté, </w:t>
      </w:r>
      <w:r w:rsidRPr="00486AB4">
        <w:rPr>
          <w:rFonts w:ascii="Tahoma" w:hAnsi="Tahoma" w:cs="Tahoma"/>
          <w:color w:val="000000" w:themeColor="text1"/>
          <w:sz w:val="22"/>
        </w:rPr>
        <w:t xml:space="preserve">sont </w:t>
      </w:r>
      <w:r w:rsidR="00582487">
        <w:rPr>
          <w:rFonts w:ascii="Tahoma" w:hAnsi="Tahoma" w:cs="Tahoma"/>
          <w:color w:val="000000" w:themeColor="text1"/>
          <w:sz w:val="22"/>
        </w:rPr>
        <w:t xml:space="preserve">établies pour </w:t>
      </w:r>
      <w:r w:rsidR="00187229">
        <w:rPr>
          <w:rFonts w:ascii="Tahoma" w:hAnsi="Tahoma" w:cs="Tahoma"/>
          <w:color w:val="000000" w:themeColor="text1"/>
          <w:sz w:val="22"/>
        </w:rPr>
        <w:t xml:space="preserve">six ans, </w:t>
      </w:r>
      <w:r w:rsidR="00582487">
        <w:rPr>
          <w:rFonts w:ascii="Tahoma" w:hAnsi="Tahoma" w:cs="Tahoma"/>
          <w:color w:val="000000" w:themeColor="text1"/>
          <w:sz w:val="22"/>
        </w:rPr>
        <w:t xml:space="preserve">de 2021 à 2026. </w:t>
      </w:r>
    </w:p>
    <w:p w14:paraId="32A858BF" w14:textId="77777777" w:rsidR="00F676CD" w:rsidRDefault="00F676CD" w:rsidP="00F676CD">
      <w:pPr>
        <w:spacing w:line="276" w:lineRule="auto"/>
        <w:ind w:left="284"/>
        <w:jc w:val="both"/>
        <w:rPr>
          <w:rFonts w:ascii="Tahoma" w:hAnsi="Tahoma" w:cs="Tahoma"/>
          <w:color w:val="000000" w:themeColor="text1"/>
          <w:sz w:val="22"/>
        </w:rPr>
      </w:pPr>
    </w:p>
    <w:p w14:paraId="5589EF0A" w14:textId="77777777" w:rsidR="00F676CD" w:rsidRPr="00486AB4" w:rsidRDefault="00F676CD" w:rsidP="00F676CD">
      <w:pPr>
        <w:spacing w:line="276" w:lineRule="auto"/>
        <w:ind w:left="284"/>
        <w:jc w:val="both"/>
        <w:rPr>
          <w:rFonts w:ascii="Tahoma" w:hAnsi="Tahoma" w:cs="Tahoma"/>
          <w:b/>
          <w:color w:val="000000" w:themeColor="text1"/>
          <w:sz w:val="22"/>
          <w:u w:val="single"/>
        </w:rPr>
      </w:pPr>
      <w:r w:rsidRPr="00486AB4">
        <w:rPr>
          <w:rFonts w:ascii="Tahoma" w:hAnsi="Tahoma" w:cs="Tahoma"/>
          <w:b/>
          <w:color w:val="000000" w:themeColor="text1"/>
          <w:sz w:val="22"/>
          <w:u w:val="single"/>
        </w:rPr>
        <w:t>Article 4 :</w:t>
      </w:r>
    </w:p>
    <w:p w14:paraId="27A42BE0" w14:textId="213DD92A" w:rsidR="00F676CD" w:rsidRPr="00486AB4" w:rsidRDefault="00582487" w:rsidP="00F676CD">
      <w:pPr>
        <w:spacing w:line="276" w:lineRule="auto"/>
        <w:ind w:left="284"/>
        <w:jc w:val="both"/>
        <w:rPr>
          <w:rFonts w:ascii="Tahoma" w:hAnsi="Tahoma" w:cs="Tahoma"/>
          <w:color w:val="000000" w:themeColor="text1"/>
          <w:sz w:val="22"/>
        </w:rPr>
      </w:pPr>
      <w:r>
        <w:rPr>
          <w:rFonts w:ascii="Tahoma" w:hAnsi="Tahoma" w:cs="Tahoma"/>
          <w:color w:val="000000" w:themeColor="text1"/>
          <w:sz w:val="22"/>
        </w:rPr>
        <w:t>Le</w:t>
      </w:r>
      <w:r w:rsidR="00F676CD" w:rsidRPr="00486AB4">
        <w:rPr>
          <w:rFonts w:ascii="Tahoma" w:hAnsi="Tahoma" w:cs="Tahoma"/>
          <w:color w:val="000000" w:themeColor="text1"/>
          <w:sz w:val="22"/>
        </w:rPr>
        <w:t xml:space="preserve"> Direct</w:t>
      </w:r>
      <w:r>
        <w:rPr>
          <w:rFonts w:ascii="Tahoma" w:hAnsi="Tahoma" w:cs="Tahoma"/>
          <w:color w:val="000000" w:themeColor="text1"/>
          <w:sz w:val="22"/>
        </w:rPr>
        <w:t>eur Général</w:t>
      </w:r>
      <w:r w:rsidR="00F676CD" w:rsidRPr="00486AB4">
        <w:rPr>
          <w:rFonts w:ascii="Tahoma" w:hAnsi="Tahoma" w:cs="Tahoma"/>
          <w:color w:val="000000" w:themeColor="text1"/>
          <w:sz w:val="22"/>
        </w:rPr>
        <w:t xml:space="preserve"> des Services est</w:t>
      </w:r>
      <w:r>
        <w:rPr>
          <w:rFonts w:ascii="Tahoma" w:hAnsi="Tahoma" w:cs="Tahoma"/>
          <w:color w:val="000000" w:themeColor="text1"/>
          <w:sz w:val="22"/>
        </w:rPr>
        <w:t xml:space="preserve"> chargé</w:t>
      </w:r>
      <w:r w:rsidR="00F676CD" w:rsidRPr="00486AB4">
        <w:rPr>
          <w:rFonts w:ascii="Tahoma" w:hAnsi="Tahoma" w:cs="Tahoma"/>
          <w:color w:val="000000" w:themeColor="text1"/>
          <w:sz w:val="22"/>
        </w:rPr>
        <w:t xml:space="preserve"> de l’exécution du présent arrêté</w:t>
      </w:r>
      <w:r>
        <w:rPr>
          <w:rFonts w:ascii="Tahoma" w:hAnsi="Tahoma" w:cs="Tahoma"/>
          <w:color w:val="000000" w:themeColor="text1"/>
          <w:sz w:val="22"/>
        </w:rPr>
        <w:t xml:space="preserve">, notamment par l’affichage des lignes directrices </w:t>
      </w:r>
      <w:r w:rsidRPr="00486AB4">
        <w:rPr>
          <w:rFonts w:ascii="Tahoma" w:hAnsi="Tahoma" w:cs="Tahoma"/>
          <w:color w:val="000000" w:themeColor="text1"/>
          <w:sz w:val="22"/>
        </w:rPr>
        <w:t xml:space="preserve">de gestion </w:t>
      </w:r>
      <w:r w:rsidRPr="00582487">
        <w:rPr>
          <w:rFonts w:ascii="Tahoma" w:hAnsi="Tahoma" w:cs="Tahoma"/>
          <w:color w:val="000000" w:themeColor="text1"/>
          <w:sz w:val="22"/>
        </w:rPr>
        <w:t>relatives à la stratégie pluriannuelle de pilotage des ressources humaines</w:t>
      </w:r>
      <w:r w:rsidRPr="00486AB4">
        <w:rPr>
          <w:rFonts w:ascii="Tahoma" w:hAnsi="Tahoma" w:cs="Tahoma"/>
          <w:color w:val="000000" w:themeColor="text1"/>
          <w:sz w:val="22"/>
        </w:rPr>
        <w:t xml:space="preserve"> </w:t>
      </w:r>
      <w:r>
        <w:rPr>
          <w:rFonts w:ascii="Tahoma" w:hAnsi="Tahoma" w:cs="Tahoma"/>
          <w:color w:val="000000" w:themeColor="text1"/>
          <w:sz w:val="22"/>
        </w:rPr>
        <w:t>sur le site internet de la collectivité ainsi que</w:t>
      </w:r>
      <w:r w:rsidR="00F676CD" w:rsidRPr="00486AB4">
        <w:rPr>
          <w:rFonts w:ascii="Tahoma" w:hAnsi="Tahoma" w:cs="Tahoma"/>
          <w:color w:val="000000" w:themeColor="text1"/>
          <w:sz w:val="22"/>
        </w:rPr>
        <w:t xml:space="preserve"> dans les locaux.</w:t>
      </w:r>
    </w:p>
    <w:p w14:paraId="6033F0A9" w14:textId="77777777" w:rsidR="00F676CD" w:rsidRPr="00486AB4" w:rsidRDefault="00F676CD" w:rsidP="00F676CD">
      <w:pPr>
        <w:spacing w:line="276" w:lineRule="auto"/>
        <w:ind w:left="284"/>
        <w:jc w:val="both"/>
        <w:rPr>
          <w:rFonts w:ascii="Tahoma" w:hAnsi="Tahoma" w:cs="Tahoma"/>
          <w:color w:val="000000" w:themeColor="text1"/>
          <w:sz w:val="22"/>
        </w:rPr>
      </w:pPr>
    </w:p>
    <w:p w14:paraId="43A47DC1" w14:textId="77777777" w:rsidR="00F676CD" w:rsidRPr="00486AB4" w:rsidRDefault="00F676CD" w:rsidP="00F676CD">
      <w:pPr>
        <w:spacing w:line="276" w:lineRule="auto"/>
        <w:ind w:left="284"/>
        <w:jc w:val="both"/>
        <w:rPr>
          <w:rFonts w:ascii="Tahoma" w:hAnsi="Tahoma" w:cs="Tahoma"/>
          <w:color w:val="000000" w:themeColor="text1"/>
          <w:sz w:val="22"/>
        </w:rPr>
      </w:pPr>
    </w:p>
    <w:p w14:paraId="18792058" w14:textId="77777777" w:rsidR="00F676CD" w:rsidRPr="00486AB4" w:rsidRDefault="00F676CD" w:rsidP="00F676CD">
      <w:pPr>
        <w:spacing w:line="276" w:lineRule="auto"/>
        <w:ind w:left="284"/>
        <w:jc w:val="both"/>
        <w:rPr>
          <w:rFonts w:ascii="Tahoma" w:hAnsi="Tahoma" w:cs="Tahoma"/>
          <w:color w:val="000000" w:themeColor="text1"/>
          <w:sz w:val="22"/>
        </w:rPr>
      </w:pPr>
    </w:p>
    <w:p w14:paraId="79DA9187" w14:textId="64DC992F" w:rsidR="00F676CD" w:rsidRPr="00486AB4" w:rsidRDefault="00F676CD" w:rsidP="00F676CD">
      <w:pPr>
        <w:spacing w:line="276" w:lineRule="auto"/>
        <w:ind w:left="6372"/>
        <w:jc w:val="both"/>
        <w:rPr>
          <w:rFonts w:ascii="Tahoma" w:hAnsi="Tahoma" w:cs="Tahoma"/>
          <w:color w:val="000000" w:themeColor="text1"/>
          <w:sz w:val="22"/>
        </w:rPr>
      </w:pPr>
      <w:r w:rsidRPr="00486AB4">
        <w:rPr>
          <w:rFonts w:ascii="Tahoma" w:hAnsi="Tahoma" w:cs="Tahoma"/>
          <w:color w:val="000000" w:themeColor="text1"/>
          <w:sz w:val="22"/>
        </w:rPr>
        <w:t xml:space="preserve">Fait à </w:t>
      </w:r>
      <w:r w:rsidR="00582487">
        <w:rPr>
          <w:rFonts w:ascii="Tahoma" w:hAnsi="Tahoma" w:cs="Tahoma"/>
          <w:color w:val="000000" w:themeColor="text1"/>
          <w:sz w:val="22"/>
        </w:rPr>
        <w:t>…</w:t>
      </w:r>
      <w:r w:rsidRPr="00486AB4">
        <w:rPr>
          <w:rFonts w:ascii="Tahoma" w:hAnsi="Tahoma" w:cs="Tahoma"/>
          <w:color w:val="000000" w:themeColor="text1"/>
          <w:sz w:val="22"/>
        </w:rPr>
        <w:t xml:space="preserve"> le ……..</w:t>
      </w:r>
    </w:p>
    <w:p w14:paraId="510DE5C6" w14:textId="77777777" w:rsidR="00F676CD" w:rsidRPr="00486AB4" w:rsidRDefault="00F676CD" w:rsidP="00F676CD">
      <w:pPr>
        <w:spacing w:line="276" w:lineRule="auto"/>
        <w:ind w:left="6372"/>
        <w:jc w:val="both"/>
        <w:rPr>
          <w:rFonts w:ascii="Tahoma" w:hAnsi="Tahoma" w:cs="Tahoma"/>
          <w:color w:val="000000" w:themeColor="text1"/>
          <w:sz w:val="22"/>
        </w:rPr>
      </w:pPr>
    </w:p>
    <w:p w14:paraId="092982B1" w14:textId="1E618A08" w:rsidR="00F676CD" w:rsidRPr="00582487" w:rsidRDefault="00F676CD" w:rsidP="00582487">
      <w:pPr>
        <w:spacing w:line="276" w:lineRule="auto"/>
        <w:ind w:left="6372"/>
        <w:jc w:val="both"/>
        <w:rPr>
          <w:rFonts w:ascii="Tahoma" w:eastAsia="Times New Roman" w:hAnsi="Tahoma" w:cs="Tahoma"/>
          <w:b/>
          <w:bCs/>
          <w:i/>
          <w:iCs/>
          <w:color w:val="548DD4" w:themeColor="text2" w:themeTint="99"/>
          <w:sz w:val="22"/>
          <w:lang w:eastAsia="fr-FR"/>
        </w:rPr>
      </w:pPr>
      <w:r w:rsidRPr="00486AB4">
        <w:rPr>
          <w:rFonts w:ascii="Tahoma" w:hAnsi="Tahoma" w:cs="Tahoma"/>
          <w:color w:val="000000" w:themeColor="text1"/>
          <w:sz w:val="22"/>
        </w:rPr>
        <w:t xml:space="preserve">Le </w:t>
      </w:r>
      <w:r w:rsidR="00582487" w:rsidRPr="00582487">
        <w:rPr>
          <w:rFonts w:ascii="Tahoma" w:eastAsia="Times New Roman" w:hAnsi="Tahoma" w:cs="Tahoma"/>
          <w:b/>
          <w:bCs/>
          <w:i/>
          <w:iCs/>
          <w:color w:val="548DD4" w:themeColor="text2" w:themeTint="99"/>
          <w:sz w:val="22"/>
          <w:lang w:eastAsia="fr-FR"/>
        </w:rPr>
        <w:t>Maire / Président</w:t>
      </w:r>
    </w:p>
    <w:p w14:paraId="188779EC" w14:textId="77777777" w:rsidR="00F676CD" w:rsidRPr="00486AB4" w:rsidRDefault="00F676CD" w:rsidP="00F676CD">
      <w:pPr>
        <w:spacing w:line="276" w:lineRule="auto"/>
        <w:ind w:left="284"/>
        <w:jc w:val="both"/>
        <w:rPr>
          <w:rFonts w:ascii="Tahoma" w:hAnsi="Tahoma" w:cs="Tahoma"/>
          <w:color w:val="000000" w:themeColor="text1"/>
          <w:sz w:val="22"/>
        </w:rPr>
      </w:pPr>
    </w:p>
    <w:p w14:paraId="205D205D" w14:textId="77777777" w:rsidR="00F676CD" w:rsidRPr="00486AB4" w:rsidRDefault="00F676CD" w:rsidP="00F676CD">
      <w:pPr>
        <w:spacing w:line="276" w:lineRule="auto"/>
        <w:ind w:left="284"/>
        <w:jc w:val="both"/>
        <w:rPr>
          <w:rFonts w:ascii="Tahoma" w:hAnsi="Tahoma" w:cs="Tahoma"/>
          <w:color w:val="000000" w:themeColor="text1"/>
          <w:sz w:val="22"/>
        </w:rPr>
      </w:pPr>
    </w:p>
    <w:p w14:paraId="2FAF4A28" w14:textId="77777777" w:rsidR="00F676CD" w:rsidRPr="00486AB4" w:rsidRDefault="00F676CD" w:rsidP="00F676CD">
      <w:pPr>
        <w:spacing w:line="276" w:lineRule="auto"/>
        <w:ind w:left="0"/>
        <w:jc w:val="both"/>
        <w:rPr>
          <w:rFonts w:ascii="Tahoma" w:hAnsi="Tahoma" w:cs="Tahoma"/>
          <w:color w:val="000000" w:themeColor="text1"/>
          <w:sz w:val="22"/>
        </w:rPr>
      </w:pPr>
    </w:p>
    <w:p w14:paraId="72BCA71C" w14:textId="77777777" w:rsidR="00F676CD" w:rsidRPr="00486AB4" w:rsidRDefault="00F676CD" w:rsidP="00F676CD">
      <w:pPr>
        <w:spacing w:line="276" w:lineRule="auto"/>
        <w:ind w:left="284"/>
        <w:jc w:val="both"/>
        <w:rPr>
          <w:rFonts w:ascii="Tahoma" w:hAnsi="Tahoma" w:cs="Tahoma"/>
          <w:color w:val="000000" w:themeColor="text1"/>
          <w:sz w:val="22"/>
        </w:rPr>
      </w:pPr>
    </w:p>
    <w:p w14:paraId="4A63E16C" w14:textId="1EF90B15" w:rsidR="00F676CD" w:rsidRPr="00486AB4" w:rsidRDefault="00F676CD" w:rsidP="00F676CD">
      <w:pPr>
        <w:spacing w:line="276" w:lineRule="auto"/>
        <w:ind w:left="284"/>
        <w:jc w:val="both"/>
        <w:rPr>
          <w:rFonts w:ascii="Tahoma" w:hAnsi="Tahoma" w:cs="Tahoma"/>
          <w:i/>
          <w:color w:val="000000" w:themeColor="text1"/>
          <w:sz w:val="22"/>
        </w:rPr>
      </w:pPr>
      <w:r w:rsidRPr="00486AB4">
        <w:rPr>
          <w:rFonts w:ascii="Tahoma" w:hAnsi="Tahoma" w:cs="Tahoma"/>
          <w:i/>
          <w:color w:val="000000" w:themeColor="text1"/>
          <w:sz w:val="22"/>
        </w:rPr>
        <w:t xml:space="preserve">Le </w:t>
      </w:r>
      <w:r w:rsidR="00582487" w:rsidRPr="00187229">
        <w:rPr>
          <w:rFonts w:ascii="Tahoma" w:eastAsia="Times New Roman" w:hAnsi="Tahoma" w:cs="Tahoma"/>
          <w:bCs/>
          <w:i/>
          <w:iCs/>
          <w:color w:val="548DD4" w:themeColor="text2" w:themeTint="99"/>
          <w:sz w:val="22"/>
          <w:lang w:eastAsia="fr-FR"/>
        </w:rPr>
        <w:t xml:space="preserve">Maire / </w:t>
      </w:r>
      <w:r w:rsidRPr="00187229">
        <w:rPr>
          <w:rFonts w:ascii="Tahoma" w:eastAsia="Times New Roman" w:hAnsi="Tahoma" w:cs="Tahoma"/>
          <w:bCs/>
          <w:i/>
          <w:iCs/>
          <w:color w:val="548DD4" w:themeColor="text2" w:themeTint="99"/>
          <w:sz w:val="22"/>
          <w:lang w:eastAsia="fr-FR"/>
        </w:rPr>
        <w:t>Président</w:t>
      </w:r>
      <w:r w:rsidRPr="00486AB4">
        <w:rPr>
          <w:rFonts w:ascii="Tahoma" w:hAnsi="Tahoma" w:cs="Tahoma"/>
          <w:i/>
          <w:color w:val="000000" w:themeColor="text1"/>
          <w:sz w:val="22"/>
        </w:rPr>
        <w:t xml:space="preserve"> certifie sous sa responsabilité le caractère exécutoire de cet acte le .....................</w:t>
      </w:r>
    </w:p>
    <w:p w14:paraId="74CBB6A3" w14:textId="77777777" w:rsidR="00F676CD" w:rsidRPr="00486AB4" w:rsidRDefault="00F676CD" w:rsidP="00F676CD">
      <w:pPr>
        <w:spacing w:line="276" w:lineRule="auto"/>
        <w:ind w:left="284"/>
        <w:jc w:val="both"/>
        <w:rPr>
          <w:rFonts w:ascii="Tahoma" w:hAnsi="Tahoma" w:cs="Tahoma"/>
          <w:color w:val="000000" w:themeColor="text1"/>
          <w:sz w:val="22"/>
        </w:rPr>
      </w:pPr>
    </w:p>
    <w:p w14:paraId="7F615F17" w14:textId="77777777" w:rsidR="00F676CD" w:rsidRPr="00486AB4" w:rsidRDefault="00F676CD" w:rsidP="00F676CD">
      <w:pPr>
        <w:spacing w:line="276" w:lineRule="auto"/>
        <w:ind w:left="284"/>
        <w:jc w:val="both"/>
        <w:rPr>
          <w:rFonts w:ascii="Tahoma" w:hAnsi="Tahoma" w:cs="Tahoma"/>
          <w:color w:val="000000" w:themeColor="text1"/>
          <w:sz w:val="22"/>
        </w:rPr>
      </w:pPr>
    </w:p>
    <w:p w14:paraId="56A4C246" w14:textId="77777777" w:rsidR="00F676CD" w:rsidRPr="00486AB4" w:rsidRDefault="00F676CD" w:rsidP="00F676CD">
      <w:pPr>
        <w:spacing w:line="276" w:lineRule="auto"/>
        <w:ind w:left="284"/>
        <w:jc w:val="both"/>
        <w:rPr>
          <w:rFonts w:ascii="Tahoma" w:hAnsi="Tahoma" w:cs="Tahoma"/>
          <w:color w:val="000000" w:themeColor="text1"/>
          <w:sz w:val="22"/>
        </w:rPr>
      </w:pPr>
    </w:p>
    <w:p w14:paraId="278CDFD9" w14:textId="77777777" w:rsidR="00F676CD" w:rsidRPr="003A0267" w:rsidRDefault="00F676CD" w:rsidP="00C87B2E">
      <w:pPr>
        <w:tabs>
          <w:tab w:val="left" w:pos="0"/>
        </w:tabs>
        <w:spacing w:line="240" w:lineRule="auto"/>
        <w:ind w:left="284" w:right="118"/>
        <w:jc w:val="center"/>
        <w:rPr>
          <w:rFonts w:ascii="Tahoma" w:hAnsi="Tahoma" w:cs="Tahoma"/>
          <w:sz w:val="22"/>
        </w:rPr>
      </w:pPr>
    </w:p>
    <w:p w14:paraId="2BD7B485" w14:textId="77777777" w:rsidR="00F676CD" w:rsidRDefault="00F676CD">
      <w:pPr>
        <w:spacing w:after="200" w:line="276" w:lineRule="auto"/>
        <w:ind w:left="0"/>
        <w:rPr>
          <w:rFonts w:ascii="Tahoma" w:hAnsi="Tahoma" w:cs="Tahoma"/>
          <w:b/>
          <w:i/>
          <w:iCs/>
          <w:caps/>
          <w:sz w:val="22"/>
        </w:rPr>
      </w:pPr>
      <w:r>
        <w:rPr>
          <w:rFonts w:ascii="Tahoma" w:hAnsi="Tahoma" w:cs="Tahoma"/>
          <w:b/>
          <w:i/>
          <w:iCs/>
          <w:caps/>
          <w:sz w:val="22"/>
        </w:rPr>
        <w:br w:type="page"/>
      </w:r>
    </w:p>
    <w:p w14:paraId="4C63D22C" w14:textId="492079B0" w:rsidR="003A0267" w:rsidRPr="003A0267" w:rsidRDefault="003A0267" w:rsidP="003A0267">
      <w:pPr>
        <w:spacing w:line="240" w:lineRule="auto"/>
        <w:ind w:left="284" w:right="118"/>
        <w:jc w:val="center"/>
        <w:rPr>
          <w:rFonts w:ascii="Tahoma" w:hAnsi="Tahoma" w:cs="Tahoma"/>
          <w:b/>
          <w:i/>
          <w:iCs/>
          <w:caps/>
          <w:sz w:val="22"/>
        </w:rPr>
      </w:pPr>
      <w:r w:rsidRPr="003A0267">
        <w:rPr>
          <w:rFonts w:ascii="Tahoma" w:hAnsi="Tahoma" w:cs="Tahoma"/>
          <w:b/>
          <w:i/>
          <w:iCs/>
          <w:caps/>
          <w:sz w:val="22"/>
        </w:rPr>
        <w:lastRenderedPageBreak/>
        <w:t xml:space="preserve">Présentation des orientations RH pour </w:t>
      </w:r>
      <w:r w:rsidRPr="003A0267">
        <w:rPr>
          <w:rFonts w:ascii="Tahoma" w:hAnsi="Tahoma" w:cs="Tahoma"/>
          <w:b/>
          <w:i/>
          <w:iCs/>
          <w:caps/>
          <w:color w:val="548DD4" w:themeColor="text2" w:themeTint="99"/>
          <w:sz w:val="22"/>
        </w:rPr>
        <w:t xml:space="preserve">(nom de la collectivité) </w:t>
      </w:r>
      <w:r w:rsidR="00187229">
        <w:rPr>
          <w:rFonts w:ascii="Tahoma" w:hAnsi="Tahoma" w:cs="Tahoma"/>
          <w:b/>
          <w:i/>
          <w:iCs/>
          <w:caps/>
          <w:sz w:val="22"/>
        </w:rPr>
        <w:t>pour la période 2021</w:t>
      </w:r>
      <w:r w:rsidRPr="003A0267">
        <w:rPr>
          <w:rFonts w:ascii="Tahoma" w:hAnsi="Tahoma" w:cs="Tahoma"/>
          <w:b/>
          <w:i/>
          <w:iCs/>
          <w:caps/>
          <w:sz w:val="22"/>
        </w:rPr>
        <w:t>-2026</w:t>
      </w:r>
    </w:p>
    <w:p w14:paraId="2C82BB3A" w14:textId="77777777" w:rsidR="003A0267" w:rsidRPr="003A0267" w:rsidRDefault="003A0267" w:rsidP="003A0267">
      <w:pPr>
        <w:spacing w:line="240" w:lineRule="auto"/>
        <w:ind w:left="284" w:right="118"/>
        <w:jc w:val="both"/>
        <w:rPr>
          <w:rFonts w:ascii="Tahoma" w:hAnsi="Tahoma" w:cs="Tahoma"/>
          <w:b/>
          <w:bCs/>
          <w:sz w:val="22"/>
          <w:u w:val="single"/>
        </w:rPr>
      </w:pPr>
    </w:p>
    <w:p w14:paraId="2E55605C" w14:textId="31AD3133" w:rsidR="003A0267" w:rsidRPr="003A0267" w:rsidRDefault="003A0267" w:rsidP="003A0267">
      <w:pPr>
        <w:pBdr>
          <w:top w:val="single" w:sz="4" w:space="1" w:color="auto"/>
          <w:left w:val="single" w:sz="4" w:space="4" w:color="auto"/>
          <w:bottom w:val="single" w:sz="4" w:space="1" w:color="auto"/>
          <w:right w:val="single" w:sz="4" w:space="4" w:color="auto"/>
        </w:pBdr>
        <w:shd w:val="clear" w:color="auto" w:fill="FFFFFF"/>
        <w:spacing w:line="240" w:lineRule="auto"/>
        <w:ind w:left="284" w:right="118"/>
        <w:jc w:val="both"/>
        <w:rPr>
          <w:rFonts w:ascii="Tahoma" w:eastAsia="Times New Roman" w:hAnsi="Tahoma" w:cs="Tahoma"/>
          <w:b/>
          <w:bCs/>
          <w:sz w:val="22"/>
          <w:lang w:eastAsia="fr-FR"/>
        </w:rPr>
      </w:pPr>
      <w:r w:rsidRPr="003A0267">
        <w:rPr>
          <w:rFonts w:ascii="Tahoma" w:eastAsia="Times New Roman" w:hAnsi="Tahoma" w:cs="Tahoma"/>
          <w:b/>
          <w:bCs/>
          <w:sz w:val="22"/>
          <w:lang w:eastAsia="fr-FR"/>
        </w:rPr>
        <w:t xml:space="preserve">L’objectif premier de l’élaboration des lignes directrices de gestion est de formaliser la politique RH </w:t>
      </w:r>
      <w:r>
        <w:rPr>
          <w:rFonts w:ascii="Tahoma" w:eastAsia="Times New Roman" w:hAnsi="Tahoma" w:cs="Tahoma"/>
          <w:b/>
          <w:bCs/>
          <w:sz w:val="22"/>
          <w:lang w:eastAsia="fr-FR"/>
        </w:rPr>
        <w:t xml:space="preserve">de </w:t>
      </w:r>
      <w:r w:rsidRPr="003A0267">
        <w:rPr>
          <w:rFonts w:ascii="Tahoma" w:eastAsia="Times New Roman" w:hAnsi="Tahoma" w:cs="Tahoma"/>
          <w:b/>
          <w:bCs/>
          <w:i/>
          <w:iCs/>
          <w:color w:val="548DD4" w:themeColor="text2" w:themeTint="99"/>
          <w:sz w:val="22"/>
          <w:lang w:eastAsia="fr-FR"/>
        </w:rPr>
        <w:t>(nom de la collectivité)</w:t>
      </w:r>
      <w:r w:rsidRPr="003A0267">
        <w:rPr>
          <w:rFonts w:ascii="Tahoma" w:eastAsia="Times New Roman" w:hAnsi="Tahoma" w:cs="Tahoma"/>
          <w:b/>
          <w:bCs/>
          <w:sz w:val="22"/>
          <w:lang w:eastAsia="fr-FR"/>
        </w:rPr>
        <w:t>, de favoriser certaines orientations, de les afficher et d’anticiper les impacts prévisibles ou potentiels des mesures envisagées.</w:t>
      </w:r>
    </w:p>
    <w:p w14:paraId="1C5E7D6B" w14:textId="77777777" w:rsidR="003A0267" w:rsidRPr="003A0267" w:rsidRDefault="003A0267" w:rsidP="003A0267">
      <w:pPr>
        <w:pBdr>
          <w:top w:val="single" w:sz="4" w:space="1" w:color="auto"/>
          <w:left w:val="single" w:sz="4" w:space="4" w:color="auto"/>
          <w:bottom w:val="single" w:sz="4" w:space="1" w:color="auto"/>
          <w:right w:val="single" w:sz="4" w:space="4" w:color="auto"/>
        </w:pBdr>
        <w:shd w:val="clear" w:color="auto" w:fill="FFFFFF"/>
        <w:spacing w:line="240" w:lineRule="auto"/>
        <w:ind w:left="284" w:right="118"/>
        <w:jc w:val="both"/>
        <w:rPr>
          <w:rFonts w:ascii="Tahoma" w:eastAsia="Times New Roman" w:hAnsi="Tahoma" w:cs="Tahoma"/>
          <w:b/>
          <w:bCs/>
          <w:sz w:val="22"/>
          <w:lang w:eastAsia="fr-FR"/>
        </w:rPr>
      </w:pPr>
    </w:p>
    <w:p w14:paraId="6FFE3D19" w14:textId="77777777" w:rsidR="003A0267" w:rsidRPr="003A0267" w:rsidRDefault="003A0267" w:rsidP="003A0267">
      <w:pPr>
        <w:pBdr>
          <w:top w:val="single" w:sz="4" w:space="1" w:color="auto"/>
          <w:left w:val="single" w:sz="4" w:space="4" w:color="auto"/>
          <w:bottom w:val="single" w:sz="4" w:space="1" w:color="auto"/>
          <w:right w:val="single" w:sz="4" w:space="4" w:color="auto"/>
        </w:pBdr>
        <w:shd w:val="clear" w:color="auto" w:fill="FFFFFF"/>
        <w:spacing w:line="240" w:lineRule="auto"/>
        <w:ind w:left="284" w:right="118"/>
        <w:jc w:val="both"/>
        <w:rPr>
          <w:rFonts w:ascii="Tahoma" w:eastAsia="Times New Roman" w:hAnsi="Tahoma" w:cs="Tahoma"/>
          <w:b/>
          <w:bCs/>
          <w:sz w:val="22"/>
          <w:lang w:eastAsia="fr-FR"/>
        </w:rPr>
      </w:pPr>
      <w:r w:rsidRPr="003A0267">
        <w:rPr>
          <w:rFonts w:ascii="Tahoma" w:hAnsi="Tahoma" w:cs="Tahoma"/>
          <w:b/>
          <w:bCs/>
          <w:sz w:val="22"/>
        </w:rPr>
        <w:t>Cette formalisation se traduit par la mise en œuvre d’une démarche de GPEEC, la définition d’un plan d’actions en faveur de l’égalité professionnelle, la définition d’une politique de santé et de sécurité au travail, mais également la rédaction d’un guide des procédures de recrutement, de notes sur l’évaluation professionnelle et la promotion, d’un guide sur les règles de mobilité, l’élaboration d’un règlement intérieur reprenant les règles de mobilité, les modalités liées aux congés et autorisations d’absence, les modalités de modulation du régime indemnitaire, l’élaboration d’un plan de formation…</w:t>
      </w:r>
    </w:p>
    <w:p w14:paraId="077AD003" w14:textId="77777777" w:rsidR="003A0267" w:rsidRPr="003A0267" w:rsidRDefault="003A0267" w:rsidP="003A0267">
      <w:pPr>
        <w:shd w:val="clear" w:color="auto" w:fill="FFFFFF"/>
        <w:spacing w:line="240" w:lineRule="auto"/>
        <w:ind w:left="284" w:right="118"/>
        <w:jc w:val="both"/>
        <w:rPr>
          <w:rFonts w:ascii="Tahoma" w:hAnsi="Tahoma" w:cs="Tahoma"/>
          <w:b/>
          <w:bCs/>
          <w:sz w:val="22"/>
          <w:u w:val="single"/>
        </w:rPr>
      </w:pPr>
    </w:p>
    <w:p w14:paraId="0D8AB42C"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Le contexte territorial incite à aller vers des dispositifs d’anticipation et de prospectives : contraintes budgétaires, nombreuses modifications législatives et réglementaires en matière de FPT, accélération des évolutions technologiques, développement de nouveaux métiers, accroissement des besoins et des exigences du public, recomposition de la carte territoriale, départs massifs à la retraite dans les années à venir, vieillissement des agents…</w:t>
      </w:r>
    </w:p>
    <w:p w14:paraId="1D2EAE7D"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22E8B539"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r w:rsidRPr="003A0267">
        <w:rPr>
          <w:rFonts w:ascii="Tahoma" w:hAnsi="Tahoma" w:cs="Tahoma"/>
          <w:sz w:val="22"/>
        </w:rPr>
        <w:t>L’obligation légale de mettre en œuvre des lignes directrices de gestion correspond à une volonté exprimée par le législateur de voir formalisées les politiques RH de toutes les collectivités territoriales.</w:t>
      </w:r>
    </w:p>
    <w:p w14:paraId="547D0DF1"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5C8CC644" w14:textId="77777777" w:rsidR="003A0267" w:rsidRPr="003A0267" w:rsidRDefault="003A0267" w:rsidP="003A0267">
      <w:pPr>
        <w:autoSpaceDE w:val="0"/>
        <w:autoSpaceDN w:val="0"/>
        <w:adjustRightInd w:val="0"/>
        <w:spacing w:line="240" w:lineRule="auto"/>
        <w:ind w:left="284" w:right="118"/>
        <w:jc w:val="both"/>
        <w:rPr>
          <w:rFonts w:ascii="Tahoma" w:hAnsi="Tahoma" w:cs="Tahoma"/>
          <w:i/>
          <w:iCs/>
          <w:sz w:val="22"/>
        </w:rPr>
      </w:pPr>
      <w:r w:rsidRPr="003A0267">
        <w:rPr>
          <w:rFonts w:ascii="Tahoma" w:hAnsi="Tahoma" w:cs="Tahoma"/>
          <w:sz w:val="22"/>
        </w:rPr>
        <w:t>Trois types de facteurs justifient une démarche de gestion prévisionnelle et de définition d’un plan d’actions RH dans les collectivités :</w:t>
      </w:r>
    </w:p>
    <w:p w14:paraId="1F9F183D" w14:textId="77777777" w:rsidR="003A0267" w:rsidRPr="003A0267" w:rsidRDefault="003A0267" w:rsidP="003A0267">
      <w:pPr>
        <w:spacing w:line="240" w:lineRule="auto"/>
        <w:ind w:left="284" w:right="118"/>
        <w:jc w:val="both"/>
        <w:rPr>
          <w:rFonts w:ascii="Tahoma" w:hAnsi="Tahoma" w:cs="Tahoma"/>
          <w:sz w:val="22"/>
        </w:rPr>
      </w:pPr>
    </w:p>
    <w:p w14:paraId="3571A777" w14:textId="77777777" w:rsidR="003A0267" w:rsidRPr="003A0267" w:rsidRDefault="003A0267" w:rsidP="003A0267">
      <w:pPr>
        <w:numPr>
          <w:ilvl w:val="0"/>
          <w:numId w:val="6"/>
        </w:numPr>
        <w:tabs>
          <w:tab w:val="left" w:pos="567"/>
        </w:tabs>
        <w:spacing w:before="240" w:after="240" w:line="240" w:lineRule="auto"/>
        <w:ind w:left="284" w:right="118" w:firstLine="0"/>
        <w:contextualSpacing/>
        <w:jc w:val="both"/>
        <w:rPr>
          <w:rFonts w:ascii="Tahoma" w:hAnsi="Tahoma" w:cs="Tahoma"/>
          <w:bCs/>
          <w:sz w:val="22"/>
        </w:rPr>
      </w:pPr>
      <w:r w:rsidRPr="003A0267">
        <w:rPr>
          <w:rFonts w:ascii="Tahoma" w:hAnsi="Tahoma" w:cs="Tahoma"/>
          <w:bCs/>
          <w:sz w:val="22"/>
        </w:rPr>
        <w:t xml:space="preserve">Les mutations structurelles </w:t>
      </w:r>
      <w:r w:rsidRPr="003A0267">
        <w:rPr>
          <w:rFonts w:ascii="Tahoma" w:hAnsi="Tahoma" w:cs="Tahoma"/>
          <w:sz w:val="22"/>
        </w:rPr>
        <w:t>: besoins nouveaux d'expertise et de pilotage ; évolutions d'organisation et de gestion (protection des données, numérisation, mutualisation, internalisation de certaines prestations…)</w:t>
      </w:r>
    </w:p>
    <w:p w14:paraId="643248C2" w14:textId="43B1405A" w:rsidR="003A0267" w:rsidRPr="003A0267" w:rsidRDefault="003A0267" w:rsidP="003A0267">
      <w:pPr>
        <w:numPr>
          <w:ilvl w:val="0"/>
          <w:numId w:val="6"/>
        </w:numPr>
        <w:tabs>
          <w:tab w:val="left" w:pos="567"/>
        </w:tabs>
        <w:spacing w:before="240" w:after="240" w:line="240" w:lineRule="auto"/>
        <w:ind w:left="284" w:right="118" w:firstLine="0"/>
        <w:contextualSpacing/>
        <w:jc w:val="both"/>
        <w:rPr>
          <w:rFonts w:ascii="Tahoma" w:hAnsi="Tahoma" w:cs="Tahoma"/>
          <w:bCs/>
          <w:sz w:val="22"/>
        </w:rPr>
      </w:pPr>
      <w:r w:rsidRPr="003A0267">
        <w:rPr>
          <w:rFonts w:ascii="Tahoma" w:hAnsi="Tahoma" w:cs="Tahoma"/>
          <w:bCs/>
          <w:sz w:val="22"/>
        </w:rPr>
        <w:t>Des évolutions conjoncturelles : Transfert de personnels</w:t>
      </w:r>
      <w:r>
        <w:rPr>
          <w:rFonts w:ascii="Tahoma" w:hAnsi="Tahoma" w:cs="Tahoma"/>
          <w:bCs/>
          <w:sz w:val="22"/>
        </w:rPr>
        <w:t xml:space="preserve"> </w:t>
      </w:r>
      <w:r w:rsidRPr="003A0267">
        <w:rPr>
          <w:rFonts w:ascii="Tahoma" w:hAnsi="Tahoma" w:cs="Tahoma"/>
          <w:bCs/>
          <w:sz w:val="22"/>
        </w:rPr>
        <w:t>; transformation de la structure des effectifs</w:t>
      </w:r>
      <w:r>
        <w:rPr>
          <w:rFonts w:ascii="Tahoma" w:hAnsi="Tahoma" w:cs="Tahoma"/>
          <w:bCs/>
          <w:sz w:val="22"/>
        </w:rPr>
        <w:t xml:space="preserve"> </w:t>
      </w:r>
      <w:r w:rsidRPr="003A0267">
        <w:rPr>
          <w:rFonts w:ascii="Tahoma" w:hAnsi="Tahoma" w:cs="Tahoma"/>
          <w:bCs/>
          <w:sz w:val="22"/>
        </w:rPr>
        <w:t>; Réformes et mesures faisant apparaître des besoins d'évolution des qualifications et des compétences individuelles et collectives ; Contraintes budgétaires en regard du poids et de la progression de la masse salariale ;</w:t>
      </w:r>
    </w:p>
    <w:p w14:paraId="781E3415" w14:textId="77777777" w:rsidR="003A0267" w:rsidRPr="003A0267" w:rsidRDefault="003A0267" w:rsidP="003A0267">
      <w:pPr>
        <w:numPr>
          <w:ilvl w:val="0"/>
          <w:numId w:val="6"/>
        </w:numPr>
        <w:tabs>
          <w:tab w:val="left" w:pos="567"/>
        </w:tabs>
        <w:spacing w:line="240" w:lineRule="auto"/>
        <w:ind w:left="284" w:right="118" w:firstLine="0"/>
        <w:contextualSpacing/>
        <w:jc w:val="both"/>
        <w:rPr>
          <w:rFonts w:ascii="Tahoma" w:hAnsi="Tahoma" w:cs="Tahoma"/>
          <w:bCs/>
          <w:sz w:val="22"/>
        </w:rPr>
      </w:pPr>
      <w:r w:rsidRPr="003A0267">
        <w:rPr>
          <w:rFonts w:ascii="Tahoma" w:hAnsi="Tahoma" w:cs="Tahoma"/>
          <w:bCs/>
          <w:sz w:val="22"/>
        </w:rPr>
        <w:t>Des problématiques de ressources humaines en tant que telles : Pénibilité au travail, allongement des carrières, diminution des recrutements externes, démographie des effectifs et gestion des départs en retraite...</w:t>
      </w:r>
    </w:p>
    <w:p w14:paraId="39C10244" w14:textId="77777777" w:rsidR="003A0267" w:rsidRPr="003A0267" w:rsidRDefault="003A0267" w:rsidP="003A0267">
      <w:pPr>
        <w:spacing w:line="240" w:lineRule="auto"/>
        <w:ind w:left="284" w:right="118"/>
        <w:jc w:val="both"/>
        <w:rPr>
          <w:rFonts w:ascii="Tahoma" w:hAnsi="Tahoma" w:cs="Tahoma"/>
          <w:sz w:val="22"/>
        </w:rPr>
      </w:pPr>
    </w:p>
    <w:p w14:paraId="3C80AF43" w14:textId="3182A1F9" w:rsidR="003A0267" w:rsidRPr="003A0267" w:rsidRDefault="003A0267" w:rsidP="003A0267">
      <w:pPr>
        <w:autoSpaceDE w:val="0"/>
        <w:autoSpaceDN w:val="0"/>
        <w:adjustRightInd w:val="0"/>
        <w:spacing w:line="240" w:lineRule="auto"/>
        <w:ind w:left="284" w:right="118"/>
        <w:jc w:val="both"/>
        <w:rPr>
          <w:rFonts w:ascii="Tahoma" w:hAnsi="Tahoma" w:cs="Tahoma"/>
          <w:sz w:val="22"/>
        </w:rPr>
      </w:pPr>
      <w:r w:rsidRPr="003A0267">
        <w:rPr>
          <w:rFonts w:ascii="Tahoma" w:hAnsi="Tahoma" w:cs="Tahoma"/>
          <w:sz w:val="22"/>
        </w:rPr>
        <w:t>A partir de l’état des lieux</w:t>
      </w:r>
      <w:r>
        <w:rPr>
          <w:rFonts w:ascii="Tahoma" w:hAnsi="Tahoma" w:cs="Tahoma"/>
          <w:sz w:val="22"/>
        </w:rPr>
        <w:t>,</w:t>
      </w:r>
      <w:r w:rsidRPr="003A0267">
        <w:rPr>
          <w:rFonts w:ascii="Tahoma" w:hAnsi="Tahoma" w:cs="Tahoma"/>
          <w:sz w:val="22"/>
        </w:rPr>
        <w:t xml:space="preserve"> </w:t>
      </w:r>
      <w:r w:rsidRPr="003A0267">
        <w:rPr>
          <w:rFonts w:ascii="Tahoma" w:eastAsia="Times New Roman" w:hAnsi="Tahoma" w:cs="Tahoma"/>
          <w:b/>
          <w:bCs/>
          <w:i/>
          <w:iCs/>
          <w:color w:val="548DD4" w:themeColor="text2" w:themeTint="99"/>
          <w:sz w:val="22"/>
          <w:lang w:eastAsia="fr-FR"/>
        </w:rPr>
        <w:t>(nom de la collectivité)</w:t>
      </w:r>
      <w:r>
        <w:rPr>
          <w:rFonts w:ascii="Tahoma" w:eastAsia="Times New Roman" w:hAnsi="Tahoma" w:cs="Tahoma"/>
          <w:b/>
          <w:bCs/>
          <w:i/>
          <w:iCs/>
          <w:color w:val="548DD4" w:themeColor="text2" w:themeTint="99"/>
          <w:sz w:val="22"/>
          <w:lang w:eastAsia="fr-FR"/>
        </w:rPr>
        <w:t xml:space="preserve"> </w:t>
      </w:r>
      <w:r w:rsidRPr="003A0267">
        <w:rPr>
          <w:rFonts w:ascii="Tahoma" w:hAnsi="Tahoma" w:cs="Tahoma"/>
          <w:sz w:val="22"/>
        </w:rPr>
        <w:t>intègre dans sa réflexion :</w:t>
      </w:r>
    </w:p>
    <w:p w14:paraId="2FD07EE6"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Les lois et règlements récents ou à venir (mise en œuvre des nouvelles dispositions prévues par la loi de transformation de la fonction publique, future réforme 3D et évolution des compétences des collectivités, future réforme des retraites…)</w:t>
      </w:r>
    </w:p>
    <w:p w14:paraId="6CA1040F"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 xml:space="preserve">La part plus ou moins importante d’agents qui vont partir en retraite dans les prochaines années </w:t>
      </w:r>
    </w:p>
    <w:p w14:paraId="7825B0BA"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La nécessité de monter en compétences certains services dans des domaines nouveaux</w:t>
      </w:r>
    </w:p>
    <w:p w14:paraId="58F9C462"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L’attractivité de la collectivité</w:t>
      </w:r>
    </w:p>
    <w:p w14:paraId="094BDDD4"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Le développement des compétences et de l’encadrement</w:t>
      </w:r>
    </w:p>
    <w:p w14:paraId="3E89C58A"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La mise en œuvre des projets de service : les services doivent-ils se réorganiser (pour une meilleure répartition du travail, pour des changements d’activité…) ?</w:t>
      </w:r>
    </w:p>
    <w:p w14:paraId="466C14F7" w14:textId="77777777" w:rsidR="003A0267" w:rsidRPr="003A0267" w:rsidRDefault="003A0267" w:rsidP="003A0267">
      <w:pPr>
        <w:pStyle w:val="Paragraphedeliste"/>
        <w:numPr>
          <w:ilvl w:val="0"/>
          <w:numId w:val="6"/>
        </w:numPr>
        <w:autoSpaceDE w:val="0"/>
        <w:autoSpaceDN w:val="0"/>
        <w:adjustRightInd w:val="0"/>
        <w:spacing w:after="0" w:line="240" w:lineRule="auto"/>
        <w:ind w:left="284" w:right="118" w:firstLine="0"/>
        <w:jc w:val="both"/>
        <w:rPr>
          <w:rFonts w:ascii="Tahoma" w:hAnsi="Tahoma" w:cs="Tahoma"/>
        </w:rPr>
      </w:pPr>
      <w:r w:rsidRPr="003A0267">
        <w:rPr>
          <w:rFonts w:ascii="Tahoma" w:hAnsi="Tahoma" w:cs="Tahoma"/>
        </w:rPr>
        <w:t>La gestion des inaptitudes et de l’usure professionnelle…</w:t>
      </w:r>
    </w:p>
    <w:p w14:paraId="3B6D1103"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62326C4A" w14:textId="77777777" w:rsidR="003A0267" w:rsidRPr="003A0267" w:rsidRDefault="003A0267" w:rsidP="003A0267">
      <w:pPr>
        <w:spacing w:line="240" w:lineRule="auto"/>
        <w:ind w:left="284" w:right="118"/>
        <w:jc w:val="both"/>
        <w:rPr>
          <w:rFonts w:ascii="Tahoma" w:eastAsia="Times New Roman" w:hAnsi="Tahoma" w:cs="Tahoma"/>
          <w:sz w:val="22"/>
          <w:lang w:eastAsia="fr-FR"/>
        </w:rPr>
      </w:pPr>
      <w:r w:rsidRPr="003A0267">
        <w:rPr>
          <w:rFonts w:ascii="Tahoma" w:eastAsia="Times New Roman" w:hAnsi="Tahoma" w:cs="Tahoma"/>
          <w:sz w:val="22"/>
          <w:lang w:eastAsia="fr-FR"/>
        </w:rPr>
        <w:t>L’élaboration des lignes directrices de gestion s’effectuera à partir d’une analyse en trois axes :</w:t>
      </w:r>
    </w:p>
    <w:p w14:paraId="437148AC" w14:textId="59EF53A4" w:rsidR="003A0267" w:rsidRPr="003A0267" w:rsidRDefault="003A0267" w:rsidP="003A0267">
      <w:pPr>
        <w:numPr>
          <w:ilvl w:val="0"/>
          <w:numId w:val="29"/>
        </w:numPr>
        <w:tabs>
          <w:tab w:val="left" w:pos="720"/>
        </w:tabs>
        <w:autoSpaceDN w:val="0"/>
        <w:spacing w:line="240" w:lineRule="auto"/>
        <w:ind w:left="284" w:right="118" w:firstLine="0"/>
        <w:jc w:val="both"/>
        <w:textAlignment w:val="baseline"/>
        <w:rPr>
          <w:rFonts w:ascii="Tahoma" w:eastAsia="Times New Roman" w:hAnsi="Tahoma" w:cs="Tahoma"/>
          <w:sz w:val="22"/>
          <w:lang w:eastAsia="fr-FR"/>
        </w:rPr>
      </w:pPr>
      <w:r w:rsidRPr="003A0267">
        <w:rPr>
          <w:rFonts w:ascii="Tahoma" w:eastAsia="Times New Roman" w:hAnsi="Tahoma" w:cs="Tahoma"/>
          <w:sz w:val="22"/>
          <w:lang w:eastAsia="fr-FR"/>
        </w:rPr>
        <w:t xml:space="preserve">les orientations stratégiques </w:t>
      </w:r>
      <w:r w:rsidR="005C69B3">
        <w:rPr>
          <w:rFonts w:ascii="Tahoma" w:eastAsia="Times New Roman" w:hAnsi="Tahoma" w:cs="Tahoma"/>
          <w:sz w:val="22"/>
          <w:lang w:eastAsia="fr-FR"/>
        </w:rPr>
        <w:t xml:space="preserve">de </w:t>
      </w:r>
      <w:r w:rsidR="005C69B3" w:rsidRPr="003A0267">
        <w:rPr>
          <w:rFonts w:ascii="Tahoma" w:eastAsia="Times New Roman" w:hAnsi="Tahoma" w:cs="Tahoma"/>
          <w:b/>
          <w:bCs/>
          <w:i/>
          <w:iCs/>
          <w:color w:val="548DD4" w:themeColor="text2" w:themeTint="99"/>
          <w:sz w:val="22"/>
          <w:lang w:eastAsia="fr-FR"/>
        </w:rPr>
        <w:t>(nom de la collectivité)</w:t>
      </w:r>
    </w:p>
    <w:p w14:paraId="6BFDB6A3" w14:textId="77777777" w:rsidR="003A0267" w:rsidRPr="003A0267" w:rsidRDefault="003A0267" w:rsidP="003A0267">
      <w:pPr>
        <w:numPr>
          <w:ilvl w:val="0"/>
          <w:numId w:val="29"/>
        </w:numPr>
        <w:tabs>
          <w:tab w:val="left" w:pos="720"/>
        </w:tabs>
        <w:autoSpaceDN w:val="0"/>
        <w:spacing w:line="240" w:lineRule="auto"/>
        <w:ind w:left="284" w:right="118" w:firstLine="0"/>
        <w:jc w:val="both"/>
        <w:textAlignment w:val="baseline"/>
        <w:rPr>
          <w:rFonts w:ascii="Tahoma" w:eastAsia="Times New Roman" w:hAnsi="Tahoma" w:cs="Tahoma"/>
          <w:sz w:val="22"/>
          <w:lang w:eastAsia="fr-FR"/>
        </w:rPr>
      </w:pPr>
      <w:r w:rsidRPr="003A0267">
        <w:rPr>
          <w:rFonts w:ascii="Tahoma" w:eastAsia="Times New Roman" w:hAnsi="Tahoma" w:cs="Tahoma"/>
          <w:sz w:val="22"/>
          <w:lang w:eastAsia="fr-FR"/>
        </w:rPr>
        <w:t>les changements organisationnels programmés </w:t>
      </w:r>
    </w:p>
    <w:p w14:paraId="7F548857" w14:textId="77777777" w:rsidR="003A0267" w:rsidRPr="003A0267" w:rsidRDefault="003A0267" w:rsidP="003A0267">
      <w:pPr>
        <w:numPr>
          <w:ilvl w:val="0"/>
          <w:numId w:val="29"/>
        </w:numPr>
        <w:tabs>
          <w:tab w:val="left" w:pos="720"/>
        </w:tabs>
        <w:autoSpaceDN w:val="0"/>
        <w:spacing w:line="240" w:lineRule="auto"/>
        <w:ind w:left="284" w:right="118" w:firstLine="0"/>
        <w:jc w:val="both"/>
        <w:textAlignment w:val="baseline"/>
        <w:rPr>
          <w:rFonts w:ascii="Tahoma" w:eastAsia="Times New Roman" w:hAnsi="Tahoma" w:cs="Tahoma"/>
          <w:sz w:val="22"/>
          <w:lang w:eastAsia="fr-FR"/>
        </w:rPr>
      </w:pPr>
      <w:r w:rsidRPr="003A0267">
        <w:rPr>
          <w:rFonts w:ascii="Tahoma" w:eastAsia="Times New Roman" w:hAnsi="Tahoma" w:cs="Tahoma"/>
          <w:sz w:val="22"/>
          <w:lang w:eastAsia="fr-FR"/>
        </w:rPr>
        <w:t>les adaptations à la transformation territoriale.</w:t>
      </w:r>
    </w:p>
    <w:p w14:paraId="68FF7EFE" w14:textId="77777777" w:rsidR="003A0267" w:rsidRPr="003A0267" w:rsidRDefault="003A0267" w:rsidP="003A0267">
      <w:pPr>
        <w:spacing w:line="240" w:lineRule="auto"/>
        <w:ind w:left="284" w:right="118"/>
        <w:jc w:val="both"/>
        <w:outlineLvl w:val="2"/>
        <w:rPr>
          <w:rFonts w:ascii="Tahoma" w:eastAsia="Times New Roman" w:hAnsi="Tahoma" w:cs="Tahoma"/>
          <w:b/>
          <w:bCs/>
          <w:sz w:val="22"/>
          <w:lang w:eastAsia="fr-FR"/>
        </w:rPr>
      </w:pPr>
    </w:p>
    <w:p w14:paraId="2CB7CD30" w14:textId="77777777" w:rsidR="003A0267" w:rsidRDefault="003A0267" w:rsidP="003A0267">
      <w:pPr>
        <w:autoSpaceDE w:val="0"/>
        <w:autoSpaceDN w:val="0"/>
        <w:adjustRightInd w:val="0"/>
        <w:spacing w:line="240" w:lineRule="auto"/>
        <w:ind w:left="284" w:right="118"/>
        <w:jc w:val="both"/>
        <w:rPr>
          <w:rFonts w:ascii="Tahoma" w:hAnsi="Tahoma" w:cs="Tahoma"/>
          <w:sz w:val="22"/>
        </w:rPr>
      </w:pPr>
    </w:p>
    <w:p w14:paraId="7DE922A2" w14:textId="77777777" w:rsidR="00187229" w:rsidRPr="003A0267" w:rsidRDefault="00187229" w:rsidP="003A0267">
      <w:pPr>
        <w:autoSpaceDE w:val="0"/>
        <w:autoSpaceDN w:val="0"/>
        <w:adjustRightInd w:val="0"/>
        <w:spacing w:line="240" w:lineRule="auto"/>
        <w:ind w:left="284" w:right="118"/>
        <w:jc w:val="both"/>
        <w:rPr>
          <w:rFonts w:ascii="Tahoma" w:hAnsi="Tahoma" w:cs="Tahoma"/>
          <w:sz w:val="22"/>
        </w:rPr>
      </w:pPr>
    </w:p>
    <w:p w14:paraId="22476808" w14:textId="77777777" w:rsidR="003A0267" w:rsidRPr="003A0267" w:rsidRDefault="003A0267" w:rsidP="003A0267">
      <w:pPr>
        <w:pStyle w:val="Paragraphedeliste"/>
        <w:numPr>
          <w:ilvl w:val="0"/>
          <w:numId w:val="30"/>
        </w:numPr>
        <w:autoSpaceDE w:val="0"/>
        <w:autoSpaceDN w:val="0"/>
        <w:adjustRightInd w:val="0"/>
        <w:spacing w:after="0" w:line="240" w:lineRule="auto"/>
        <w:ind w:left="284" w:right="118" w:firstLine="0"/>
        <w:jc w:val="both"/>
        <w:rPr>
          <w:rFonts w:ascii="Tahoma" w:hAnsi="Tahoma" w:cs="Tahoma"/>
          <w:b/>
        </w:rPr>
      </w:pPr>
      <w:r w:rsidRPr="003A0267">
        <w:rPr>
          <w:rFonts w:ascii="Tahoma" w:hAnsi="Tahoma" w:cs="Tahoma"/>
          <w:b/>
        </w:rPr>
        <w:lastRenderedPageBreak/>
        <w:t>La réflexion stratégique autour de la GPEC</w:t>
      </w:r>
    </w:p>
    <w:p w14:paraId="286EBA39" w14:textId="77777777" w:rsidR="003A0267" w:rsidRPr="003A0267" w:rsidRDefault="003A0267" w:rsidP="003A0267">
      <w:pPr>
        <w:spacing w:line="240" w:lineRule="auto"/>
        <w:ind w:left="284" w:right="118"/>
        <w:rPr>
          <w:rFonts w:ascii="Tahoma" w:hAnsi="Tahoma" w:cs="Tahoma"/>
          <w:b/>
          <w:sz w:val="22"/>
          <w:u w:val="single"/>
        </w:rPr>
      </w:pPr>
    </w:p>
    <w:p w14:paraId="3AEAE2D7"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r w:rsidRPr="003A0267">
        <w:rPr>
          <w:rFonts w:ascii="Tahoma" w:hAnsi="Tahoma" w:cs="Tahoma"/>
          <w:sz w:val="22"/>
        </w:rPr>
        <w:t>Celle-ci se caractérise par une grande diversité d’outils : pyramide des âges, tableau prévisionnel d’effectif, analyse des emplois susceptibles d’évoluer, mise en place d’un plan de formation, intégration d’objectifs dans les guides des entretiens annuels d’évaluation…</w:t>
      </w:r>
    </w:p>
    <w:p w14:paraId="600D2C8B" w14:textId="77777777" w:rsidR="003A0267" w:rsidRPr="003A0267" w:rsidRDefault="003A0267" w:rsidP="003A0267">
      <w:pPr>
        <w:spacing w:line="240" w:lineRule="auto"/>
        <w:ind w:left="284" w:right="118"/>
        <w:rPr>
          <w:rFonts w:ascii="Tahoma" w:hAnsi="Tahoma" w:cs="Tahoma"/>
          <w:b/>
          <w:sz w:val="22"/>
          <w:u w:val="single"/>
        </w:rPr>
      </w:pPr>
    </w:p>
    <w:p w14:paraId="7472B38C" w14:textId="77777777" w:rsidR="003A0267" w:rsidRPr="003A0267" w:rsidRDefault="003A0267" w:rsidP="003A0267">
      <w:pPr>
        <w:autoSpaceDE w:val="0"/>
        <w:autoSpaceDN w:val="0"/>
        <w:adjustRightInd w:val="0"/>
        <w:spacing w:line="240" w:lineRule="auto"/>
        <w:ind w:left="284" w:right="118"/>
        <w:jc w:val="both"/>
        <w:rPr>
          <w:rFonts w:ascii="Tahoma" w:hAnsi="Tahoma" w:cs="Tahoma"/>
          <w:iCs/>
          <w:sz w:val="22"/>
        </w:rPr>
      </w:pPr>
      <w:r w:rsidRPr="003A0267">
        <w:rPr>
          <w:rFonts w:ascii="Tahoma" w:hAnsi="Tahoma" w:cs="Tahoma"/>
          <w:iCs/>
          <w:sz w:val="22"/>
        </w:rPr>
        <w:t xml:space="preserve">Plus qu’une question d’outils, la Gestion Prévisionnelle des Emplois, des Effectifs, des Compétences repose avant tout sur une volonté d’anticiper et de se préparer aux changements. C’est une démarche initiée pour faire évoluer les organisations avec leurs acteurs. </w:t>
      </w:r>
    </w:p>
    <w:p w14:paraId="6F5F0701" w14:textId="77777777" w:rsidR="003A0267" w:rsidRPr="003A0267" w:rsidRDefault="003A0267" w:rsidP="003A0267">
      <w:pPr>
        <w:autoSpaceDE w:val="0"/>
        <w:autoSpaceDN w:val="0"/>
        <w:adjustRightInd w:val="0"/>
        <w:spacing w:line="240" w:lineRule="auto"/>
        <w:ind w:left="284" w:right="118"/>
        <w:jc w:val="both"/>
        <w:rPr>
          <w:rFonts w:ascii="Tahoma" w:hAnsi="Tahoma" w:cs="Tahoma"/>
          <w:iCs/>
          <w:sz w:val="22"/>
        </w:rPr>
      </w:pPr>
    </w:p>
    <w:p w14:paraId="2B9CA906"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r w:rsidRPr="003A0267">
        <w:rPr>
          <w:rFonts w:ascii="Tahoma" w:hAnsi="Tahoma" w:cs="Tahoma"/>
          <w:sz w:val="22"/>
        </w:rPr>
        <w:t xml:space="preserve">La GPEEC doit s’articuler avec le </w:t>
      </w:r>
      <w:r w:rsidRPr="003A0267">
        <w:rPr>
          <w:rStyle w:val="lev"/>
          <w:rFonts w:ascii="Tahoma" w:hAnsi="Tahoma" w:cs="Tahoma"/>
          <w:sz w:val="22"/>
        </w:rPr>
        <w:t>projet politique</w:t>
      </w:r>
      <w:r w:rsidRPr="003A0267">
        <w:rPr>
          <w:rFonts w:ascii="Tahoma" w:hAnsi="Tahoma" w:cs="Tahoma"/>
          <w:sz w:val="22"/>
        </w:rPr>
        <w:t xml:space="preserve"> de la collectivité. Une politique de gestion des ressources humaines se déduit toujours de la stratégie souhaitée par les élus pour développer les services à destination des administrés. </w:t>
      </w:r>
    </w:p>
    <w:p w14:paraId="340D282B"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77CABD0E"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r w:rsidRPr="003A0267">
        <w:rPr>
          <w:rFonts w:ascii="Tahoma" w:hAnsi="Tahoma" w:cs="Tahoma"/>
          <w:sz w:val="22"/>
        </w:rPr>
        <w:t>Il convient de s’interroger sur comment définir et rendre applicable une méthode et des procédures pour connaître et anticiper les besoins de la collectivité à court, moyen et long terme, et les mettre en adéquation avec les ressources humaines internes à identifier et à développer (mobilité interne, aspirations et motivation des agents). Au-delà des éléments basiques de la définition même de la GPEEC, l’objectif stratégique et structurel est de contribuer à insuffler une culture de gestion prévisionnelle des effectifs et des compétences aux encadrants.</w:t>
      </w:r>
    </w:p>
    <w:p w14:paraId="37C3AE35" w14:textId="77777777" w:rsidR="003A0267" w:rsidRPr="003A0267" w:rsidRDefault="003A0267" w:rsidP="003A0267">
      <w:pPr>
        <w:spacing w:line="240" w:lineRule="auto"/>
        <w:ind w:left="284" w:right="118"/>
        <w:jc w:val="both"/>
        <w:rPr>
          <w:rFonts w:ascii="Tahoma" w:hAnsi="Tahoma" w:cs="Tahoma"/>
          <w:sz w:val="22"/>
        </w:rPr>
      </w:pPr>
    </w:p>
    <w:p w14:paraId="68FF0549" w14:textId="67FE4287" w:rsidR="003A0267" w:rsidRDefault="005C69B3" w:rsidP="003A0267">
      <w:pPr>
        <w:spacing w:line="240" w:lineRule="auto"/>
        <w:ind w:left="284" w:right="118"/>
        <w:jc w:val="both"/>
        <w:rPr>
          <w:rFonts w:ascii="Tahoma" w:hAnsi="Tahoma" w:cs="Tahoma"/>
          <w:sz w:val="22"/>
        </w:rPr>
      </w:pPr>
      <w:r w:rsidRPr="005C69B3">
        <w:rPr>
          <w:rFonts w:ascii="Tahoma" w:hAnsi="Tahoma" w:cs="Tahoma"/>
          <w:i/>
          <w:iCs/>
          <w:color w:val="548DD4" w:themeColor="text2" w:themeTint="99"/>
          <w:sz w:val="22"/>
        </w:rPr>
        <w:t>…</w:t>
      </w:r>
      <w:r w:rsidR="003A0267" w:rsidRPr="005C69B3">
        <w:rPr>
          <w:rFonts w:ascii="Tahoma" w:hAnsi="Tahoma" w:cs="Tahoma"/>
          <w:i/>
          <w:iCs/>
          <w:color w:val="548DD4" w:themeColor="text2" w:themeTint="99"/>
          <w:sz w:val="22"/>
        </w:rPr>
        <w:t xml:space="preserve">% des effectifs ont plus de 55 ans, </w:t>
      </w:r>
      <w:r w:rsidRPr="005C69B3">
        <w:rPr>
          <w:rFonts w:ascii="Tahoma" w:hAnsi="Tahoma" w:cs="Tahoma"/>
          <w:i/>
          <w:iCs/>
          <w:color w:val="548DD4" w:themeColor="text2" w:themeTint="99"/>
          <w:sz w:val="22"/>
        </w:rPr>
        <w:t>…</w:t>
      </w:r>
      <w:r w:rsidR="003A0267" w:rsidRPr="005C69B3">
        <w:rPr>
          <w:rFonts w:ascii="Tahoma" w:hAnsi="Tahoma" w:cs="Tahoma"/>
          <w:i/>
          <w:iCs/>
          <w:color w:val="548DD4" w:themeColor="text2" w:themeTint="99"/>
          <w:sz w:val="22"/>
        </w:rPr>
        <w:t xml:space="preserve"> % des effectifs sont des contractuels</w:t>
      </w:r>
      <w:r w:rsidR="003A0267" w:rsidRPr="003A0267">
        <w:rPr>
          <w:rFonts w:ascii="Tahoma" w:hAnsi="Tahoma" w:cs="Tahoma"/>
          <w:sz w:val="22"/>
        </w:rPr>
        <w:t>. De nombreuses mobilités doivent être envisagées et anticipées afin de ne pas perdre les compétences et la connaissance humaine des collectivités du département.</w:t>
      </w:r>
    </w:p>
    <w:p w14:paraId="204B248A" w14:textId="06147986" w:rsidR="005C69B3" w:rsidRDefault="005C69B3" w:rsidP="003A0267">
      <w:pPr>
        <w:spacing w:line="240" w:lineRule="auto"/>
        <w:ind w:left="284" w:right="118"/>
        <w:jc w:val="both"/>
        <w:rPr>
          <w:rFonts w:ascii="Tahoma" w:hAnsi="Tahoma" w:cs="Tahoma"/>
          <w:sz w:val="22"/>
        </w:rPr>
      </w:pPr>
    </w:p>
    <w:p w14:paraId="5A86B9DB" w14:textId="77777777" w:rsidR="005C69B3" w:rsidRDefault="005C69B3" w:rsidP="003A0267">
      <w:pPr>
        <w:spacing w:line="240" w:lineRule="auto"/>
        <w:ind w:left="284" w:right="118"/>
        <w:jc w:val="both"/>
        <w:rPr>
          <w:rFonts w:ascii="Tahoma" w:hAnsi="Tahoma" w:cs="Tahoma"/>
          <w:sz w:val="22"/>
        </w:rPr>
      </w:pPr>
    </w:p>
    <w:p w14:paraId="1CDBA0B9" w14:textId="6E55BEC3" w:rsidR="005C69B3" w:rsidRPr="005C69B3" w:rsidRDefault="005C69B3" w:rsidP="005C69B3">
      <w:pPr>
        <w:spacing w:line="240" w:lineRule="auto"/>
        <w:ind w:left="284" w:right="118"/>
        <w:jc w:val="center"/>
        <w:rPr>
          <w:rFonts w:ascii="Tahoma" w:hAnsi="Tahoma" w:cs="Tahoma"/>
          <w:i/>
          <w:iCs/>
          <w:color w:val="548DD4" w:themeColor="text2" w:themeTint="99"/>
          <w:sz w:val="22"/>
        </w:rPr>
      </w:pPr>
      <w:r w:rsidRPr="005C69B3">
        <w:rPr>
          <w:rFonts w:ascii="Tahoma" w:hAnsi="Tahoma" w:cs="Tahoma"/>
          <w:i/>
          <w:iCs/>
          <w:color w:val="548DD4" w:themeColor="text2" w:themeTint="99"/>
          <w:sz w:val="22"/>
        </w:rPr>
        <w:t>Intégrer un tableau du total des ETP ainsi que des ETP par catégorie, par service, ainsi que les projections de départs (retraite, fin de contrat, départ volontaire).</w:t>
      </w:r>
    </w:p>
    <w:p w14:paraId="1A7AC027" w14:textId="77777777" w:rsidR="003A0267" w:rsidRPr="003A0267" w:rsidRDefault="003A0267" w:rsidP="003A0267">
      <w:pPr>
        <w:spacing w:line="240" w:lineRule="auto"/>
        <w:ind w:left="284" w:right="118"/>
        <w:jc w:val="both"/>
        <w:rPr>
          <w:rFonts w:ascii="Tahoma" w:hAnsi="Tahoma" w:cs="Tahoma"/>
          <w:sz w:val="22"/>
        </w:rPr>
      </w:pPr>
    </w:p>
    <w:p w14:paraId="02EC3AFD" w14:textId="77777777" w:rsidR="003A0267" w:rsidRPr="003A0267" w:rsidRDefault="003A0267" w:rsidP="005C69B3">
      <w:pPr>
        <w:spacing w:line="240" w:lineRule="auto"/>
        <w:ind w:left="0" w:right="118"/>
        <w:jc w:val="both"/>
        <w:rPr>
          <w:rFonts w:ascii="Tahoma" w:hAnsi="Tahoma" w:cs="Tahoma"/>
          <w:sz w:val="22"/>
        </w:rPr>
      </w:pPr>
    </w:p>
    <w:p w14:paraId="779F8011" w14:textId="7B98FD92" w:rsidR="003A0267" w:rsidRPr="005C69B3" w:rsidRDefault="005C69B3" w:rsidP="005C69B3">
      <w:pPr>
        <w:spacing w:line="240" w:lineRule="auto"/>
        <w:ind w:left="284" w:right="118"/>
        <w:jc w:val="center"/>
        <w:rPr>
          <w:rFonts w:ascii="Tahoma" w:hAnsi="Tahoma" w:cs="Tahoma"/>
          <w:i/>
          <w:iCs/>
          <w:color w:val="548DD4" w:themeColor="text2" w:themeTint="99"/>
          <w:sz w:val="22"/>
        </w:rPr>
      </w:pPr>
      <w:r w:rsidRPr="005C69B3">
        <w:rPr>
          <w:rFonts w:ascii="Tahoma" w:hAnsi="Tahoma" w:cs="Tahoma"/>
          <w:i/>
          <w:iCs/>
          <w:color w:val="548DD4" w:themeColor="text2" w:themeTint="99"/>
          <w:sz w:val="22"/>
        </w:rPr>
        <w:t xml:space="preserve">Analyse du tableau et stratégie mise en </w:t>
      </w:r>
      <w:r>
        <w:rPr>
          <w:rFonts w:ascii="Tahoma" w:hAnsi="Tahoma" w:cs="Tahoma"/>
          <w:i/>
          <w:iCs/>
          <w:color w:val="548DD4" w:themeColor="text2" w:themeTint="99"/>
          <w:sz w:val="22"/>
        </w:rPr>
        <w:t>œuvre pour assurer le renouvellement du personnel</w:t>
      </w:r>
    </w:p>
    <w:p w14:paraId="3D011033" w14:textId="77777777" w:rsidR="003A0267" w:rsidRPr="003A0267" w:rsidRDefault="003A0267" w:rsidP="003A0267">
      <w:pPr>
        <w:spacing w:line="240" w:lineRule="auto"/>
        <w:ind w:left="284" w:right="118"/>
        <w:jc w:val="both"/>
        <w:rPr>
          <w:rFonts w:ascii="Tahoma" w:hAnsi="Tahoma" w:cs="Tahoma"/>
          <w:sz w:val="22"/>
        </w:rPr>
      </w:pPr>
    </w:p>
    <w:p w14:paraId="6CD75076" w14:textId="77777777" w:rsidR="003A0267" w:rsidRPr="003A0267" w:rsidRDefault="003A0267" w:rsidP="003A0267">
      <w:pPr>
        <w:spacing w:line="240" w:lineRule="auto"/>
        <w:ind w:left="284" w:right="118"/>
        <w:jc w:val="both"/>
        <w:rPr>
          <w:rFonts w:ascii="Tahoma" w:hAnsi="Tahoma" w:cs="Tahoma"/>
          <w:sz w:val="22"/>
        </w:rPr>
      </w:pPr>
    </w:p>
    <w:p w14:paraId="1B36BA34" w14:textId="77777777" w:rsidR="003A0267" w:rsidRPr="003A0267" w:rsidRDefault="003A0267" w:rsidP="003A0267">
      <w:pPr>
        <w:pStyle w:val="Paragraphedeliste"/>
        <w:numPr>
          <w:ilvl w:val="0"/>
          <w:numId w:val="30"/>
        </w:numPr>
        <w:autoSpaceDE w:val="0"/>
        <w:autoSpaceDN w:val="0"/>
        <w:adjustRightInd w:val="0"/>
        <w:spacing w:after="0" w:line="240" w:lineRule="auto"/>
        <w:ind w:left="284" w:right="118" w:firstLine="0"/>
        <w:jc w:val="both"/>
        <w:rPr>
          <w:rFonts w:ascii="Tahoma" w:hAnsi="Tahoma" w:cs="Tahoma"/>
          <w:b/>
        </w:rPr>
      </w:pPr>
      <w:r w:rsidRPr="003A0267">
        <w:rPr>
          <w:rFonts w:ascii="Tahoma" w:hAnsi="Tahoma" w:cs="Tahoma"/>
          <w:b/>
        </w:rPr>
        <w:t>Le plan d’actions en faveur de l’égalité femmes/hommes</w:t>
      </w:r>
    </w:p>
    <w:p w14:paraId="1D920FC5" w14:textId="77777777" w:rsidR="003A0267" w:rsidRPr="003A0267" w:rsidRDefault="003A0267" w:rsidP="003A0267">
      <w:pPr>
        <w:spacing w:line="240" w:lineRule="auto"/>
        <w:ind w:left="284" w:right="118"/>
        <w:jc w:val="both"/>
        <w:rPr>
          <w:rFonts w:ascii="Tahoma" w:hAnsi="Tahoma" w:cs="Tahoma"/>
          <w:sz w:val="22"/>
        </w:rPr>
      </w:pPr>
    </w:p>
    <w:p w14:paraId="0773B8DC" w14:textId="77777777" w:rsidR="003A0267" w:rsidRPr="003A0267" w:rsidRDefault="003A0267" w:rsidP="003A0267">
      <w:pPr>
        <w:spacing w:line="240" w:lineRule="auto"/>
        <w:ind w:left="284" w:right="118"/>
        <w:jc w:val="both"/>
        <w:rPr>
          <w:rFonts w:ascii="Tahoma" w:eastAsia="Times New Roman" w:hAnsi="Tahoma" w:cs="Tahoma"/>
          <w:sz w:val="22"/>
          <w:lang w:eastAsia="fr-FR"/>
        </w:rPr>
      </w:pPr>
      <w:r w:rsidRPr="003A0267">
        <w:rPr>
          <w:rFonts w:ascii="Tahoma" w:eastAsia="Times New Roman" w:hAnsi="Tahoma" w:cs="Tahoma"/>
          <w:sz w:val="22"/>
          <w:lang w:eastAsia="fr-FR"/>
        </w:rPr>
        <w:t>Depuis le 1</w:t>
      </w:r>
      <w:r w:rsidRPr="003A0267">
        <w:rPr>
          <w:rFonts w:ascii="Tahoma" w:eastAsia="Times New Roman" w:hAnsi="Tahoma" w:cs="Tahoma"/>
          <w:sz w:val="22"/>
          <w:vertAlign w:val="superscript"/>
          <w:lang w:eastAsia="fr-FR"/>
        </w:rPr>
        <w:t>er</w:t>
      </w:r>
      <w:r w:rsidRPr="003A0267">
        <w:rPr>
          <w:rFonts w:ascii="Tahoma" w:eastAsia="Times New Roman" w:hAnsi="Tahoma" w:cs="Tahoma"/>
          <w:sz w:val="22"/>
          <w:lang w:eastAsia="fr-FR"/>
        </w:rPr>
        <w:t xml:space="preserve"> janvier 2016, les collectivités territoriales et les EPCI de plus de 20 000 habitants doivent présenter un rapport sur la situation en matière d’égalité entre les femmes et les hommes.</w:t>
      </w:r>
    </w:p>
    <w:p w14:paraId="7D877D8D" w14:textId="77777777" w:rsidR="003A0267" w:rsidRPr="003A0267" w:rsidRDefault="003A0267" w:rsidP="003A0267">
      <w:pPr>
        <w:spacing w:line="240" w:lineRule="auto"/>
        <w:ind w:left="284" w:right="118"/>
        <w:jc w:val="both"/>
        <w:rPr>
          <w:rFonts w:ascii="Tahoma" w:hAnsi="Tahoma" w:cs="Tahoma"/>
          <w:sz w:val="22"/>
        </w:rPr>
      </w:pPr>
    </w:p>
    <w:p w14:paraId="51E87BD0"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 xml:space="preserve">La loi n°2019-828 du 6 août 2019 de transformation de la fonction publique </w:t>
      </w:r>
      <w:r w:rsidRPr="003A0267">
        <w:rPr>
          <w:rFonts w:ascii="Tahoma" w:eastAsia="Times New Roman" w:hAnsi="Tahoma" w:cs="Tahoma"/>
          <w:sz w:val="22"/>
          <w:lang w:eastAsia="fr-FR"/>
        </w:rPr>
        <w:t xml:space="preserve">renforce les obligations des collectivités territoriales en matière d’égalité professionnelle femmes/hommes. Ces dispositions reprennent des axes de l’accord du 30 novembre 2018, devenu </w:t>
      </w:r>
      <w:r w:rsidRPr="003A0267">
        <w:rPr>
          <w:rFonts w:ascii="Tahoma" w:hAnsi="Tahoma" w:cs="Tahoma"/>
          <w:bCs/>
          <w:sz w:val="22"/>
        </w:rPr>
        <w:t xml:space="preserve">majoritaire à la suite des élections professionnelles et la signature de sept organisations </w:t>
      </w:r>
      <w:r w:rsidRPr="003A0267">
        <w:rPr>
          <w:rFonts w:ascii="Tahoma" w:hAnsi="Tahoma" w:cs="Tahoma"/>
          <w:sz w:val="22"/>
        </w:rPr>
        <w:t>syndicales représentatives et l’ensemble des représentants des employeurs publics.</w:t>
      </w:r>
    </w:p>
    <w:p w14:paraId="5EE2C27D" w14:textId="32A62C3A" w:rsidR="003A0267" w:rsidRDefault="003A0267" w:rsidP="003A0267">
      <w:pPr>
        <w:spacing w:line="240" w:lineRule="auto"/>
        <w:ind w:left="284" w:right="118"/>
        <w:jc w:val="both"/>
        <w:rPr>
          <w:rFonts w:ascii="Tahoma" w:hAnsi="Tahoma" w:cs="Tahoma"/>
          <w:sz w:val="22"/>
        </w:rPr>
      </w:pPr>
    </w:p>
    <w:p w14:paraId="2BFB7168" w14:textId="29ABD689" w:rsidR="00FD0525" w:rsidRPr="003A0267" w:rsidRDefault="00FD0525" w:rsidP="003A0267">
      <w:pPr>
        <w:spacing w:line="240" w:lineRule="auto"/>
        <w:ind w:left="284" w:right="118"/>
        <w:jc w:val="both"/>
        <w:rPr>
          <w:rFonts w:ascii="Tahoma" w:hAnsi="Tahoma" w:cs="Tahoma"/>
          <w:sz w:val="22"/>
        </w:rPr>
      </w:pPr>
      <w:r>
        <w:rPr>
          <w:rFonts w:ascii="Tahoma" w:hAnsi="Tahoma" w:cs="Tahoma"/>
          <w:sz w:val="22"/>
        </w:rPr>
        <w:t>Le décret n°2020-528 du 4 mai 2020 précise le contenu de ces plans d’actions et leur durée, qui peut aller jusqu’à 3 ans. Il impose leur élaboration avant le 31 décembre 2020 pour les premiers plans, puis leur transmission au Préfet avant le 1</w:t>
      </w:r>
      <w:r w:rsidRPr="00FD0525">
        <w:rPr>
          <w:rFonts w:ascii="Tahoma" w:hAnsi="Tahoma" w:cs="Tahoma"/>
          <w:sz w:val="22"/>
          <w:vertAlign w:val="superscript"/>
        </w:rPr>
        <w:t>er</w:t>
      </w:r>
      <w:r>
        <w:rPr>
          <w:rFonts w:ascii="Tahoma" w:hAnsi="Tahoma" w:cs="Tahoma"/>
          <w:sz w:val="22"/>
        </w:rPr>
        <w:t xml:space="preserve"> mars de l’année suivant le terme du plan précédent. </w:t>
      </w:r>
    </w:p>
    <w:p w14:paraId="195344A7" w14:textId="77777777" w:rsidR="00FD0525" w:rsidRDefault="00FD0525" w:rsidP="003A0267">
      <w:pPr>
        <w:spacing w:line="240" w:lineRule="auto"/>
        <w:ind w:left="284" w:right="118"/>
        <w:jc w:val="both"/>
        <w:rPr>
          <w:rFonts w:ascii="Tahoma" w:hAnsi="Tahoma" w:cs="Tahoma"/>
          <w:sz w:val="22"/>
        </w:rPr>
      </w:pPr>
    </w:p>
    <w:p w14:paraId="3C4C0CC7" w14:textId="0C75ABFA"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Le plan d’action comporte des mesures visant à évaluer, prévenir et traiter les écarts de rémunération entre les femmes et les hommes.</w:t>
      </w:r>
    </w:p>
    <w:p w14:paraId="4C930030" w14:textId="77777777" w:rsidR="003A0267" w:rsidRPr="003A0267" w:rsidRDefault="003A0267" w:rsidP="003A0267">
      <w:pPr>
        <w:spacing w:line="240" w:lineRule="auto"/>
        <w:ind w:left="284" w:right="118"/>
        <w:jc w:val="both"/>
        <w:rPr>
          <w:rFonts w:ascii="Tahoma" w:hAnsi="Tahoma" w:cs="Tahoma"/>
          <w:sz w:val="22"/>
        </w:rPr>
      </w:pPr>
    </w:p>
    <w:p w14:paraId="3E7B1FBB"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Il a vocation également à garantir l’égal accès des femmes et des hommes aux corps, cadres d’emplois, grades et emplois de la fonction publique.</w:t>
      </w:r>
    </w:p>
    <w:p w14:paraId="147D3129" w14:textId="77777777" w:rsidR="003A0267" w:rsidRPr="003A0267" w:rsidRDefault="003A0267" w:rsidP="003A0267">
      <w:pPr>
        <w:spacing w:line="240" w:lineRule="auto"/>
        <w:ind w:left="284" w:right="118"/>
        <w:jc w:val="both"/>
        <w:rPr>
          <w:rFonts w:ascii="Tahoma" w:hAnsi="Tahoma" w:cs="Tahoma"/>
          <w:sz w:val="22"/>
        </w:rPr>
      </w:pPr>
    </w:p>
    <w:p w14:paraId="21D3BEC6"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 xml:space="preserve">Le plan d’action favorise l’articulation entre vie professionnelle et vie personnelle et prévient les discriminations, les actes de violence, de harcèlement moral ou sexuel ainsi que les agissements sexistes. </w:t>
      </w:r>
    </w:p>
    <w:p w14:paraId="534A7357" w14:textId="77777777" w:rsidR="003A0267" w:rsidRPr="003A0267" w:rsidRDefault="003A0267" w:rsidP="003A0267">
      <w:pPr>
        <w:spacing w:line="240" w:lineRule="auto"/>
        <w:ind w:left="284" w:right="118"/>
        <w:jc w:val="both"/>
        <w:rPr>
          <w:rFonts w:ascii="Tahoma" w:hAnsi="Tahoma" w:cs="Tahoma"/>
          <w:sz w:val="22"/>
        </w:rPr>
      </w:pPr>
    </w:p>
    <w:p w14:paraId="6A37C065" w14:textId="0A9C7893"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 xml:space="preserve">Les actions </w:t>
      </w:r>
      <w:r w:rsidR="00FD0525">
        <w:rPr>
          <w:rFonts w:ascii="Tahoma" w:hAnsi="Tahoma" w:cs="Tahoma"/>
          <w:sz w:val="22"/>
        </w:rPr>
        <w:t xml:space="preserve">de </w:t>
      </w:r>
      <w:r w:rsidR="00FD0525" w:rsidRPr="003A0267">
        <w:rPr>
          <w:rFonts w:ascii="Tahoma" w:eastAsia="Times New Roman" w:hAnsi="Tahoma" w:cs="Tahoma"/>
          <w:b/>
          <w:bCs/>
          <w:i/>
          <w:iCs/>
          <w:color w:val="548DD4" w:themeColor="text2" w:themeTint="99"/>
          <w:sz w:val="22"/>
          <w:lang w:eastAsia="fr-FR"/>
        </w:rPr>
        <w:t>(nom de la collectivité)</w:t>
      </w:r>
      <w:r w:rsidRPr="003A0267">
        <w:rPr>
          <w:rFonts w:ascii="Tahoma" w:hAnsi="Tahoma" w:cs="Tahoma"/>
          <w:sz w:val="22"/>
        </w:rPr>
        <w:t xml:space="preserve"> s’orienteraient autour de :</w:t>
      </w:r>
    </w:p>
    <w:p w14:paraId="77DCE331" w14:textId="77777777"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rPr>
      </w:pPr>
      <w:r w:rsidRPr="003A0267">
        <w:rPr>
          <w:rFonts w:ascii="Tahoma" w:hAnsi="Tahoma" w:cs="Tahoma"/>
        </w:rPr>
        <w:t>La mise en place d’un régime indemnitaire par fonction</w:t>
      </w:r>
    </w:p>
    <w:p w14:paraId="7004BC58" w14:textId="00B4C996"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rPr>
      </w:pPr>
      <w:r w:rsidRPr="003A0267">
        <w:rPr>
          <w:rFonts w:ascii="Tahoma" w:hAnsi="Tahoma" w:cs="Tahoma"/>
        </w:rPr>
        <w:t xml:space="preserve">L’analyse de données par sexe sur les politiques engagées par </w:t>
      </w:r>
      <w:r w:rsidR="00FD0525" w:rsidRPr="003A0267">
        <w:rPr>
          <w:rFonts w:ascii="Tahoma" w:eastAsia="Times New Roman" w:hAnsi="Tahoma" w:cs="Tahoma"/>
          <w:b/>
          <w:bCs/>
          <w:i/>
          <w:iCs/>
          <w:color w:val="548DD4" w:themeColor="text2" w:themeTint="99"/>
          <w:lang w:eastAsia="fr-FR"/>
        </w:rPr>
        <w:t>(nom de la collectivité)</w:t>
      </w:r>
    </w:p>
    <w:p w14:paraId="00BA6B64" w14:textId="77777777"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rPr>
      </w:pPr>
      <w:r w:rsidRPr="003A0267">
        <w:rPr>
          <w:rFonts w:ascii="Tahoma" w:hAnsi="Tahoma" w:cs="Tahoma"/>
        </w:rPr>
        <w:t>L’analyse des contraintes professionnelles et personnelles pouvant s’opposer aux nominations, à la valorisation des parcours professionnels, à la formation …</w:t>
      </w:r>
    </w:p>
    <w:p w14:paraId="0AB692B4" w14:textId="77777777"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rPr>
      </w:pPr>
      <w:r w:rsidRPr="003A0267">
        <w:rPr>
          <w:rFonts w:ascii="Tahoma" w:hAnsi="Tahoma" w:cs="Tahoma"/>
        </w:rPr>
        <w:t>L’analyse des critères de QVT par sexe.</w:t>
      </w:r>
    </w:p>
    <w:p w14:paraId="1926BFC9" w14:textId="77777777" w:rsidR="003A0267" w:rsidRPr="003A0267" w:rsidRDefault="003A0267" w:rsidP="003A0267">
      <w:pPr>
        <w:spacing w:line="240" w:lineRule="auto"/>
        <w:ind w:left="284" w:right="118"/>
        <w:jc w:val="both"/>
        <w:rPr>
          <w:rFonts w:ascii="Tahoma" w:hAnsi="Tahoma" w:cs="Tahoma"/>
          <w:sz w:val="22"/>
        </w:rPr>
      </w:pPr>
    </w:p>
    <w:p w14:paraId="7E98506E" w14:textId="77777777" w:rsidR="003A0267" w:rsidRPr="003A0267" w:rsidRDefault="003A0267" w:rsidP="003A0267">
      <w:pPr>
        <w:spacing w:line="240" w:lineRule="auto"/>
        <w:ind w:left="284" w:right="118"/>
        <w:jc w:val="both"/>
        <w:rPr>
          <w:rFonts w:ascii="Tahoma" w:hAnsi="Tahoma" w:cs="Tahoma"/>
          <w:sz w:val="22"/>
        </w:rPr>
      </w:pPr>
    </w:p>
    <w:p w14:paraId="34527C51" w14:textId="77777777" w:rsidR="003A0267" w:rsidRPr="003A0267" w:rsidRDefault="003A0267" w:rsidP="003A0267">
      <w:pPr>
        <w:pStyle w:val="Paragraphedeliste"/>
        <w:numPr>
          <w:ilvl w:val="0"/>
          <w:numId w:val="30"/>
        </w:numPr>
        <w:autoSpaceDE w:val="0"/>
        <w:autoSpaceDN w:val="0"/>
        <w:adjustRightInd w:val="0"/>
        <w:spacing w:after="0" w:line="240" w:lineRule="auto"/>
        <w:ind w:left="284" w:right="118" w:firstLine="0"/>
        <w:jc w:val="both"/>
        <w:rPr>
          <w:rFonts w:ascii="Tahoma" w:hAnsi="Tahoma" w:cs="Tahoma"/>
          <w:b/>
        </w:rPr>
      </w:pPr>
      <w:r w:rsidRPr="003A0267">
        <w:rPr>
          <w:rFonts w:ascii="Tahoma" w:hAnsi="Tahoma" w:cs="Tahoma"/>
          <w:b/>
        </w:rPr>
        <w:t>La politique de recrutement</w:t>
      </w:r>
    </w:p>
    <w:p w14:paraId="5B780451"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264A8FEA" w14:textId="77777777" w:rsidR="003A0267" w:rsidRPr="003A0267" w:rsidRDefault="003A0267" w:rsidP="003A0267">
      <w:pPr>
        <w:autoSpaceDE w:val="0"/>
        <w:autoSpaceDN w:val="0"/>
        <w:adjustRightInd w:val="0"/>
        <w:spacing w:line="240" w:lineRule="auto"/>
        <w:ind w:left="284" w:right="118"/>
        <w:jc w:val="both"/>
        <w:rPr>
          <w:rFonts w:ascii="Tahoma" w:hAnsi="Tahoma" w:cs="Tahoma"/>
          <w:color w:val="000000"/>
          <w:sz w:val="22"/>
        </w:rPr>
      </w:pPr>
      <w:r w:rsidRPr="003A0267">
        <w:rPr>
          <w:rFonts w:ascii="Tahoma" w:hAnsi="Tahoma" w:cs="Tahoma"/>
          <w:sz w:val="22"/>
        </w:rPr>
        <w:t>Le d</w:t>
      </w:r>
      <w:r w:rsidRPr="003A0267">
        <w:rPr>
          <w:rFonts w:ascii="Tahoma" w:hAnsi="Tahoma" w:cs="Tahoma"/>
          <w:color w:val="000000"/>
          <w:sz w:val="22"/>
        </w:rPr>
        <w:t xml:space="preserve">écret n°2019-1265 du 29 novembre 2019 prévoit que les lignes directrices de gestion visent à favoriser, en matière de recrutement, l'adaptation des compétences à : </w:t>
      </w:r>
    </w:p>
    <w:p w14:paraId="157FBA7C" w14:textId="77777777" w:rsidR="003A0267" w:rsidRPr="003A0267" w:rsidRDefault="003A0267" w:rsidP="003A0267">
      <w:pPr>
        <w:autoSpaceDE w:val="0"/>
        <w:autoSpaceDN w:val="0"/>
        <w:adjustRightInd w:val="0"/>
        <w:spacing w:line="240" w:lineRule="auto"/>
        <w:ind w:left="284" w:right="118"/>
        <w:jc w:val="both"/>
        <w:rPr>
          <w:rFonts w:ascii="Tahoma" w:hAnsi="Tahoma" w:cs="Tahoma"/>
          <w:color w:val="000000"/>
          <w:sz w:val="22"/>
        </w:rPr>
      </w:pPr>
      <w:r w:rsidRPr="003A0267">
        <w:rPr>
          <w:rFonts w:ascii="Tahoma" w:hAnsi="Tahoma" w:cs="Tahoma"/>
          <w:color w:val="000000"/>
          <w:sz w:val="22"/>
        </w:rPr>
        <w:t xml:space="preserve">-l’évolution des missions et des métiers </w:t>
      </w:r>
    </w:p>
    <w:p w14:paraId="6021DC8B" w14:textId="77777777" w:rsidR="003A0267" w:rsidRPr="003A0267" w:rsidRDefault="003A0267" w:rsidP="003A0267">
      <w:pPr>
        <w:autoSpaceDE w:val="0"/>
        <w:autoSpaceDN w:val="0"/>
        <w:adjustRightInd w:val="0"/>
        <w:spacing w:line="240" w:lineRule="auto"/>
        <w:ind w:left="284" w:right="118"/>
        <w:jc w:val="both"/>
        <w:rPr>
          <w:rFonts w:ascii="Tahoma" w:hAnsi="Tahoma" w:cs="Tahoma"/>
          <w:color w:val="000000"/>
          <w:sz w:val="22"/>
        </w:rPr>
      </w:pPr>
      <w:r w:rsidRPr="003A0267">
        <w:rPr>
          <w:rFonts w:ascii="Tahoma" w:hAnsi="Tahoma" w:cs="Tahoma"/>
          <w:color w:val="000000"/>
          <w:sz w:val="22"/>
        </w:rPr>
        <w:t xml:space="preserve">-la diversité des profils </w:t>
      </w:r>
    </w:p>
    <w:p w14:paraId="0E16B4DD" w14:textId="77777777" w:rsidR="003A0267" w:rsidRPr="003A0267" w:rsidRDefault="003A0267" w:rsidP="003A0267">
      <w:pPr>
        <w:autoSpaceDE w:val="0"/>
        <w:autoSpaceDN w:val="0"/>
        <w:adjustRightInd w:val="0"/>
        <w:spacing w:line="240" w:lineRule="auto"/>
        <w:ind w:left="284" w:right="118"/>
        <w:jc w:val="both"/>
        <w:rPr>
          <w:rFonts w:ascii="Tahoma" w:hAnsi="Tahoma" w:cs="Tahoma"/>
          <w:color w:val="000000"/>
          <w:sz w:val="22"/>
        </w:rPr>
      </w:pPr>
      <w:r w:rsidRPr="003A0267">
        <w:rPr>
          <w:rFonts w:ascii="Tahoma" w:hAnsi="Tahoma" w:cs="Tahoma"/>
          <w:color w:val="000000"/>
          <w:sz w:val="22"/>
        </w:rPr>
        <w:t xml:space="preserve">-la valorisation des parcours professionnels </w:t>
      </w:r>
    </w:p>
    <w:p w14:paraId="18253923" w14:textId="77777777" w:rsidR="003A0267" w:rsidRPr="003A0267" w:rsidRDefault="003A0267" w:rsidP="003A0267">
      <w:pPr>
        <w:spacing w:line="240" w:lineRule="auto"/>
        <w:ind w:left="284" w:right="118"/>
        <w:jc w:val="both"/>
        <w:rPr>
          <w:rFonts w:ascii="Tahoma" w:hAnsi="Tahoma" w:cs="Tahoma"/>
          <w:color w:val="000000"/>
          <w:sz w:val="22"/>
        </w:rPr>
      </w:pPr>
      <w:r w:rsidRPr="003A0267">
        <w:rPr>
          <w:rFonts w:ascii="Tahoma" w:hAnsi="Tahoma" w:cs="Tahoma"/>
          <w:color w:val="000000"/>
          <w:sz w:val="22"/>
        </w:rPr>
        <w:t>-l’égalité professionnelle entre les femmes et les hommes.</w:t>
      </w:r>
    </w:p>
    <w:p w14:paraId="670DA5B1" w14:textId="77777777" w:rsidR="003A0267" w:rsidRPr="003A0267" w:rsidRDefault="003A0267" w:rsidP="003A0267">
      <w:pPr>
        <w:spacing w:line="240" w:lineRule="auto"/>
        <w:ind w:left="284" w:right="118"/>
        <w:jc w:val="both"/>
        <w:rPr>
          <w:rFonts w:ascii="Tahoma" w:hAnsi="Tahoma" w:cs="Tahoma"/>
          <w:color w:val="000000"/>
          <w:sz w:val="22"/>
        </w:rPr>
      </w:pPr>
    </w:p>
    <w:p w14:paraId="119A5710" w14:textId="32ECD069" w:rsidR="003A0267" w:rsidRPr="003A0267" w:rsidRDefault="003A0267" w:rsidP="003A0267">
      <w:pPr>
        <w:spacing w:line="240" w:lineRule="auto"/>
        <w:ind w:left="284" w:right="118"/>
        <w:jc w:val="both"/>
        <w:rPr>
          <w:rFonts w:ascii="Tahoma" w:hAnsi="Tahoma" w:cs="Tahoma"/>
          <w:color w:val="000000"/>
          <w:sz w:val="22"/>
        </w:rPr>
      </w:pPr>
      <w:r w:rsidRPr="003A0267">
        <w:rPr>
          <w:rFonts w:ascii="Tahoma" w:hAnsi="Tahoma" w:cs="Tahoma"/>
          <w:color w:val="000000"/>
          <w:sz w:val="22"/>
        </w:rPr>
        <w:t xml:space="preserve">Pour définir sa politique de recrutement, </w:t>
      </w:r>
      <w:r w:rsidR="00382EB8" w:rsidRPr="003A0267">
        <w:rPr>
          <w:rFonts w:ascii="Tahoma" w:eastAsia="Times New Roman" w:hAnsi="Tahoma" w:cs="Tahoma"/>
          <w:b/>
          <w:bCs/>
          <w:i/>
          <w:iCs/>
          <w:color w:val="548DD4" w:themeColor="text2" w:themeTint="99"/>
          <w:sz w:val="22"/>
          <w:lang w:eastAsia="fr-FR"/>
        </w:rPr>
        <w:t>(nom de la collectivité)</w:t>
      </w:r>
      <w:r w:rsidR="00382EB8">
        <w:rPr>
          <w:rFonts w:ascii="Tahoma" w:eastAsia="Times New Roman" w:hAnsi="Tahoma" w:cs="Tahoma"/>
          <w:b/>
          <w:bCs/>
          <w:i/>
          <w:iCs/>
          <w:color w:val="548DD4" w:themeColor="text2" w:themeTint="99"/>
          <w:sz w:val="22"/>
          <w:lang w:eastAsia="fr-FR"/>
        </w:rPr>
        <w:t xml:space="preserve"> </w:t>
      </w:r>
      <w:r w:rsidRPr="003A0267">
        <w:rPr>
          <w:rFonts w:ascii="Tahoma" w:hAnsi="Tahoma" w:cs="Tahoma"/>
          <w:color w:val="000000"/>
          <w:sz w:val="22"/>
        </w:rPr>
        <w:t>a tenu compte de plusieurs facteurs :</w:t>
      </w:r>
    </w:p>
    <w:p w14:paraId="690AB988" w14:textId="77777777"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color w:val="000000"/>
        </w:rPr>
      </w:pPr>
      <w:r w:rsidRPr="003A0267">
        <w:rPr>
          <w:rFonts w:ascii="Tahoma" w:hAnsi="Tahoma" w:cs="Tahoma"/>
          <w:color w:val="000000"/>
        </w:rPr>
        <w:t>La projection des départs connus ou prévisibles (retraite, démission, détachement, disponibilité, congé parental, transferts de compétences, rupture conventionnelle…)</w:t>
      </w:r>
    </w:p>
    <w:p w14:paraId="5B7C8380" w14:textId="77777777"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color w:val="000000"/>
        </w:rPr>
      </w:pPr>
      <w:r w:rsidRPr="003A0267">
        <w:rPr>
          <w:rFonts w:ascii="Tahoma" w:hAnsi="Tahoma" w:cs="Tahoma"/>
          <w:color w:val="000000"/>
        </w:rPr>
        <w:t>La projection des entrants (retours de détachement, de mise à disposition, congé parental, disponibilité)</w:t>
      </w:r>
    </w:p>
    <w:p w14:paraId="52CDB152" w14:textId="77777777" w:rsidR="003A0267" w:rsidRPr="003A0267" w:rsidRDefault="003A0267" w:rsidP="003A0267">
      <w:pPr>
        <w:pStyle w:val="Paragraphedeliste"/>
        <w:numPr>
          <w:ilvl w:val="0"/>
          <w:numId w:val="8"/>
        </w:numPr>
        <w:spacing w:after="0" w:line="240" w:lineRule="auto"/>
        <w:ind w:left="284" w:right="118" w:firstLine="0"/>
        <w:jc w:val="both"/>
        <w:rPr>
          <w:rFonts w:ascii="Tahoma" w:hAnsi="Tahoma" w:cs="Tahoma"/>
          <w:color w:val="000000"/>
        </w:rPr>
      </w:pPr>
      <w:r w:rsidRPr="003A0267">
        <w:rPr>
          <w:rFonts w:ascii="Tahoma" w:hAnsi="Tahoma" w:cs="Tahoma"/>
          <w:color w:val="000000"/>
        </w:rPr>
        <w:t>Les besoins futurs (créations de poste, évolution des métiers et des compétences…).</w:t>
      </w:r>
    </w:p>
    <w:p w14:paraId="38187F3D" w14:textId="77777777" w:rsidR="003A0267" w:rsidRPr="003A0267" w:rsidRDefault="003A0267" w:rsidP="003A0267">
      <w:pPr>
        <w:spacing w:line="240" w:lineRule="auto"/>
        <w:ind w:left="284" w:right="118"/>
        <w:jc w:val="both"/>
        <w:rPr>
          <w:rFonts w:ascii="Tahoma" w:hAnsi="Tahoma" w:cs="Tahoma"/>
          <w:sz w:val="22"/>
        </w:rPr>
      </w:pPr>
    </w:p>
    <w:p w14:paraId="1ED628F2" w14:textId="77777777" w:rsidR="003A0267" w:rsidRPr="003A0267" w:rsidRDefault="003A0267" w:rsidP="003A0267">
      <w:pPr>
        <w:spacing w:line="240" w:lineRule="auto"/>
        <w:ind w:left="284" w:right="118"/>
        <w:jc w:val="both"/>
        <w:rPr>
          <w:rStyle w:val="lev"/>
          <w:rFonts w:ascii="Tahoma" w:hAnsi="Tahoma" w:cs="Tahoma"/>
          <w:b w:val="0"/>
          <w:bCs w:val="0"/>
          <w:sz w:val="22"/>
          <w:shd w:val="clear" w:color="auto" w:fill="FFFFFF"/>
        </w:rPr>
      </w:pPr>
      <w:r w:rsidRPr="003A0267">
        <w:rPr>
          <w:rFonts w:ascii="Tahoma" w:hAnsi="Tahoma" w:cs="Tahoma"/>
          <w:sz w:val="22"/>
        </w:rPr>
        <w:t xml:space="preserve">Les lignes directrices ont permis de formaliser les procédures en matière de recrutement, dans un contexte de mise en œuvre du </w:t>
      </w:r>
      <w:r w:rsidRPr="003A0267">
        <w:rPr>
          <w:rFonts w:ascii="Tahoma" w:eastAsia="Times New Roman" w:hAnsi="Tahoma" w:cs="Tahoma"/>
          <w:sz w:val="22"/>
        </w:rPr>
        <w:t xml:space="preserve">décret </w:t>
      </w:r>
      <w:r w:rsidRPr="003A0267">
        <w:rPr>
          <w:rStyle w:val="lev"/>
          <w:rFonts w:ascii="Tahoma" w:hAnsi="Tahoma" w:cs="Tahoma"/>
          <w:sz w:val="22"/>
          <w:shd w:val="clear" w:color="auto" w:fill="FFFFFF"/>
        </w:rPr>
        <w:t>n°2019-1414 du 19 décembre 2019.</w:t>
      </w:r>
    </w:p>
    <w:p w14:paraId="18ED80F7" w14:textId="77777777" w:rsidR="003A0267" w:rsidRPr="003A0267" w:rsidRDefault="003A0267" w:rsidP="003A0267">
      <w:pPr>
        <w:spacing w:line="240" w:lineRule="auto"/>
        <w:ind w:left="284" w:right="118"/>
        <w:jc w:val="both"/>
        <w:rPr>
          <w:rStyle w:val="lev"/>
          <w:rFonts w:ascii="Tahoma" w:hAnsi="Tahoma" w:cs="Tahoma"/>
          <w:b w:val="0"/>
          <w:bCs w:val="0"/>
          <w:sz w:val="22"/>
          <w:shd w:val="clear" w:color="auto" w:fill="FFFFFF"/>
        </w:rPr>
      </w:pPr>
    </w:p>
    <w:p w14:paraId="6A794E48" w14:textId="7D22E274" w:rsidR="003A0267" w:rsidRDefault="003A0267" w:rsidP="003A0267">
      <w:pPr>
        <w:spacing w:line="240" w:lineRule="auto"/>
        <w:ind w:left="284" w:right="118"/>
        <w:jc w:val="both"/>
        <w:rPr>
          <w:rStyle w:val="lev"/>
          <w:rFonts w:ascii="Tahoma" w:hAnsi="Tahoma" w:cs="Tahoma"/>
          <w:sz w:val="22"/>
          <w:shd w:val="clear" w:color="auto" w:fill="FFFFFF"/>
        </w:rPr>
      </w:pPr>
      <w:r w:rsidRPr="003A0267">
        <w:rPr>
          <w:rFonts w:ascii="Tahoma" w:eastAsia="Times New Roman" w:hAnsi="Tahoma" w:cs="Tahoma"/>
          <w:sz w:val="22"/>
        </w:rPr>
        <w:t xml:space="preserve">Les </w:t>
      </w:r>
      <w:r w:rsidRPr="003A0267">
        <w:rPr>
          <w:rStyle w:val="lev"/>
          <w:rFonts w:ascii="Tahoma" w:hAnsi="Tahoma" w:cs="Tahoma"/>
          <w:sz w:val="22"/>
          <w:shd w:val="clear" w:color="auto" w:fill="FFFFFF"/>
        </w:rPr>
        <w:t>recrutements d’agents contractuels pour pourvoir des emplois permanents sur le fondement des articles 3-1, 3-2 et 3-3 de la loi n°84-53 du 26 janvier 1984</w:t>
      </w:r>
      <w:r w:rsidRPr="003A0267">
        <w:rPr>
          <w:rStyle w:val="lev"/>
          <w:rFonts w:ascii="Tahoma" w:hAnsi="Tahoma" w:cs="Tahoma"/>
          <w:i/>
          <w:iCs/>
          <w:sz w:val="22"/>
          <w:shd w:val="clear" w:color="auto" w:fill="FFFFFF"/>
        </w:rPr>
        <w:t xml:space="preserve"> </w:t>
      </w:r>
      <w:r w:rsidRPr="003A0267">
        <w:rPr>
          <w:rFonts w:ascii="Tahoma" w:eastAsia="Times New Roman" w:hAnsi="Tahoma" w:cs="Tahoma"/>
          <w:sz w:val="22"/>
        </w:rPr>
        <w:t xml:space="preserve">sont prononcés à l’issue de la procédure définie par le décret </w:t>
      </w:r>
      <w:r w:rsidRPr="003A0267">
        <w:rPr>
          <w:rStyle w:val="lev"/>
          <w:rFonts w:ascii="Tahoma" w:hAnsi="Tahoma" w:cs="Tahoma"/>
          <w:sz w:val="22"/>
          <w:shd w:val="clear" w:color="auto" w:fill="FFFFFF"/>
        </w:rPr>
        <w:t>n°2019-1414 du 19 décembre 2019 relatif à la procédure de recrutement pour pourvoir les emplois permanents de la fonction publique ouverts aux agents contractuels.</w:t>
      </w:r>
    </w:p>
    <w:p w14:paraId="4178F775" w14:textId="1A873C0B" w:rsidR="0083232A" w:rsidRPr="0083232A" w:rsidRDefault="0083232A" w:rsidP="0083232A">
      <w:pPr>
        <w:spacing w:line="240" w:lineRule="auto"/>
        <w:ind w:left="284" w:right="118"/>
        <w:jc w:val="both"/>
        <w:rPr>
          <w:rStyle w:val="lev"/>
          <w:rFonts w:ascii="Tahoma" w:hAnsi="Tahoma" w:cs="Tahoma"/>
          <w:b w:val="0"/>
          <w:bCs w:val="0"/>
          <w:sz w:val="22"/>
          <w:shd w:val="clear" w:color="auto" w:fill="FFFFFF"/>
        </w:rPr>
      </w:pPr>
      <w:r w:rsidRPr="0083232A">
        <w:rPr>
          <w:rStyle w:val="lev"/>
          <w:rFonts w:ascii="Tahoma" w:hAnsi="Tahoma" w:cs="Tahoma"/>
          <w:b w:val="0"/>
          <w:bCs w:val="0"/>
          <w:sz w:val="22"/>
          <w:shd w:val="clear" w:color="auto" w:fill="FFFFFF"/>
        </w:rPr>
        <w:t xml:space="preserve">Les recrutements réalisés par un contrat de projet </w:t>
      </w:r>
      <w:r>
        <w:rPr>
          <w:rStyle w:val="lev"/>
          <w:rFonts w:ascii="Tahoma" w:hAnsi="Tahoma" w:cs="Tahoma"/>
          <w:b w:val="0"/>
          <w:bCs w:val="0"/>
          <w:sz w:val="22"/>
          <w:shd w:val="clear" w:color="auto" w:fill="FFFFFF"/>
        </w:rPr>
        <w:t xml:space="preserve">(article 3 II) </w:t>
      </w:r>
      <w:r w:rsidRPr="0083232A">
        <w:rPr>
          <w:rStyle w:val="lev"/>
          <w:rFonts w:ascii="Tahoma" w:hAnsi="Tahoma" w:cs="Tahoma"/>
          <w:b w:val="0"/>
          <w:bCs w:val="0"/>
          <w:sz w:val="22"/>
          <w:shd w:val="clear" w:color="auto" w:fill="FFFFFF"/>
        </w:rPr>
        <w:t>sont régis par les dispositions du chapitre Ier du décret du 19 décembre 2019.</w:t>
      </w:r>
    </w:p>
    <w:p w14:paraId="3E566531" w14:textId="398F674E" w:rsidR="0083232A" w:rsidRPr="003A0267" w:rsidRDefault="0083232A" w:rsidP="0083232A">
      <w:pPr>
        <w:spacing w:line="240" w:lineRule="auto"/>
        <w:ind w:left="284" w:right="118"/>
        <w:jc w:val="both"/>
        <w:rPr>
          <w:rStyle w:val="lev"/>
          <w:rFonts w:ascii="Tahoma" w:hAnsi="Tahoma" w:cs="Tahoma"/>
          <w:b w:val="0"/>
          <w:bCs w:val="0"/>
          <w:sz w:val="22"/>
          <w:shd w:val="clear" w:color="auto" w:fill="FFFFFF"/>
        </w:rPr>
      </w:pPr>
      <w:r w:rsidRPr="0083232A">
        <w:rPr>
          <w:rStyle w:val="lev"/>
          <w:rFonts w:ascii="Tahoma" w:hAnsi="Tahoma" w:cs="Tahoma"/>
          <w:b w:val="0"/>
          <w:bCs w:val="0"/>
          <w:sz w:val="22"/>
          <w:shd w:val="clear" w:color="auto" w:fill="FFFFFF"/>
        </w:rPr>
        <w:t>Les recrutements directs effectués en application de l'article 47 sont régis par les principes généraux énoncés au chapitre Ier de ce décret.</w:t>
      </w:r>
      <w:r>
        <w:rPr>
          <w:rStyle w:val="lev"/>
          <w:rFonts w:ascii="Tahoma" w:hAnsi="Tahoma" w:cs="Tahoma"/>
          <w:b w:val="0"/>
          <w:bCs w:val="0"/>
          <w:sz w:val="22"/>
          <w:shd w:val="clear" w:color="auto" w:fill="FFFFFF"/>
        </w:rPr>
        <w:t xml:space="preserve"> </w:t>
      </w:r>
      <w:r w:rsidRPr="0083232A">
        <w:rPr>
          <w:rStyle w:val="lev"/>
          <w:rFonts w:ascii="Tahoma" w:hAnsi="Tahoma" w:cs="Tahoma"/>
          <w:b w:val="0"/>
          <w:bCs w:val="0"/>
          <w:sz w:val="22"/>
          <w:shd w:val="clear" w:color="auto" w:fill="FFFFFF"/>
        </w:rPr>
        <w:t>Les recrutements directs aux emplois autres que ceux de directeur général des services mentionnés aux 1° et 2° de l'article 47 de la loi du 26 janvier 1984 sont en outre régis par les dispositions du I de l'article 2-3 ainsi que par celles de l'article 2-11 du décret</w:t>
      </w:r>
      <w:r>
        <w:rPr>
          <w:rStyle w:val="lev"/>
          <w:rFonts w:ascii="Tahoma" w:hAnsi="Tahoma" w:cs="Tahoma"/>
          <w:b w:val="0"/>
          <w:bCs w:val="0"/>
          <w:sz w:val="22"/>
          <w:shd w:val="clear" w:color="auto" w:fill="FFFFFF"/>
        </w:rPr>
        <w:t xml:space="preserve"> du 15 février 1988 relatif aux agents contractuels</w:t>
      </w:r>
      <w:r w:rsidRPr="0083232A">
        <w:rPr>
          <w:rStyle w:val="lev"/>
          <w:rFonts w:ascii="Tahoma" w:hAnsi="Tahoma" w:cs="Tahoma"/>
          <w:b w:val="0"/>
          <w:bCs w:val="0"/>
          <w:sz w:val="22"/>
          <w:shd w:val="clear" w:color="auto" w:fill="FFFFFF"/>
        </w:rPr>
        <w:t>, sauf en cas de renouvellement de contrat dans le même emploi.</w:t>
      </w:r>
    </w:p>
    <w:p w14:paraId="4ABD1618" w14:textId="77777777" w:rsidR="003A0267" w:rsidRPr="003A0267" w:rsidRDefault="003A0267" w:rsidP="003A0267">
      <w:pPr>
        <w:spacing w:line="240" w:lineRule="auto"/>
        <w:ind w:left="284" w:right="118"/>
        <w:jc w:val="both"/>
        <w:rPr>
          <w:rStyle w:val="lev"/>
          <w:rFonts w:ascii="Tahoma" w:hAnsi="Tahoma" w:cs="Tahoma"/>
          <w:b w:val="0"/>
          <w:bCs w:val="0"/>
          <w:sz w:val="22"/>
          <w:shd w:val="clear" w:color="auto" w:fill="FFFFFF"/>
        </w:rPr>
      </w:pPr>
    </w:p>
    <w:p w14:paraId="53056CCF" w14:textId="783CC16A" w:rsidR="003A0267" w:rsidRPr="003A0267" w:rsidRDefault="00382EB8" w:rsidP="003A0267">
      <w:pPr>
        <w:spacing w:line="240" w:lineRule="auto"/>
        <w:ind w:left="284" w:right="118"/>
        <w:jc w:val="both"/>
        <w:rPr>
          <w:rFonts w:ascii="Tahoma" w:hAnsi="Tahoma" w:cs="Tahoma"/>
          <w:sz w:val="22"/>
        </w:rPr>
      </w:pPr>
      <w:r>
        <w:rPr>
          <w:rFonts w:ascii="Tahoma" w:hAnsi="Tahoma" w:cs="Tahoma"/>
          <w:sz w:val="22"/>
        </w:rPr>
        <w:t>La procédure de recrutement</w:t>
      </w:r>
      <w:r w:rsidR="003A0267" w:rsidRPr="003A0267">
        <w:rPr>
          <w:rFonts w:ascii="Tahoma" w:hAnsi="Tahoma" w:cs="Tahoma"/>
          <w:sz w:val="22"/>
        </w:rPr>
        <w:t xml:space="preserve"> a été publié</w:t>
      </w:r>
      <w:r>
        <w:rPr>
          <w:rFonts w:ascii="Tahoma" w:hAnsi="Tahoma" w:cs="Tahoma"/>
          <w:sz w:val="22"/>
        </w:rPr>
        <w:t>e</w:t>
      </w:r>
      <w:r w:rsidR="003A0267" w:rsidRPr="003A0267">
        <w:rPr>
          <w:rFonts w:ascii="Tahoma" w:hAnsi="Tahoma" w:cs="Tahoma"/>
          <w:sz w:val="22"/>
        </w:rPr>
        <w:t xml:space="preserve"> sur le site </w:t>
      </w:r>
      <w:r>
        <w:rPr>
          <w:rFonts w:ascii="Tahoma" w:hAnsi="Tahoma" w:cs="Tahoma"/>
          <w:sz w:val="22"/>
        </w:rPr>
        <w:t xml:space="preserve">de </w:t>
      </w:r>
      <w:r w:rsidRPr="003A0267">
        <w:rPr>
          <w:rFonts w:ascii="Tahoma" w:eastAsia="Times New Roman" w:hAnsi="Tahoma" w:cs="Tahoma"/>
          <w:b/>
          <w:bCs/>
          <w:i/>
          <w:iCs/>
          <w:color w:val="548DD4" w:themeColor="text2" w:themeTint="99"/>
          <w:sz w:val="22"/>
          <w:lang w:eastAsia="fr-FR"/>
        </w:rPr>
        <w:t>(nom de la collectivité)</w:t>
      </w:r>
      <w:r w:rsidR="003A0267" w:rsidRPr="003A0267">
        <w:rPr>
          <w:rFonts w:ascii="Tahoma" w:hAnsi="Tahoma" w:cs="Tahoma"/>
          <w:sz w:val="22"/>
        </w:rPr>
        <w:t xml:space="preserve">. </w:t>
      </w:r>
    </w:p>
    <w:p w14:paraId="122C3617" w14:textId="77777777" w:rsidR="003A0267" w:rsidRPr="003A0267" w:rsidRDefault="003A0267" w:rsidP="003A0267">
      <w:pPr>
        <w:spacing w:line="240" w:lineRule="auto"/>
        <w:ind w:left="284" w:right="118"/>
        <w:jc w:val="both"/>
        <w:rPr>
          <w:rFonts w:ascii="Tahoma" w:hAnsi="Tahoma" w:cs="Tahoma"/>
          <w:sz w:val="22"/>
        </w:rPr>
      </w:pPr>
    </w:p>
    <w:p w14:paraId="4523D19E"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 xml:space="preserve">L'autorité assure la publication de l'avis de vacance ou de création de l'emploi permanent à pourvoir sur l'espace numérique commun aux trois fonctions publiques dans les conditions prévues par le décret du 28 décembre 2018. </w:t>
      </w:r>
    </w:p>
    <w:p w14:paraId="0A2D7C42" w14:textId="77777777" w:rsidR="003A0267" w:rsidRPr="003A0267" w:rsidRDefault="003A0267" w:rsidP="003A0267">
      <w:pPr>
        <w:spacing w:line="240" w:lineRule="auto"/>
        <w:ind w:left="284" w:right="118"/>
        <w:jc w:val="both"/>
        <w:rPr>
          <w:rFonts w:ascii="Tahoma" w:hAnsi="Tahoma" w:cs="Tahoma"/>
          <w:sz w:val="22"/>
        </w:rPr>
      </w:pPr>
    </w:p>
    <w:p w14:paraId="0E04ABFF"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L'avis de vacance ou de création de l'emploi est accompagné d'une fiche de poste qui précise notamment les missions du poste, les qualifications requises pour l'exercice des fonctions, les compétences attendues, les conditions d'exercice et, le cas échéant, les sujétions particulières attachées à ce poste. Elle mentionne le ou les fondements juridiques qui permettent d'ouvrir cet emploi permanent au recrutement d'un agent contractuel.</w:t>
      </w:r>
    </w:p>
    <w:p w14:paraId="64471C11" w14:textId="77777777" w:rsidR="003A0267" w:rsidRPr="003A0267" w:rsidRDefault="003A0267" w:rsidP="003A0267">
      <w:pPr>
        <w:spacing w:line="240" w:lineRule="auto"/>
        <w:ind w:left="284" w:right="118"/>
        <w:jc w:val="both"/>
        <w:rPr>
          <w:rFonts w:ascii="Tahoma" w:hAnsi="Tahoma" w:cs="Tahoma"/>
          <w:sz w:val="22"/>
        </w:rPr>
      </w:pPr>
    </w:p>
    <w:p w14:paraId="170CAE7E"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Le délai d’envoi des candidats est, sauf urgence, au moins égal à un mois à compter de la date de publication de l’avis sur l’espace numérique commun.</w:t>
      </w:r>
    </w:p>
    <w:p w14:paraId="5C8EC3FB" w14:textId="77777777" w:rsidR="003A0267" w:rsidRPr="003A0267" w:rsidRDefault="003A0267" w:rsidP="003A0267">
      <w:pPr>
        <w:spacing w:line="240" w:lineRule="auto"/>
        <w:ind w:left="284" w:right="118"/>
        <w:jc w:val="both"/>
        <w:rPr>
          <w:rFonts w:ascii="Tahoma" w:hAnsi="Tahoma" w:cs="Tahoma"/>
          <w:sz w:val="22"/>
          <w:shd w:val="clear" w:color="auto" w:fill="FFFFFF"/>
        </w:rPr>
      </w:pPr>
    </w:p>
    <w:p w14:paraId="6C015477"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shd w:val="clear" w:color="auto" w:fill="FFFFFF"/>
        </w:rPr>
        <w:t xml:space="preserve">L'autorité territoriale, ou son représentant </w:t>
      </w:r>
      <w:r w:rsidRPr="003A0267">
        <w:rPr>
          <w:rFonts w:ascii="Tahoma" w:hAnsi="Tahoma" w:cs="Tahoma"/>
          <w:sz w:val="22"/>
        </w:rPr>
        <w:t>accuse réception de chaque candidature.</w:t>
      </w:r>
    </w:p>
    <w:p w14:paraId="0A1242BC" w14:textId="77777777" w:rsidR="003A0267" w:rsidRPr="003A0267" w:rsidRDefault="003A0267" w:rsidP="003A0267">
      <w:pPr>
        <w:spacing w:line="240" w:lineRule="auto"/>
        <w:ind w:left="284" w:right="118"/>
        <w:jc w:val="both"/>
        <w:rPr>
          <w:rFonts w:ascii="Tahoma" w:hAnsi="Tahoma" w:cs="Tahoma"/>
          <w:sz w:val="22"/>
        </w:rPr>
      </w:pPr>
    </w:p>
    <w:p w14:paraId="7996D02E"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r w:rsidRPr="003A0267">
        <w:rPr>
          <w:rFonts w:ascii="Tahoma" w:eastAsia="Times New Roman" w:hAnsi="Tahoma" w:cs="Tahoma"/>
          <w:sz w:val="22"/>
        </w:rPr>
        <w:t>Lorsque l'emploi permanent à pourvoir relève du 2° de l'article 3-3 de la loi du 26 janvier 1984, l'examen des candidatures des personnes n'ayant pas la qualité de fonctionnaire n'est possible que lorsque l'autorité territoriale a établi le constat du caractère infructueux du recrutement d'un fonctionnaire sur cet emploi.</w:t>
      </w:r>
    </w:p>
    <w:p w14:paraId="29BD6328"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p>
    <w:p w14:paraId="6191C57A"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r w:rsidRPr="003A0267">
        <w:rPr>
          <w:rFonts w:ascii="Tahoma" w:eastAsia="Times New Roman" w:hAnsi="Tahoma" w:cs="Tahoma"/>
          <w:sz w:val="22"/>
        </w:rPr>
        <w:t>Les candidats présélectionnés sont convoqués à un ou plusieurs entretiens de recrutement.</w:t>
      </w:r>
    </w:p>
    <w:p w14:paraId="3051D241"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p>
    <w:p w14:paraId="4DFBE7E5"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r w:rsidRPr="003A0267">
        <w:rPr>
          <w:rFonts w:ascii="Tahoma" w:eastAsia="Times New Roman" w:hAnsi="Tahoma" w:cs="Tahoma"/>
          <w:sz w:val="22"/>
        </w:rPr>
        <w:t>Cette obligation d’entretien ne s’applique pas en cas de recrutement sur la base de l’article 3-1 de la loi du 26 janvier 1984 (remplacement) si le contrat est d’une durée inférieure ou égale à 6 mois.</w:t>
      </w:r>
    </w:p>
    <w:p w14:paraId="53FC25B1"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r w:rsidRPr="003A0267">
        <w:rPr>
          <w:rFonts w:ascii="Tahoma" w:eastAsia="Times New Roman" w:hAnsi="Tahoma" w:cs="Tahoma"/>
          <w:sz w:val="22"/>
        </w:rPr>
        <w:t>Dans les collectivités territoriales de plus de 40 000 habitants, lorsque le recrutement est organisé pour l'accès à un emploi permanent dont la nature des compétences, le niveau d'expertise ou l'importance des responsabilités le justifie, le ou les candidats présélectionnés sont convoqués à un ou plusieurs entretiens de recrutement conduits par au moins deux personnes représentant l'autorité territoriale, ensemble ou séparément.</w:t>
      </w:r>
    </w:p>
    <w:p w14:paraId="0B3EC78D" w14:textId="77777777" w:rsidR="003A0267" w:rsidRPr="003A0267" w:rsidRDefault="003A0267" w:rsidP="003A0267">
      <w:pPr>
        <w:shd w:val="clear" w:color="auto" w:fill="FFFFFF"/>
        <w:spacing w:line="240" w:lineRule="auto"/>
        <w:ind w:left="284" w:right="118"/>
        <w:jc w:val="both"/>
        <w:rPr>
          <w:rFonts w:ascii="Tahoma" w:eastAsia="Times New Roman" w:hAnsi="Tahoma" w:cs="Tahoma"/>
          <w:sz w:val="22"/>
        </w:rPr>
      </w:pPr>
    </w:p>
    <w:p w14:paraId="027A344F" w14:textId="77777777" w:rsidR="003A0267" w:rsidRPr="003A0267" w:rsidRDefault="003A0267" w:rsidP="003A0267">
      <w:pPr>
        <w:spacing w:line="240" w:lineRule="auto"/>
        <w:ind w:left="284" w:right="118"/>
        <w:jc w:val="both"/>
        <w:rPr>
          <w:rFonts w:ascii="Tahoma" w:hAnsi="Tahoma" w:cs="Tahoma"/>
          <w:sz w:val="22"/>
          <w:shd w:val="clear" w:color="auto" w:fill="FFFFFF"/>
        </w:rPr>
      </w:pPr>
      <w:r w:rsidRPr="003A0267">
        <w:rPr>
          <w:rFonts w:ascii="Tahoma" w:hAnsi="Tahoma" w:cs="Tahoma"/>
          <w:sz w:val="22"/>
          <w:shd w:val="clear" w:color="auto" w:fill="FFFFFF"/>
        </w:rPr>
        <w:t>A l'issue du ou des entretiens de recrutement, un document précisant les appréciations portées sur chaque candidat présélectionné au regard de ses compétences, aptitudes, qualifications et expérience professionnelles, potentiel et capacité à exercer les missions dévolues à l'emploi permanent à pourvoir est établi par la ou les personnes ayant conduit le ou les entretiens. Ce document est transmis à l'autorité territoriale.</w:t>
      </w:r>
    </w:p>
    <w:p w14:paraId="25356423" w14:textId="77777777" w:rsidR="003A0267" w:rsidRPr="003A0267" w:rsidRDefault="003A0267" w:rsidP="003A0267">
      <w:pPr>
        <w:spacing w:line="240" w:lineRule="auto"/>
        <w:ind w:left="284" w:right="118"/>
        <w:jc w:val="both"/>
        <w:rPr>
          <w:rFonts w:ascii="Tahoma" w:eastAsia="Arial" w:hAnsi="Tahoma" w:cs="Tahoma"/>
          <w:sz w:val="22"/>
        </w:rPr>
      </w:pPr>
    </w:p>
    <w:p w14:paraId="0C4F575B" w14:textId="77777777"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shd w:val="clear" w:color="auto" w:fill="FFFFFF"/>
        </w:rPr>
        <w:t>L’autorité territoriale informe, par tout moyen approprié, les candidats non retenus de la décision de rejet de leur candidature.</w:t>
      </w:r>
    </w:p>
    <w:p w14:paraId="5AD6F0DC" w14:textId="77777777" w:rsidR="003A0267" w:rsidRPr="003A0267" w:rsidRDefault="003A0267" w:rsidP="003A0267">
      <w:pPr>
        <w:spacing w:line="240" w:lineRule="auto"/>
        <w:ind w:left="284" w:right="118"/>
        <w:jc w:val="both"/>
        <w:rPr>
          <w:rFonts w:ascii="Tahoma" w:hAnsi="Tahoma" w:cs="Tahoma"/>
          <w:color w:val="000000"/>
          <w:sz w:val="22"/>
        </w:rPr>
      </w:pPr>
    </w:p>
    <w:p w14:paraId="02E3079C" w14:textId="77777777" w:rsidR="003A0267" w:rsidRPr="003A0267" w:rsidRDefault="003A0267" w:rsidP="003A0267">
      <w:pPr>
        <w:spacing w:line="240" w:lineRule="auto"/>
        <w:ind w:left="284" w:right="118"/>
        <w:jc w:val="both"/>
        <w:rPr>
          <w:rFonts w:ascii="Tahoma" w:hAnsi="Tahoma" w:cs="Tahoma"/>
          <w:color w:val="000000"/>
          <w:sz w:val="22"/>
        </w:rPr>
      </w:pPr>
    </w:p>
    <w:p w14:paraId="5AA79D6C" w14:textId="77777777" w:rsidR="003A0267" w:rsidRPr="003A0267" w:rsidRDefault="003A0267" w:rsidP="003A0267">
      <w:pPr>
        <w:pStyle w:val="Paragraphedeliste"/>
        <w:numPr>
          <w:ilvl w:val="0"/>
          <w:numId w:val="30"/>
        </w:numPr>
        <w:autoSpaceDE w:val="0"/>
        <w:autoSpaceDN w:val="0"/>
        <w:adjustRightInd w:val="0"/>
        <w:spacing w:after="0" w:line="240" w:lineRule="auto"/>
        <w:ind w:left="284" w:right="118" w:firstLine="0"/>
        <w:jc w:val="both"/>
        <w:rPr>
          <w:rFonts w:ascii="Tahoma" w:hAnsi="Tahoma" w:cs="Tahoma"/>
          <w:b/>
        </w:rPr>
      </w:pPr>
      <w:r w:rsidRPr="003A0267">
        <w:rPr>
          <w:rFonts w:ascii="Tahoma" w:hAnsi="Tahoma" w:cs="Tahoma"/>
          <w:b/>
        </w:rPr>
        <w:t xml:space="preserve">L’élaboration de la politique d’avancement </w:t>
      </w:r>
    </w:p>
    <w:p w14:paraId="6B4F2973" w14:textId="77777777" w:rsidR="003A0267" w:rsidRPr="003A0267" w:rsidRDefault="003A0267" w:rsidP="003A0267">
      <w:pPr>
        <w:spacing w:line="240" w:lineRule="auto"/>
        <w:ind w:left="284" w:right="118"/>
        <w:outlineLvl w:val="2"/>
        <w:rPr>
          <w:rFonts w:ascii="Tahoma" w:eastAsia="Times New Roman" w:hAnsi="Tahoma" w:cs="Tahoma"/>
          <w:sz w:val="22"/>
          <w:lang w:eastAsia="fr-FR"/>
        </w:rPr>
      </w:pPr>
    </w:p>
    <w:p w14:paraId="56F6233A" w14:textId="67161D71" w:rsidR="003A0267" w:rsidRPr="003A0267" w:rsidRDefault="003A0267" w:rsidP="003A0267">
      <w:pPr>
        <w:spacing w:line="240" w:lineRule="auto"/>
        <w:ind w:left="284" w:right="118"/>
        <w:outlineLvl w:val="2"/>
        <w:rPr>
          <w:rFonts w:ascii="Tahoma" w:eastAsia="Times New Roman" w:hAnsi="Tahoma" w:cs="Tahoma"/>
          <w:sz w:val="22"/>
          <w:lang w:eastAsia="fr-FR"/>
        </w:rPr>
      </w:pPr>
      <w:r w:rsidRPr="003A0267">
        <w:rPr>
          <w:rFonts w:ascii="Tahoma" w:eastAsia="Times New Roman" w:hAnsi="Tahoma" w:cs="Tahoma"/>
          <w:sz w:val="22"/>
          <w:lang w:eastAsia="fr-FR"/>
        </w:rPr>
        <w:t xml:space="preserve">Les lignes directrices de gestion comprennent une formalisation de la politique d’avancement définie et mise en œuvre par </w:t>
      </w:r>
      <w:r w:rsidR="0083232A" w:rsidRPr="003A0267">
        <w:rPr>
          <w:rFonts w:ascii="Tahoma" w:eastAsia="Times New Roman" w:hAnsi="Tahoma" w:cs="Tahoma"/>
          <w:b/>
          <w:bCs/>
          <w:i/>
          <w:iCs/>
          <w:color w:val="548DD4" w:themeColor="text2" w:themeTint="99"/>
          <w:sz w:val="22"/>
          <w:lang w:eastAsia="fr-FR"/>
        </w:rPr>
        <w:t>(nom de la collectivité)</w:t>
      </w:r>
      <w:r w:rsidRPr="003A0267">
        <w:rPr>
          <w:rFonts w:ascii="Tahoma" w:eastAsia="Times New Roman" w:hAnsi="Tahoma" w:cs="Tahoma"/>
          <w:sz w:val="22"/>
          <w:lang w:eastAsia="fr-FR"/>
        </w:rPr>
        <w:t xml:space="preserve">. </w:t>
      </w:r>
    </w:p>
    <w:p w14:paraId="3BB24B0D" w14:textId="77777777" w:rsidR="003A0267" w:rsidRPr="003A0267" w:rsidRDefault="003A0267" w:rsidP="003A0267">
      <w:pPr>
        <w:spacing w:line="240" w:lineRule="auto"/>
        <w:ind w:left="284" w:right="118"/>
        <w:outlineLvl w:val="2"/>
        <w:rPr>
          <w:rFonts w:ascii="Tahoma" w:eastAsia="Times New Roman" w:hAnsi="Tahoma" w:cs="Tahoma"/>
          <w:sz w:val="22"/>
          <w:lang w:eastAsia="fr-FR"/>
        </w:rPr>
      </w:pPr>
    </w:p>
    <w:p w14:paraId="41F6098A" w14:textId="77777777" w:rsidR="003A0267" w:rsidRPr="003A0267" w:rsidRDefault="003A0267" w:rsidP="003A0267">
      <w:pPr>
        <w:spacing w:line="240" w:lineRule="auto"/>
        <w:ind w:left="284" w:right="118"/>
        <w:outlineLvl w:val="2"/>
        <w:rPr>
          <w:rFonts w:ascii="Tahoma" w:eastAsia="Times New Roman" w:hAnsi="Tahoma" w:cs="Tahoma"/>
          <w:sz w:val="22"/>
          <w:lang w:eastAsia="fr-FR"/>
        </w:rPr>
      </w:pPr>
      <w:r w:rsidRPr="003A0267">
        <w:rPr>
          <w:rFonts w:ascii="Tahoma" w:eastAsia="Times New Roman" w:hAnsi="Tahoma" w:cs="Tahoma"/>
          <w:sz w:val="22"/>
          <w:lang w:eastAsia="fr-FR"/>
        </w:rPr>
        <w:t>Au travers de l’adoption des lignes directrices, seront décrites les étapes de définition de la politique d’avancement :</w:t>
      </w:r>
    </w:p>
    <w:p w14:paraId="16D8C87B" w14:textId="77777777" w:rsidR="003A0267" w:rsidRPr="003A0267" w:rsidRDefault="003A0267" w:rsidP="003A0267">
      <w:pPr>
        <w:pStyle w:val="Paragraphedeliste"/>
        <w:numPr>
          <w:ilvl w:val="0"/>
          <w:numId w:val="7"/>
        </w:numPr>
        <w:spacing w:after="0" w:line="240" w:lineRule="auto"/>
        <w:ind w:left="284" w:right="118" w:firstLine="0"/>
        <w:jc w:val="both"/>
        <w:outlineLvl w:val="2"/>
        <w:rPr>
          <w:rFonts w:ascii="Tahoma" w:eastAsia="Times New Roman" w:hAnsi="Tahoma" w:cs="Tahoma"/>
          <w:b/>
          <w:lang w:eastAsia="fr-FR"/>
        </w:rPr>
      </w:pPr>
      <w:r w:rsidRPr="003A0267">
        <w:rPr>
          <w:rFonts w:ascii="Tahoma" w:eastAsia="Times New Roman" w:hAnsi="Tahoma" w:cs="Tahoma"/>
          <w:lang w:eastAsia="fr-FR"/>
        </w:rPr>
        <w:t>Définition du poids des postes (définition de groupes de fonction notamment pour le versement du régime indemnitaire) :</w:t>
      </w:r>
    </w:p>
    <w:p w14:paraId="158FC5E4" w14:textId="2D11C62D" w:rsidR="003A0267" w:rsidRPr="0083232A" w:rsidRDefault="0083232A" w:rsidP="003A0267">
      <w:pPr>
        <w:pStyle w:val="Paragraphedeliste"/>
        <w:spacing w:after="0" w:line="240" w:lineRule="auto"/>
        <w:ind w:left="284" w:right="118"/>
        <w:outlineLvl w:val="2"/>
        <w:rPr>
          <w:rFonts w:ascii="Tahoma" w:eastAsia="Times New Roman" w:hAnsi="Tahoma" w:cs="Tahoma"/>
          <w:b/>
          <w:i/>
          <w:iCs/>
          <w:color w:val="548DD4" w:themeColor="text2" w:themeTint="99"/>
          <w:lang w:eastAsia="fr-FR"/>
        </w:rPr>
      </w:pPr>
      <w:r w:rsidRPr="0083232A">
        <w:rPr>
          <w:rFonts w:ascii="Tahoma" w:eastAsia="Times New Roman" w:hAnsi="Tahoma" w:cs="Tahoma"/>
          <w:b/>
          <w:i/>
          <w:iCs/>
          <w:color w:val="548DD4" w:themeColor="text2" w:themeTint="99"/>
          <w:lang w:eastAsia="fr-FR"/>
        </w:rPr>
        <w:t>Tableau des groupes de fonctions pour le versement du RIFSEEP</w:t>
      </w:r>
    </w:p>
    <w:p w14:paraId="3C1D0F85" w14:textId="77777777" w:rsidR="003A0267" w:rsidRPr="003A0267" w:rsidRDefault="003A0267" w:rsidP="003A0267">
      <w:pPr>
        <w:spacing w:line="240" w:lineRule="auto"/>
        <w:ind w:left="284" w:right="118"/>
        <w:outlineLvl w:val="2"/>
        <w:rPr>
          <w:rFonts w:ascii="Tahoma" w:eastAsia="Times New Roman" w:hAnsi="Tahoma" w:cs="Tahoma"/>
          <w:b/>
          <w:sz w:val="22"/>
          <w:lang w:eastAsia="fr-FR"/>
        </w:rPr>
      </w:pPr>
    </w:p>
    <w:p w14:paraId="41E92581" w14:textId="1304D238" w:rsidR="003A0267" w:rsidRPr="003A0267" w:rsidRDefault="003A0267" w:rsidP="003A0267">
      <w:pPr>
        <w:pStyle w:val="Titre3"/>
        <w:keepNext w:val="0"/>
        <w:keepLines w:val="0"/>
        <w:numPr>
          <w:ilvl w:val="0"/>
          <w:numId w:val="7"/>
        </w:numPr>
        <w:spacing w:before="0" w:line="240" w:lineRule="auto"/>
        <w:ind w:left="284" w:right="118" w:firstLine="0"/>
        <w:rPr>
          <w:rFonts w:ascii="Tahoma" w:hAnsi="Tahoma" w:cs="Tahoma"/>
          <w:b w:val="0"/>
          <w:bCs w:val="0"/>
          <w:sz w:val="22"/>
        </w:rPr>
      </w:pPr>
      <w:r w:rsidRPr="0083232A">
        <w:rPr>
          <w:rFonts w:ascii="Tahoma" w:hAnsi="Tahoma" w:cs="Tahoma"/>
          <w:b w:val="0"/>
          <w:bCs w:val="0"/>
          <w:color w:val="auto"/>
          <w:sz w:val="22"/>
        </w:rPr>
        <w:t xml:space="preserve">Définition des critères d’avancement mis en place par </w:t>
      </w:r>
      <w:r w:rsidR="0083232A" w:rsidRPr="003A0267">
        <w:rPr>
          <w:rFonts w:ascii="Tahoma" w:eastAsia="Times New Roman" w:hAnsi="Tahoma" w:cs="Tahoma"/>
          <w:b w:val="0"/>
          <w:bCs w:val="0"/>
          <w:i/>
          <w:iCs/>
          <w:color w:val="548DD4" w:themeColor="text2" w:themeTint="99"/>
          <w:sz w:val="22"/>
          <w:lang w:eastAsia="fr-FR"/>
        </w:rPr>
        <w:t>(nom de la collectivité)</w:t>
      </w:r>
      <w:r w:rsidRPr="003A0267">
        <w:rPr>
          <w:rFonts w:ascii="Tahoma" w:hAnsi="Tahoma" w:cs="Tahoma"/>
          <w:b w:val="0"/>
          <w:bCs w:val="0"/>
          <w:sz w:val="22"/>
        </w:rPr>
        <w:t> :</w:t>
      </w:r>
    </w:p>
    <w:p w14:paraId="21CE2A5F" w14:textId="77777777" w:rsidR="00DA73B6" w:rsidRDefault="003A0267" w:rsidP="00DA73B6">
      <w:pPr>
        <w:pStyle w:val="Titre3"/>
        <w:keepNext w:val="0"/>
        <w:keepLines w:val="0"/>
        <w:numPr>
          <w:ilvl w:val="0"/>
          <w:numId w:val="27"/>
        </w:numPr>
        <w:tabs>
          <w:tab w:val="left" w:pos="1134"/>
        </w:tabs>
        <w:spacing w:before="0" w:line="240" w:lineRule="auto"/>
        <w:ind w:left="284" w:right="118" w:firstLine="0"/>
        <w:rPr>
          <w:rFonts w:ascii="Tahoma" w:hAnsi="Tahoma" w:cs="Tahoma"/>
          <w:b w:val="0"/>
          <w:bCs w:val="0"/>
          <w:iCs/>
          <w:color w:val="auto"/>
          <w:sz w:val="22"/>
        </w:rPr>
      </w:pPr>
      <w:r w:rsidRPr="0083232A">
        <w:rPr>
          <w:rFonts w:ascii="Tahoma" w:hAnsi="Tahoma" w:cs="Tahoma"/>
          <w:b w:val="0"/>
          <w:bCs w:val="0"/>
          <w:iCs/>
          <w:color w:val="auto"/>
          <w:sz w:val="22"/>
        </w:rPr>
        <w:t>Conditions statutaires remplies</w:t>
      </w:r>
    </w:p>
    <w:p w14:paraId="7B0939B2" w14:textId="4F1AE018" w:rsidR="00DA73B6" w:rsidRPr="00DA73B6" w:rsidRDefault="00DA73B6" w:rsidP="00DA73B6">
      <w:pPr>
        <w:pStyle w:val="Titre3"/>
        <w:keepNext w:val="0"/>
        <w:keepLines w:val="0"/>
        <w:numPr>
          <w:ilvl w:val="0"/>
          <w:numId w:val="27"/>
        </w:numPr>
        <w:tabs>
          <w:tab w:val="left" w:pos="1134"/>
        </w:tabs>
        <w:spacing w:before="0" w:line="240" w:lineRule="auto"/>
        <w:ind w:left="284" w:right="118" w:firstLine="0"/>
        <w:rPr>
          <w:rFonts w:ascii="Tahoma" w:hAnsi="Tahoma" w:cs="Tahoma"/>
          <w:b w:val="0"/>
          <w:bCs w:val="0"/>
          <w:iCs/>
          <w:color w:val="auto"/>
          <w:sz w:val="22"/>
        </w:rPr>
      </w:pPr>
      <w:r w:rsidRPr="00DA73B6">
        <w:rPr>
          <w:rFonts w:ascii="Tahoma" w:hAnsi="Tahoma" w:cs="Tahoma"/>
          <w:b w:val="0"/>
          <w:bCs w:val="0"/>
          <w:iCs/>
          <w:color w:val="000000" w:themeColor="text1"/>
          <w:sz w:val="22"/>
        </w:rPr>
        <w:t>Respect des taux de promotion d’avancement de grade tel que fixés par</w:t>
      </w:r>
      <w:r w:rsidRPr="00DA73B6">
        <w:rPr>
          <w:rFonts w:ascii="Tahoma" w:hAnsi="Tahoma" w:cs="Tahoma"/>
          <w:b w:val="0"/>
          <w:bCs w:val="0"/>
          <w:iCs/>
          <w:sz w:val="22"/>
        </w:rPr>
        <w:t xml:space="preserve"> délibération en date du </w:t>
      </w:r>
      <w:r>
        <w:rPr>
          <w:rFonts w:ascii="Tahoma" w:hAnsi="Tahoma" w:cs="Tahoma"/>
          <w:b w:val="0"/>
          <w:bCs w:val="0"/>
          <w:iCs/>
          <w:sz w:val="22"/>
        </w:rPr>
        <w:t>… (à compléter)</w:t>
      </w:r>
      <w:r w:rsidRPr="00DA73B6">
        <w:rPr>
          <w:rFonts w:ascii="Tahoma" w:hAnsi="Tahoma" w:cs="Tahoma"/>
          <w:b w:val="0"/>
          <w:bCs w:val="0"/>
          <w:iCs/>
          <w:sz w:val="22"/>
        </w:rPr>
        <w:t> :</w:t>
      </w:r>
    </w:p>
    <w:p w14:paraId="2BF757AD" w14:textId="77777777" w:rsidR="00DA73B6" w:rsidRPr="00DA73B6" w:rsidRDefault="00DA73B6" w:rsidP="00DA73B6">
      <w:pPr>
        <w:pStyle w:val="Titre3"/>
        <w:tabs>
          <w:tab w:val="left" w:pos="1134"/>
        </w:tabs>
        <w:spacing w:before="0"/>
        <w:ind w:left="1134"/>
        <w:rPr>
          <w:rFonts w:ascii="Tahoma" w:hAnsi="Tahoma" w:cs="Tahoma"/>
          <w:b w:val="0"/>
          <w:bCs w:val="0"/>
          <w:iCs/>
          <w:sz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969"/>
        <w:gridCol w:w="1417"/>
      </w:tblGrid>
      <w:tr w:rsidR="00DA73B6" w:rsidRPr="00DA73B6" w14:paraId="06456CF7" w14:textId="77777777" w:rsidTr="00DA73B6">
        <w:trPr>
          <w:cantSplit/>
          <w:tblHeader/>
          <w:jc w:val="center"/>
        </w:trPr>
        <w:tc>
          <w:tcPr>
            <w:tcW w:w="3686" w:type="dxa"/>
            <w:tcBorders>
              <w:bottom w:val="single" w:sz="4" w:space="0" w:color="auto"/>
            </w:tcBorders>
            <w:shd w:val="clear" w:color="auto" w:fill="BFBFBF" w:themeFill="background1" w:themeFillShade="BF"/>
          </w:tcPr>
          <w:p w14:paraId="4AEB64FC" w14:textId="77777777" w:rsidR="00DA73B6" w:rsidRPr="00DA73B6" w:rsidRDefault="00DA73B6" w:rsidP="00DA73B6">
            <w:pPr>
              <w:pStyle w:val="LeMairerappellepropose"/>
              <w:spacing w:before="0" w:after="0"/>
              <w:jc w:val="center"/>
              <w:rPr>
                <w:rFonts w:ascii="Tahoma" w:hAnsi="Tahoma" w:cs="Tahoma"/>
                <w:color w:val="4F81BD" w:themeColor="accent1"/>
                <w:kern w:val="20"/>
                <w:sz w:val="22"/>
                <w:szCs w:val="22"/>
              </w:rPr>
            </w:pPr>
            <w:r w:rsidRPr="00DA73B6">
              <w:rPr>
                <w:rFonts w:ascii="Tahoma" w:hAnsi="Tahoma" w:cs="Tahoma"/>
                <w:color w:val="4F81BD" w:themeColor="accent1"/>
                <w:kern w:val="20"/>
                <w:sz w:val="22"/>
                <w:szCs w:val="22"/>
              </w:rPr>
              <w:t>GRADE D’ORIGINE</w:t>
            </w:r>
          </w:p>
        </w:tc>
        <w:tc>
          <w:tcPr>
            <w:tcW w:w="3969" w:type="dxa"/>
            <w:tcBorders>
              <w:bottom w:val="single" w:sz="4" w:space="0" w:color="auto"/>
            </w:tcBorders>
            <w:shd w:val="clear" w:color="auto" w:fill="BFBFBF" w:themeFill="background1" w:themeFillShade="BF"/>
          </w:tcPr>
          <w:p w14:paraId="438DE8EB" w14:textId="77777777" w:rsidR="00DA73B6" w:rsidRPr="00DA73B6" w:rsidRDefault="00DA73B6" w:rsidP="00DA73B6">
            <w:pPr>
              <w:pStyle w:val="LeMairerappellepropose"/>
              <w:spacing w:before="0" w:after="0"/>
              <w:jc w:val="center"/>
              <w:rPr>
                <w:rFonts w:ascii="Tahoma" w:hAnsi="Tahoma" w:cs="Tahoma"/>
                <w:color w:val="4F81BD" w:themeColor="accent1"/>
                <w:kern w:val="20"/>
                <w:sz w:val="22"/>
                <w:szCs w:val="22"/>
              </w:rPr>
            </w:pPr>
            <w:r w:rsidRPr="00DA73B6">
              <w:rPr>
                <w:rFonts w:ascii="Tahoma" w:hAnsi="Tahoma" w:cs="Tahoma"/>
                <w:color w:val="4F81BD" w:themeColor="accent1"/>
                <w:kern w:val="20"/>
                <w:sz w:val="22"/>
                <w:szCs w:val="22"/>
              </w:rPr>
              <w:t>GRADE D’AVANCEMENT</w:t>
            </w:r>
          </w:p>
        </w:tc>
        <w:tc>
          <w:tcPr>
            <w:tcW w:w="1417" w:type="dxa"/>
            <w:tcBorders>
              <w:bottom w:val="single" w:sz="4" w:space="0" w:color="auto"/>
            </w:tcBorders>
            <w:shd w:val="clear" w:color="auto" w:fill="BFBFBF" w:themeFill="background1" w:themeFillShade="BF"/>
          </w:tcPr>
          <w:p w14:paraId="362D6340" w14:textId="77777777" w:rsidR="00DA73B6" w:rsidRPr="00DA73B6" w:rsidRDefault="00DA73B6" w:rsidP="00DA73B6">
            <w:pPr>
              <w:pStyle w:val="LeMairerappellepropose"/>
              <w:spacing w:before="0" w:after="0"/>
              <w:jc w:val="center"/>
              <w:rPr>
                <w:rFonts w:ascii="Tahoma" w:hAnsi="Tahoma" w:cs="Tahoma"/>
                <w:color w:val="4F81BD" w:themeColor="accent1"/>
                <w:kern w:val="20"/>
                <w:sz w:val="22"/>
                <w:szCs w:val="22"/>
              </w:rPr>
            </w:pPr>
            <w:r w:rsidRPr="00DA73B6">
              <w:rPr>
                <w:rFonts w:ascii="Tahoma" w:hAnsi="Tahoma" w:cs="Tahoma"/>
                <w:color w:val="4F81BD" w:themeColor="accent1"/>
                <w:kern w:val="20"/>
                <w:sz w:val="22"/>
                <w:szCs w:val="22"/>
              </w:rPr>
              <w:t>RATIO (%)</w:t>
            </w:r>
          </w:p>
        </w:tc>
      </w:tr>
      <w:tr w:rsidR="00DA73B6" w:rsidRPr="00DA73B6" w14:paraId="11163977" w14:textId="77777777" w:rsidTr="00DA73B6">
        <w:trPr>
          <w:cantSplit/>
          <w:jc w:val="center"/>
        </w:trPr>
        <w:tc>
          <w:tcPr>
            <w:tcW w:w="3686" w:type="dxa"/>
          </w:tcPr>
          <w:p w14:paraId="3071E39F"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C1</w:t>
            </w:r>
          </w:p>
        </w:tc>
        <w:tc>
          <w:tcPr>
            <w:tcW w:w="3969" w:type="dxa"/>
          </w:tcPr>
          <w:p w14:paraId="1C3624D4"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C2</w:t>
            </w:r>
          </w:p>
        </w:tc>
        <w:tc>
          <w:tcPr>
            <w:tcW w:w="1417" w:type="dxa"/>
          </w:tcPr>
          <w:p w14:paraId="642F993A" w14:textId="4A4BA400"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1819FBC0" w14:textId="77777777" w:rsidTr="00DA73B6">
        <w:trPr>
          <w:cantSplit/>
          <w:jc w:val="center"/>
        </w:trPr>
        <w:tc>
          <w:tcPr>
            <w:tcW w:w="3686" w:type="dxa"/>
          </w:tcPr>
          <w:p w14:paraId="1CA73338"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C2</w:t>
            </w:r>
          </w:p>
        </w:tc>
        <w:tc>
          <w:tcPr>
            <w:tcW w:w="3969" w:type="dxa"/>
          </w:tcPr>
          <w:p w14:paraId="5564AC88"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C3</w:t>
            </w:r>
          </w:p>
        </w:tc>
        <w:tc>
          <w:tcPr>
            <w:tcW w:w="1417" w:type="dxa"/>
          </w:tcPr>
          <w:p w14:paraId="123BB84C" w14:textId="3935C75C"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1AA08706" w14:textId="77777777" w:rsidTr="00DA73B6">
        <w:trPr>
          <w:cantSplit/>
          <w:jc w:val="center"/>
        </w:trPr>
        <w:tc>
          <w:tcPr>
            <w:tcW w:w="3686" w:type="dxa"/>
          </w:tcPr>
          <w:p w14:paraId="37DBBACF"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1</w:t>
            </w:r>
            <w:r w:rsidRPr="00DA73B6">
              <w:rPr>
                <w:rFonts w:ascii="Tahoma" w:hAnsi="Tahoma" w:cs="Tahoma"/>
                <w:b w:val="0"/>
                <w:color w:val="4F81BD" w:themeColor="accent1"/>
                <w:kern w:val="20"/>
                <w:sz w:val="22"/>
                <w:szCs w:val="22"/>
                <w:vertAlign w:val="superscript"/>
              </w:rPr>
              <w:t>er</w:t>
            </w:r>
            <w:r w:rsidRPr="00DA73B6">
              <w:rPr>
                <w:rFonts w:ascii="Tahoma" w:hAnsi="Tahoma" w:cs="Tahoma"/>
                <w:b w:val="0"/>
                <w:color w:val="4F81BD" w:themeColor="accent1"/>
                <w:kern w:val="20"/>
                <w:sz w:val="22"/>
                <w:szCs w:val="22"/>
              </w:rPr>
              <w:t xml:space="preserve"> grade du NES</w:t>
            </w:r>
          </w:p>
        </w:tc>
        <w:tc>
          <w:tcPr>
            <w:tcW w:w="3969" w:type="dxa"/>
          </w:tcPr>
          <w:p w14:paraId="039A6AAC"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2</w:t>
            </w:r>
            <w:r w:rsidRPr="00DA73B6">
              <w:rPr>
                <w:rFonts w:ascii="Tahoma" w:hAnsi="Tahoma" w:cs="Tahoma"/>
                <w:b w:val="0"/>
                <w:color w:val="4F81BD" w:themeColor="accent1"/>
                <w:kern w:val="20"/>
                <w:sz w:val="22"/>
                <w:szCs w:val="22"/>
                <w:vertAlign w:val="superscript"/>
              </w:rPr>
              <w:t>ème</w:t>
            </w:r>
            <w:r w:rsidRPr="00DA73B6">
              <w:rPr>
                <w:rFonts w:ascii="Tahoma" w:hAnsi="Tahoma" w:cs="Tahoma"/>
                <w:b w:val="0"/>
                <w:color w:val="4F81BD" w:themeColor="accent1"/>
                <w:kern w:val="20"/>
                <w:sz w:val="22"/>
                <w:szCs w:val="22"/>
              </w:rPr>
              <w:t xml:space="preserve"> grade du NES</w:t>
            </w:r>
          </w:p>
        </w:tc>
        <w:tc>
          <w:tcPr>
            <w:tcW w:w="1417" w:type="dxa"/>
          </w:tcPr>
          <w:p w14:paraId="55FB094C" w14:textId="7E936399"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560E6518" w14:textId="77777777" w:rsidTr="00DA73B6">
        <w:trPr>
          <w:cantSplit/>
          <w:jc w:val="center"/>
        </w:trPr>
        <w:tc>
          <w:tcPr>
            <w:tcW w:w="3686" w:type="dxa"/>
          </w:tcPr>
          <w:p w14:paraId="1B689F90"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2</w:t>
            </w:r>
            <w:r w:rsidRPr="00DA73B6">
              <w:rPr>
                <w:rFonts w:ascii="Tahoma" w:hAnsi="Tahoma" w:cs="Tahoma"/>
                <w:b w:val="0"/>
                <w:color w:val="4F81BD" w:themeColor="accent1"/>
                <w:kern w:val="20"/>
                <w:sz w:val="22"/>
                <w:szCs w:val="22"/>
                <w:vertAlign w:val="superscript"/>
              </w:rPr>
              <w:t>ème</w:t>
            </w:r>
            <w:r w:rsidRPr="00DA73B6">
              <w:rPr>
                <w:rFonts w:ascii="Tahoma" w:hAnsi="Tahoma" w:cs="Tahoma"/>
                <w:b w:val="0"/>
                <w:color w:val="4F81BD" w:themeColor="accent1"/>
                <w:kern w:val="20"/>
                <w:sz w:val="22"/>
                <w:szCs w:val="22"/>
              </w:rPr>
              <w:t xml:space="preserve"> grade du NES</w:t>
            </w:r>
          </w:p>
        </w:tc>
        <w:tc>
          <w:tcPr>
            <w:tcW w:w="3969" w:type="dxa"/>
          </w:tcPr>
          <w:p w14:paraId="17BE1B80"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3</w:t>
            </w:r>
            <w:r w:rsidRPr="00DA73B6">
              <w:rPr>
                <w:rFonts w:ascii="Tahoma" w:hAnsi="Tahoma" w:cs="Tahoma"/>
                <w:b w:val="0"/>
                <w:color w:val="4F81BD" w:themeColor="accent1"/>
                <w:kern w:val="20"/>
                <w:sz w:val="22"/>
                <w:szCs w:val="22"/>
                <w:vertAlign w:val="superscript"/>
              </w:rPr>
              <w:t>ème</w:t>
            </w:r>
            <w:r w:rsidRPr="00DA73B6">
              <w:rPr>
                <w:rFonts w:ascii="Tahoma" w:hAnsi="Tahoma" w:cs="Tahoma"/>
                <w:b w:val="0"/>
                <w:color w:val="4F81BD" w:themeColor="accent1"/>
                <w:kern w:val="20"/>
                <w:sz w:val="22"/>
                <w:szCs w:val="22"/>
              </w:rPr>
              <w:t xml:space="preserve"> grade du NES</w:t>
            </w:r>
          </w:p>
        </w:tc>
        <w:tc>
          <w:tcPr>
            <w:tcW w:w="1417" w:type="dxa"/>
          </w:tcPr>
          <w:p w14:paraId="7331BC36" w14:textId="58E59F68"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302BA408" w14:textId="77777777" w:rsidTr="00DA73B6">
        <w:trPr>
          <w:cantSplit/>
          <w:jc w:val="center"/>
        </w:trPr>
        <w:tc>
          <w:tcPr>
            <w:tcW w:w="3686" w:type="dxa"/>
          </w:tcPr>
          <w:p w14:paraId="01491EC4"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Attaché</w:t>
            </w:r>
          </w:p>
        </w:tc>
        <w:tc>
          <w:tcPr>
            <w:tcW w:w="3969" w:type="dxa"/>
          </w:tcPr>
          <w:p w14:paraId="6D2DFEE5"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Attaché principal</w:t>
            </w:r>
          </w:p>
        </w:tc>
        <w:tc>
          <w:tcPr>
            <w:tcW w:w="1417" w:type="dxa"/>
          </w:tcPr>
          <w:p w14:paraId="18989227" w14:textId="225A7B85"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74E06440" w14:textId="77777777" w:rsidTr="00DA73B6">
        <w:trPr>
          <w:cantSplit/>
          <w:jc w:val="center"/>
        </w:trPr>
        <w:tc>
          <w:tcPr>
            <w:tcW w:w="3686" w:type="dxa"/>
          </w:tcPr>
          <w:p w14:paraId="154093C9"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Attaché principal</w:t>
            </w:r>
          </w:p>
        </w:tc>
        <w:tc>
          <w:tcPr>
            <w:tcW w:w="3969" w:type="dxa"/>
          </w:tcPr>
          <w:p w14:paraId="6972476E"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Attaché hors classe</w:t>
            </w:r>
          </w:p>
        </w:tc>
        <w:tc>
          <w:tcPr>
            <w:tcW w:w="1417" w:type="dxa"/>
          </w:tcPr>
          <w:p w14:paraId="602B36C1" w14:textId="5B54AFEE"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234D4629" w14:textId="77777777" w:rsidTr="00DA73B6">
        <w:trPr>
          <w:cantSplit/>
          <w:jc w:val="center"/>
        </w:trPr>
        <w:tc>
          <w:tcPr>
            <w:tcW w:w="3686" w:type="dxa"/>
          </w:tcPr>
          <w:p w14:paraId="5F72D8CB"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Administrateur</w:t>
            </w:r>
          </w:p>
        </w:tc>
        <w:tc>
          <w:tcPr>
            <w:tcW w:w="3969" w:type="dxa"/>
          </w:tcPr>
          <w:p w14:paraId="53F3D32A"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Administrateur hors classe</w:t>
            </w:r>
          </w:p>
        </w:tc>
        <w:tc>
          <w:tcPr>
            <w:tcW w:w="1417" w:type="dxa"/>
          </w:tcPr>
          <w:p w14:paraId="4BF8CFEB" w14:textId="7DDAD5CB"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66F09860" w14:textId="77777777" w:rsidTr="00DA73B6">
        <w:trPr>
          <w:cantSplit/>
          <w:jc w:val="center"/>
        </w:trPr>
        <w:tc>
          <w:tcPr>
            <w:tcW w:w="3686" w:type="dxa"/>
          </w:tcPr>
          <w:p w14:paraId="668959ED"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Administrateur hors classe</w:t>
            </w:r>
          </w:p>
        </w:tc>
        <w:tc>
          <w:tcPr>
            <w:tcW w:w="3969" w:type="dxa"/>
          </w:tcPr>
          <w:p w14:paraId="3E4BBA6E" w14:textId="77777777" w:rsidR="00DA73B6" w:rsidRPr="00DA73B6" w:rsidRDefault="00DA73B6" w:rsidP="00DA73B6">
            <w:pPr>
              <w:pStyle w:val="LeMairerappellepropose"/>
              <w:spacing w:before="0" w:after="0"/>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Administrateur général</w:t>
            </w:r>
          </w:p>
        </w:tc>
        <w:tc>
          <w:tcPr>
            <w:tcW w:w="1417" w:type="dxa"/>
          </w:tcPr>
          <w:p w14:paraId="7A3BE5EC" w14:textId="35366BAF"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10B1E156" w14:textId="77777777" w:rsidTr="00DA73B6">
        <w:trPr>
          <w:cantSplit/>
          <w:jc w:val="center"/>
        </w:trPr>
        <w:tc>
          <w:tcPr>
            <w:tcW w:w="3686" w:type="dxa"/>
          </w:tcPr>
          <w:p w14:paraId="37128EA4"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Attaché de conservation du patrimoine</w:t>
            </w:r>
          </w:p>
        </w:tc>
        <w:tc>
          <w:tcPr>
            <w:tcW w:w="3969" w:type="dxa"/>
          </w:tcPr>
          <w:p w14:paraId="5DF6F567"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Attaché de conservation du patrimoine principal</w:t>
            </w:r>
          </w:p>
        </w:tc>
        <w:tc>
          <w:tcPr>
            <w:tcW w:w="1417" w:type="dxa"/>
          </w:tcPr>
          <w:p w14:paraId="663169BA" w14:textId="0BF6DF6B"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2E27F0D0" w14:textId="77777777" w:rsidTr="00DA73B6">
        <w:trPr>
          <w:cantSplit/>
          <w:jc w:val="center"/>
        </w:trPr>
        <w:tc>
          <w:tcPr>
            <w:tcW w:w="3686" w:type="dxa"/>
          </w:tcPr>
          <w:p w14:paraId="131E4EC7"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Ingénieur</w:t>
            </w:r>
          </w:p>
        </w:tc>
        <w:tc>
          <w:tcPr>
            <w:tcW w:w="3969" w:type="dxa"/>
          </w:tcPr>
          <w:p w14:paraId="0CC0D40E"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Ingénieur principal</w:t>
            </w:r>
          </w:p>
        </w:tc>
        <w:tc>
          <w:tcPr>
            <w:tcW w:w="1417" w:type="dxa"/>
          </w:tcPr>
          <w:p w14:paraId="5C93D38F" w14:textId="4457438F"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41383E93" w14:textId="77777777" w:rsidTr="00DA73B6">
        <w:trPr>
          <w:cantSplit/>
          <w:jc w:val="center"/>
        </w:trPr>
        <w:tc>
          <w:tcPr>
            <w:tcW w:w="3686" w:type="dxa"/>
          </w:tcPr>
          <w:p w14:paraId="4D4E2990"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Ingénieur principal</w:t>
            </w:r>
          </w:p>
        </w:tc>
        <w:tc>
          <w:tcPr>
            <w:tcW w:w="3969" w:type="dxa"/>
          </w:tcPr>
          <w:p w14:paraId="4A9D5686"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Ingénieur hors classe</w:t>
            </w:r>
          </w:p>
        </w:tc>
        <w:tc>
          <w:tcPr>
            <w:tcW w:w="1417" w:type="dxa"/>
          </w:tcPr>
          <w:p w14:paraId="110D2B06" w14:textId="206E0E2F"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32A89E02" w14:textId="77777777" w:rsidTr="00DA73B6">
        <w:trPr>
          <w:cantSplit/>
          <w:jc w:val="center"/>
        </w:trPr>
        <w:tc>
          <w:tcPr>
            <w:tcW w:w="3686" w:type="dxa"/>
          </w:tcPr>
          <w:p w14:paraId="25C56C7D"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lastRenderedPageBreak/>
              <w:t>Médecin de 2</w:t>
            </w:r>
            <w:r w:rsidRPr="00DA73B6">
              <w:rPr>
                <w:rFonts w:ascii="Tahoma" w:hAnsi="Tahoma" w:cs="Tahoma"/>
                <w:b w:val="0"/>
                <w:color w:val="4F81BD" w:themeColor="accent1"/>
                <w:kern w:val="20"/>
                <w:sz w:val="22"/>
                <w:szCs w:val="22"/>
                <w:vertAlign w:val="superscript"/>
              </w:rPr>
              <w:t>ème</w:t>
            </w:r>
            <w:r w:rsidRPr="00DA73B6">
              <w:rPr>
                <w:rFonts w:ascii="Tahoma" w:hAnsi="Tahoma" w:cs="Tahoma"/>
                <w:b w:val="0"/>
                <w:color w:val="4F81BD" w:themeColor="accent1"/>
                <w:kern w:val="20"/>
                <w:sz w:val="22"/>
                <w:szCs w:val="22"/>
              </w:rPr>
              <w:t xml:space="preserve"> classe</w:t>
            </w:r>
          </w:p>
        </w:tc>
        <w:tc>
          <w:tcPr>
            <w:tcW w:w="3969" w:type="dxa"/>
          </w:tcPr>
          <w:p w14:paraId="21DFBE25"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Médecin de 1</w:t>
            </w:r>
            <w:r w:rsidRPr="00DA73B6">
              <w:rPr>
                <w:rFonts w:ascii="Tahoma" w:hAnsi="Tahoma" w:cs="Tahoma"/>
                <w:b w:val="0"/>
                <w:color w:val="4F81BD" w:themeColor="accent1"/>
                <w:kern w:val="20"/>
                <w:sz w:val="22"/>
                <w:szCs w:val="22"/>
                <w:vertAlign w:val="superscript"/>
              </w:rPr>
              <w:t>ère</w:t>
            </w:r>
            <w:r w:rsidRPr="00DA73B6">
              <w:rPr>
                <w:rFonts w:ascii="Tahoma" w:hAnsi="Tahoma" w:cs="Tahoma"/>
                <w:b w:val="0"/>
                <w:color w:val="4F81BD" w:themeColor="accent1"/>
                <w:kern w:val="20"/>
                <w:sz w:val="22"/>
                <w:szCs w:val="22"/>
              </w:rPr>
              <w:t xml:space="preserve"> classe</w:t>
            </w:r>
          </w:p>
        </w:tc>
        <w:tc>
          <w:tcPr>
            <w:tcW w:w="1417" w:type="dxa"/>
          </w:tcPr>
          <w:p w14:paraId="1F8E56E7" w14:textId="0BE72CDE"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7147101C" w14:textId="77777777" w:rsidTr="00DA73B6">
        <w:trPr>
          <w:cantSplit/>
          <w:jc w:val="center"/>
        </w:trPr>
        <w:tc>
          <w:tcPr>
            <w:tcW w:w="3686" w:type="dxa"/>
          </w:tcPr>
          <w:p w14:paraId="09C26E26"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Médecin de 1</w:t>
            </w:r>
            <w:r w:rsidRPr="00DA73B6">
              <w:rPr>
                <w:rFonts w:ascii="Tahoma" w:hAnsi="Tahoma" w:cs="Tahoma"/>
                <w:b w:val="0"/>
                <w:color w:val="4F81BD" w:themeColor="accent1"/>
                <w:kern w:val="20"/>
                <w:sz w:val="22"/>
                <w:szCs w:val="22"/>
                <w:vertAlign w:val="superscript"/>
              </w:rPr>
              <w:t>ère</w:t>
            </w:r>
            <w:r w:rsidRPr="00DA73B6">
              <w:rPr>
                <w:rFonts w:ascii="Tahoma" w:hAnsi="Tahoma" w:cs="Tahoma"/>
                <w:b w:val="0"/>
                <w:color w:val="4F81BD" w:themeColor="accent1"/>
                <w:kern w:val="20"/>
                <w:sz w:val="22"/>
                <w:szCs w:val="22"/>
              </w:rPr>
              <w:t xml:space="preserve"> classe</w:t>
            </w:r>
          </w:p>
        </w:tc>
        <w:tc>
          <w:tcPr>
            <w:tcW w:w="3969" w:type="dxa"/>
          </w:tcPr>
          <w:p w14:paraId="03085CDC"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Médecin hors classe</w:t>
            </w:r>
          </w:p>
        </w:tc>
        <w:tc>
          <w:tcPr>
            <w:tcW w:w="1417" w:type="dxa"/>
          </w:tcPr>
          <w:p w14:paraId="72DF081C" w14:textId="26025C41"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0D011DDE" w14:textId="77777777" w:rsidTr="00DA73B6">
        <w:trPr>
          <w:cantSplit/>
          <w:jc w:val="center"/>
        </w:trPr>
        <w:tc>
          <w:tcPr>
            <w:tcW w:w="3686" w:type="dxa"/>
          </w:tcPr>
          <w:p w14:paraId="4E41EF58"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Psychologue de classe normale</w:t>
            </w:r>
          </w:p>
        </w:tc>
        <w:tc>
          <w:tcPr>
            <w:tcW w:w="3969" w:type="dxa"/>
          </w:tcPr>
          <w:p w14:paraId="5287CF78"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Psychologue hors classe</w:t>
            </w:r>
          </w:p>
        </w:tc>
        <w:tc>
          <w:tcPr>
            <w:tcW w:w="1417" w:type="dxa"/>
          </w:tcPr>
          <w:p w14:paraId="3F2F19E4" w14:textId="055B3823"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35A00CEA" w14:textId="77777777" w:rsidTr="00DA73B6">
        <w:trPr>
          <w:cantSplit/>
          <w:jc w:val="center"/>
        </w:trPr>
        <w:tc>
          <w:tcPr>
            <w:tcW w:w="3686" w:type="dxa"/>
          </w:tcPr>
          <w:p w14:paraId="7EE37F8C"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Infirmier en soins généraux de classe normale</w:t>
            </w:r>
          </w:p>
        </w:tc>
        <w:tc>
          <w:tcPr>
            <w:tcW w:w="3969" w:type="dxa"/>
          </w:tcPr>
          <w:p w14:paraId="78A11D02"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Infirmier en soins généraux de classe supérieure</w:t>
            </w:r>
          </w:p>
        </w:tc>
        <w:tc>
          <w:tcPr>
            <w:tcW w:w="1417" w:type="dxa"/>
          </w:tcPr>
          <w:p w14:paraId="57E2DF5E" w14:textId="6FC9A7FA"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r w:rsidR="00DA73B6" w:rsidRPr="00DA73B6" w14:paraId="4E308FEC" w14:textId="77777777" w:rsidTr="00DA73B6">
        <w:trPr>
          <w:cantSplit/>
          <w:jc w:val="center"/>
        </w:trPr>
        <w:tc>
          <w:tcPr>
            <w:tcW w:w="3686" w:type="dxa"/>
          </w:tcPr>
          <w:p w14:paraId="581C38D6"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Infirmier en soins généraux de classe supérieure</w:t>
            </w:r>
          </w:p>
        </w:tc>
        <w:tc>
          <w:tcPr>
            <w:tcW w:w="3969" w:type="dxa"/>
          </w:tcPr>
          <w:p w14:paraId="4DBD3CB0" w14:textId="77777777" w:rsidR="00DA73B6" w:rsidRPr="00DA73B6" w:rsidRDefault="00DA73B6" w:rsidP="00DA73B6">
            <w:pPr>
              <w:pStyle w:val="LeMairerappellepropose"/>
              <w:spacing w:before="0" w:after="0"/>
              <w:jc w:val="left"/>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Infirmier en soins généraux hors classe supérieure</w:t>
            </w:r>
          </w:p>
        </w:tc>
        <w:tc>
          <w:tcPr>
            <w:tcW w:w="1417" w:type="dxa"/>
          </w:tcPr>
          <w:p w14:paraId="6FCE08B2" w14:textId="392D6C08" w:rsidR="00DA73B6" w:rsidRPr="00DA73B6" w:rsidRDefault="00DA73B6" w:rsidP="00DA73B6">
            <w:pPr>
              <w:pStyle w:val="LeMairerappellepropose"/>
              <w:spacing w:before="0" w:after="0"/>
              <w:jc w:val="center"/>
              <w:rPr>
                <w:rFonts w:ascii="Tahoma" w:hAnsi="Tahoma" w:cs="Tahoma"/>
                <w:b w:val="0"/>
                <w:color w:val="4F81BD" w:themeColor="accent1"/>
                <w:kern w:val="20"/>
                <w:sz w:val="22"/>
                <w:szCs w:val="22"/>
              </w:rPr>
            </w:pPr>
            <w:r w:rsidRPr="00DA73B6">
              <w:rPr>
                <w:rFonts w:ascii="Tahoma" w:hAnsi="Tahoma" w:cs="Tahoma"/>
                <w:b w:val="0"/>
                <w:color w:val="4F81BD" w:themeColor="accent1"/>
                <w:kern w:val="20"/>
                <w:sz w:val="22"/>
                <w:szCs w:val="22"/>
              </w:rPr>
              <w:t>…%</w:t>
            </w:r>
          </w:p>
        </w:tc>
      </w:tr>
    </w:tbl>
    <w:p w14:paraId="380E22EE" w14:textId="77777777" w:rsidR="00DA73B6" w:rsidRPr="00DA73B6" w:rsidRDefault="00DA73B6" w:rsidP="00DA73B6">
      <w:pPr>
        <w:pStyle w:val="Paragraphedeliste"/>
        <w:shd w:val="clear" w:color="auto" w:fill="FFFFFF"/>
        <w:spacing w:after="0" w:line="240" w:lineRule="auto"/>
        <w:rPr>
          <w:rFonts w:ascii="Tahoma" w:hAnsi="Tahoma" w:cs="Tahoma"/>
        </w:rPr>
      </w:pPr>
    </w:p>
    <w:p w14:paraId="115EE845" w14:textId="77777777" w:rsidR="00DA73B6" w:rsidRPr="00DA73B6" w:rsidRDefault="00DA73B6" w:rsidP="00DA73B6">
      <w:pPr>
        <w:pStyle w:val="Paragraphedeliste"/>
        <w:shd w:val="clear" w:color="auto" w:fill="FFFFFF"/>
        <w:spacing w:after="0" w:line="240" w:lineRule="auto"/>
        <w:jc w:val="both"/>
        <w:rPr>
          <w:rFonts w:ascii="Tahoma" w:hAnsi="Tahoma" w:cs="Tahoma"/>
        </w:rPr>
      </w:pPr>
      <w:r w:rsidRPr="00DA73B6">
        <w:rPr>
          <w:rFonts w:ascii="Tahoma" w:hAnsi="Tahoma" w:cs="Tahoma"/>
        </w:rPr>
        <w:t xml:space="preserve">Dans l’hypothèse où par l’effet du pourcentage déterminé le nombre maximum de fonctionnaires pouvant être promus n’est pas un nombre entier, l’entier supérieur sera retenu. </w:t>
      </w:r>
    </w:p>
    <w:p w14:paraId="06646C6B" w14:textId="77777777" w:rsidR="00DA73B6" w:rsidRDefault="00DA73B6" w:rsidP="00DA73B6">
      <w:pPr>
        <w:pStyle w:val="Titre3"/>
        <w:keepNext w:val="0"/>
        <w:keepLines w:val="0"/>
        <w:tabs>
          <w:tab w:val="left" w:pos="1134"/>
        </w:tabs>
        <w:spacing w:before="0" w:line="240" w:lineRule="auto"/>
        <w:ind w:left="720" w:right="118"/>
        <w:rPr>
          <w:rFonts w:ascii="Tahoma" w:hAnsi="Tahoma" w:cs="Tahoma"/>
          <w:b w:val="0"/>
          <w:bCs w:val="0"/>
          <w:iCs/>
          <w:color w:val="auto"/>
          <w:sz w:val="22"/>
        </w:rPr>
      </w:pPr>
    </w:p>
    <w:p w14:paraId="35B2C918" w14:textId="77777777" w:rsidR="003A0267" w:rsidRPr="0083232A" w:rsidRDefault="003A0267" w:rsidP="00DA73B6">
      <w:pPr>
        <w:pStyle w:val="Titre3"/>
        <w:keepNext w:val="0"/>
        <w:keepLines w:val="0"/>
        <w:numPr>
          <w:ilvl w:val="0"/>
          <w:numId w:val="27"/>
        </w:numPr>
        <w:tabs>
          <w:tab w:val="left" w:pos="1134"/>
        </w:tabs>
        <w:spacing w:before="0" w:line="240" w:lineRule="auto"/>
        <w:ind w:right="118"/>
        <w:rPr>
          <w:rFonts w:ascii="Tahoma" w:hAnsi="Tahoma" w:cs="Tahoma"/>
          <w:b w:val="0"/>
          <w:bCs w:val="0"/>
          <w:iCs/>
          <w:color w:val="auto"/>
          <w:sz w:val="22"/>
        </w:rPr>
      </w:pPr>
      <w:r w:rsidRPr="0083232A">
        <w:rPr>
          <w:rFonts w:ascii="Tahoma" w:hAnsi="Tahoma" w:cs="Tahoma"/>
          <w:b w:val="0"/>
          <w:bCs w:val="0"/>
          <w:iCs/>
          <w:color w:val="auto"/>
          <w:sz w:val="22"/>
        </w:rPr>
        <w:t>Obtention d’un examen professionnel</w:t>
      </w:r>
    </w:p>
    <w:p w14:paraId="26D9620E" w14:textId="77777777" w:rsidR="003A0267" w:rsidRPr="0083232A" w:rsidRDefault="003A0267" w:rsidP="00DA73B6">
      <w:pPr>
        <w:pStyle w:val="Titre3"/>
        <w:keepNext w:val="0"/>
        <w:keepLines w:val="0"/>
        <w:numPr>
          <w:ilvl w:val="0"/>
          <w:numId w:val="27"/>
        </w:numPr>
        <w:tabs>
          <w:tab w:val="left" w:pos="1134"/>
        </w:tabs>
        <w:spacing w:before="0" w:line="240" w:lineRule="auto"/>
        <w:ind w:right="118"/>
        <w:rPr>
          <w:rFonts w:ascii="Tahoma" w:hAnsi="Tahoma" w:cs="Tahoma"/>
          <w:b w:val="0"/>
          <w:bCs w:val="0"/>
          <w:iCs/>
          <w:color w:val="auto"/>
          <w:sz w:val="22"/>
        </w:rPr>
      </w:pPr>
      <w:r w:rsidRPr="0083232A">
        <w:rPr>
          <w:rFonts w:ascii="Tahoma" w:hAnsi="Tahoma" w:cs="Tahoma"/>
          <w:b w:val="0"/>
          <w:bCs w:val="0"/>
          <w:iCs/>
          <w:color w:val="auto"/>
          <w:sz w:val="22"/>
        </w:rPr>
        <w:t>Adéquation du grade au poste occupé</w:t>
      </w:r>
    </w:p>
    <w:p w14:paraId="7C937FBC" w14:textId="77777777" w:rsidR="003A0267" w:rsidRPr="0083232A" w:rsidRDefault="003A0267" w:rsidP="00DA73B6">
      <w:pPr>
        <w:pStyle w:val="Titre3"/>
        <w:keepNext w:val="0"/>
        <w:keepLines w:val="0"/>
        <w:numPr>
          <w:ilvl w:val="0"/>
          <w:numId w:val="27"/>
        </w:numPr>
        <w:tabs>
          <w:tab w:val="left" w:pos="1134"/>
        </w:tabs>
        <w:spacing w:before="0" w:line="240" w:lineRule="auto"/>
        <w:ind w:right="118"/>
        <w:rPr>
          <w:rFonts w:ascii="Tahoma" w:hAnsi="Tahoma" w:cs="Tahoma"/>
          <w:b w:val="0"/>
          <w:bCs w:val="0"/>
          <w:iCs/>
          <w:color w:val="auto"/>
          <w:sz w:val="22"/>
        </w:rPr>
      </w:pPr>
      <w:r w:rsidRPr="0083232A">
        <w:rPr>
          <w:rFonts w:ascii="Tahoma" w:hAnsi="Tahoma" w:cs="Tahoma"/>
          <w:b w:val="0"/>
          <w:bCs w:val="0"/>
          <w:iCs/>
          <w:color w:val="auto"/>
          <w:sz w:val="22"/>
        </w:rPr>
        <w:t>Evaluation annuelle (entretien professionnel)</w:t>
      </w:r>
    </w:p>
    <w:p w14:paraId="41984888" w14:textId="77777777" w:rsidR="003A0267" w:rsidRPr="0083232A" w:rsidRDefault="003A0267" w:rsidP="00DA73B6">
      <w:pPr>
        <w:pStyle w:val="Titre3"/>
        <w:keepNext w:val="0"/>
        <w:keepLines w:val="0"/>
        <w:numPr>
          <w:ilvl w:val="0"/>
          <w:numId w:val="27"/>
        </w:numPr>
        <w:tabs>
          <w:tab w:val="left" w:pos="1134"/>
        </w:tabs>
        <w:spacing w:before="0" w:line="240" w:lineRule="auto"/>
        <w:ind w:right="118"/>
        <w:rPr>
          <w:rFonts w:ascii="Tahoma" w:hAnsi="Tahoma" w:cs="Tahoma"/>
          <w:b w:val="0"/>
          <w:bCs w:val="0"/>
          <w:iCs/>
          <w:color w:val="auto"/>
          <w:sz w:val="22"/>
        </w:rPr>
      </w:pPr>
      <w:r w:rsidRPr="0083232A">
        <w:rPr>
          <w:rFonts w:ascii="Tahoma" w:hAnsi="Tahoma" w:cs="Tahoma"/>
          <w:b w:val="0"/>
          <w:bCs w:val="0"/>
          <w:iCs/>
          <w:color w:val="auto"/>
          <w:sz w:val="22"/>
        </w:rPr>
        <w:t xml:space="preserve">Equilibre des nominations Hommes/Femmes </w:t>
      </w:r>
    </w:p>
    <w:p w14:paraId="0A235F5A" w14:textId="2722FB8B" w:rsidR="003A0267" w:rsidRPr="003A0267" w:rsidRDefault="003A0267" w:rsidP="00DA73B6">
      <w:pPr>
        <w:pStyle w:val="Titre3"/>
        <w:keepNext w:val="0"/>
        <w:keepLines w:val="0"/>
        <w:numPr>
          <w:ilvl w:val="0"/>
          <w:numId w:val="27"/>
        </w:numPr>
        <w:tabs>
          <w:tab w:val="left" w:pos="1134"/>
        </w:tabs>
        <w:spacing w:before="0" w:line="240" w:lineRule="auto"/>
        <w:ind w:right="118"/>
        <w:rPr>
          <w:rFonts w:ascii="Tahoma" w:hAnsi="Tahoma" w:cs="Tahoma"/>
          <w:b w:val="0"/>
          <w:bCs w:val="0"/>
          <w:iCs/>
          <w:sz w:val="22"/>
        </w:rPr>
      </w:pPr>
      <w:r w:rsidRPr="0083232A">
        <w:rPr>
          <w:rFonts w:ascii="Tahoma" w:hAnsi="Tahoma" w:cs="Tahoma"/>
          <w:b w:val="0"/>
          <w:bCs w:val="0"/>
          <w:iCs/>
          <w:color w:val="auto"/>
          <w:sz w:val="22"/>
        </w:rPr>
        <w:t xml:space="preserve">Capacités financières </w:t>
      </w:r>
      <w:r w:rsidR="0083232A" w:rsidRPr="0083232A">
        <w:rPr>
          <w:rFonts w:ascii="Tahoma" w:hAnsi="Tahoma" w:cs="Tahoma"/>
          <w:b w:val="0"/>
          <w:bCs w:val="0"/>
          <w:iCs/>
          <w:color w:val="auto"/>
          <w:sz w:val="22"/>
        </w:rPr>
        <w:t xml:space="preserve">de </w:t>
      </w:r>
      <w:r w:rsidR="0083232A" w:rsidRPr="003A0267">
        <w:rPr>
          <w:rFonts w:ascii="Tahoma" w:eastAsia="Times New Roman" w:hAnsi="Tahoma" w:cs="Tahoma"/>
          <w:b w:val="0"/>
          <w:bCs w:val="0"/>
          <w:i/>
          <w:iCs/>
          <w:color w:val="548DD4" w:themeColor="text2" w:themeTint="99"/>
          <w:sz w:val="22"/>
          <w:lang w:eastAsia="fr-FR"/>
        </w:rPr>
        <w:t>(nom de la collectivité)</w:t>
      </w:r>
    </w:p>
    <w:p w14:paraId="0A0DC04A" w14:textId="77777777" w:rsidR="003A0267" w:rsidRPr="003A0267" w:rsidRDefault="003A0267" w:rsidP="003A0267">
      <w:pPr>
        <w:pStyle w:val="Titre3"/>
        <w:spacing w:before="0"/>
        <w:ind w:left="284" w:right="118"/>
        <w:rPr>
          <w:rFonts w:ascii="Tahoma" w:hAnsi="Tahoma" w:cs="Tahoma"/>
          <w:b w:val="0"/>
          <w:bCs w:val="0"/>
          <w:sz w:val="22"/>
        </w:rPr>
      </w:pPr>
    </w:p>
    <w:p w14:paraId="4C967A06" w14:textId="77777777" w:rsidR="003A0267" w:rsidRPr="003A0267" w:rsidRDefault="003A0267" w:rsidP="003A0267">
      <w:pPr>
        <w:pStyle w:val="Titre3"/>
        <w:spacing w:before="0"/>
        <w:ind w:left="284" w:right="118"/>
        <w:rPr>
          <w:rFonts w:ascii="Tahoma" w:hAnsi="Tahoma" w:cs="Tahoma"/>
          <w:b w:val="0"/>
          <w:bCs w:val="0"/>
          <w:sz w:val="22"/>
        </w:rPr>
      </w:pPr>
    </w:p>
    <w:p w14:paraId="43D41949" w14:textId="39CF7F6F" w:rsidR="003A0267" w:rsidRPr="003A0267" w:rsidRDefault="003A0267" w:rsidP="003A0267">
      <w:pPr>
        <w:pStyle w:val="Titre3"/>
        <w:spacing w:before="0"/>
        <w:ind w:left="284" w:right="118"/>
        <w:rPr>
          <w:rFonts w:ascii="Tahoma" w:hAnsi="Tahoma" w:cs="Tahoma"/>
          <w:b w:val="0"/>
          <w:bCs w:val="0"/>
          <w:sz w:val="22"/>
        </w:rPr>
      </w:pPr>
      <w:r w:rsidRPr="003A0267">
        <w:rPr>
          <w:rFonts w:ascii="Tahoma" w:hAnsi="Tahoma" w:cs="Tahoma"/>
          <w:b w:val="0"/>
          <w:bCs w:val="0"/>
          <w:sz w:val="22"/>
          <w:u w:val="single"/>
        </w:rPr>
        <w:t>Procédure</w:t>
      </w:r>
      <w:r w:rsidR="0083232A">
        <w:rPr>
          <w:rFonts w:ascii="Tahoma" w:hAnsi="Tahoma" w:cs="Tahoma"/>
          <w:b w:val="0"/>
          <w:bCs w:val="0"/>
          <w:sz w:val="22"/>
          <w:u w:val="single"/>
        </w:rPr>
        <w:t xml:space="preserve"> (à adapter)</w:t>
      </w:r>
      <w:r w:rsidRPr="003A0267">
        <w:rPr>
          <w:rFonts w:ascii="Tahoma" w:hAnsi="Tahoma" w:cs="Tahoma"/>
          <w:b w:val="0"/>
          <w:bCs w:val="0"/>
          <w:sz w:val="22"/>
        </w:rPr>
        <w:t> :</w:t>
      </w:r>
    </w:p>
    <w:p w14:paraId="3ADAEEF2" w14:textId="00036774" w:rsidR="003A0267" w:rsidRPr="003A0267" w:rsidRDefault="003A0267" w:rsidP="003A0267">
      <w:pPr>
        <w:pStyle w:val="Titre3"/>
        <w:keepNext w:val="0"/>
        <w:keepLines w:val="0"/>
        <w:numPr>
          <w:ilvl w:val="0"/>
          <w:numId w:val="28"/>
        </w:numPr>
        <w:spacing w:before="0" w:line="240" w:lineRule="auto"/>
        <w:ind w:left="284" w:right="118" w:firstLine="0"/>
        <w:jc w:val="both"/>
        <w:rPr>
          <w:rFonts w:ascii="Tahoma" w:hAnsi="Tahoma" w:cs="Tahoma"/>
          <w:b w:val="0"/>
          <w:bCs w:val="0"/>
          <w:sz w:val="22"/>
        </w:rPr>
      </w:pPr>
      <w:r w:rsidRPr="003A0267">
        <w:rPr>
          <w:rFonts w:ascii="Tahoma" w:hAnsi="Tahoma" w:cs="Tahoma"/>
          <w:b w:val="0"/>
          <w:bCs w:val="0"/>
          <w:sz w:val="22"/>
        </w:rPr>
        <w:t>Le service RH transmet</w:t>
      </w:r>
      <w:r w:rsidR="0083232A">
        <w:rPr>
          <w:rFonts w:ascii="Tahoma" w:hAnsi="Tahoma" w:cs="Tahoma"/>
          <w:b w:val="0"/>
          <w:bCs w:val="0"/>
          <w:sz w:val="22"/>
        </w:rPr>
        <w:t xml:space="preserve"> aux directeurs de services</w:t>
      </w:r>
      <w:r w:rsidRPr="003A0267">
        <w:rPr>
          <w:rFonts w:ascii="Tahoma" w:hAnsi="Tahoma" w:cs="Tahoma"/>
          <w:b w:val="0"/>
          <w:bCs w:val="0"/>
          <w:sz w:val="22"/>
        </w:rPr>
        <w:t xml:space="preserve"> la liste des agents remplissant les conditions statutaires d’avancement de grade lors des évaluations annuelles.</w:t>
      </w:r>
    </w:p>
    <w:p w14:paraId="7C0D8331" w14:textId="2B85BF87" w:rsidR="003A0267" w:rsidRPr="003A0267" w:rsidRDefault="003A0267" w:rsidP="003A0267">
      <w:pPr>
        <w:pStyle w:val="Titre3"/>
        <w:keepNext w:val="0"/>
        <w:keepLines w:val="0"/>
        <w:numPr>
          <w:ilvl w:val="0"/>
          <w:numId w:val="28"/>
        </w:numPr>
        <w:spacing w:before="0" w:line="240" w:lineRule="auto"/>
        <w:ind w:left="284" w:right="118" w:firstLine="0"/>
        <w:jc w:val="both"/>
        <w:rPr>
          <w:rFonts w:ascii="Tahoma" w:hAnsi="Tahoma" w:cs="Tahoma"/>
          <w:b w:val="0"/>
          <w:bCs w:val="0"/>
          <w:sz w:val="22"/>
        </w:rPr>
      </w:pPr>
      <w:r w:rsidRPr="003A0267">
        <w:rPr>
          <w:rFonts w:ascii="Tahoma" w:hAnsi="Tahoma" w:cs="Tahoma"/>
          <w:b w:val="0"/>
          <w:bCs w:val="0"/>
          <w:sz w:val="22"/>
        </w:rPr>
        <w:t xml:space="preserve">Les directeurs de </w:t>
      </w:r>
      <w:r w:rsidR="0083232A">
        <w:rPr>
          <w:rFonts w:ascii="Tahoma" w:hAnsi="Tahoma" w:cs="Tahoma"/>
          <w:b w:val="0"/>
          <w:bCs w:val="0"/>
          <w:sz w:val="22"/>
        </w:rPr>
        <w:t>services</w:t>
      </w:r>
      <w:r w:rsidRPr="003A0267">
        <w:rPr>
          <w:rFonts w:ascii="Tahoma" w:hAnsi="Tahoma" w:cs="Tahoma"/>
          <w:b w:val="0"/>
          <w:bCs w:val="0"/>
          <w:sz w:val="22"/>
        </w:rPr>
        <w:t xml:space="preserve"> proposent à la direction générale les avancements après les évaluations annuelles.</w:t>
      </w:r>
    </w:p>
    <w:p w14:paraId="2D6EE15E" w14:textId="097CA9C5" w:rsidR="003A0267" w:rsidRPr="003A0267" w:rsidRDefault="003A0267" w:rsidP="003A0267">
      <w:pPr>
        <w:pStyle w:val="Titre3"/>
        <w:keepNext w:val="0"/>
        <w:keepLines w:val="0"/>
        <w:numPr>
          <w:ilvl w:val="0"/>
          <w:numId w:val="28"/>
        </w:numPr>
        <w:spacing w:before="0" w:line="240" w:lineRule="auto"/>
        <w:ind w:left="284" w:right="118" w:firstLine="0"/>
        <w:jc w:val="both"/>
        <w:rPr>
          <w:rFonts w:ascii="Tahoma" w:hAnsi="Tahoma" w:cs="Tahoma"/>
          <w:b w:val="0"/>
          <w:bCs w:val="0"/>
          <w:sz w:val="22"/>
        </w:rPr>
      </w:pPr>
      <w:r w:rsidRPr="003A0267">
        <w:rPr>
          <w:rFonts w:ascii="Tahoma" w:hAnsi="Tahoma" w:cs="Tahoma"/>
          <w:b w:val="0"/>
          <w:bCs w:val="0"/>
          <w:sz w:val="22"/>
        </w:rPr>
        <w:t>La direction générale, en concertation avec le service RH, afin d’assurer une harmonisation globale à l’échelle de l</w:t>
      </w:r>
      <w:r w:rsidR="0083232A">
        <w:rPr>
          <w:rFonts w:ascii="Tahoma" w:hAnsi="Tahoma" w:cs="Tahoma"/>
          <w:b w:val="0"/>
          <w:bCs w:val="0"/>
          <w:sz w:val="22"/>
        </w:rPr>
        <w:t>a collectivité</w:t>
      </w:r>
      <w:r w:rsidRPr="003A0267">
        <w:rPr>
          <w:rFonts w:ascii="Tahoma" w:hAnsi="Tahoma" w:cs="Tahoma"/>
          <w:b w:val="0"/>
          <w:bCs w:val="0"/>
          <w:sz w:val="22"/>
        </w:rPr>
        <w:t>, effectue les arbitrages nécessaires et fait une proposition de tableau d’avancement de grade à l’autorité territoriale.</w:t>
      </w:r>
    </w:p>
    <w:p w14:paraId="11C8A2A7" w14:textId="77777777" w:rsidR="003A0267" w:rsidRPr="003A0267" w:rsidRDefault="003A0267" w:rsidP="003A0267">
      <w:pPr>
        <w:pStyle w:val="Titre3"/>
        <w:keepNext w:val="0"/>
        <w:keepLines w:val="0"/>
        <w:numPr>
          <w:ilvl w:val="0"/>
          <w:numId w:val="28"/>
        </w:numPr>
        <w:spacing w:before="0" w:line="240" w:lineRule="auto"/>
        <w:ind w:left="284" w:right="118" w:firstLine="0"/>
        <w:jc w:val="both"/>
        <w:rPr>
          <w:rFonts w:ascii="Tahoma" w:hAnsi="Tahoma" w:cs="Tahoma"/>
          <w:b w:val="0"/>
          <w:bCs w:val="0"/>
          <w:sz w:val="22"/>
        </w:rPr>
      </w:pPr>
      <w:r w:rsidRPr="003A0267">
        <w:rPr>
          <w:rFonts w:ascii="Tahoma" w:hAnsi="Tahoma" w:cs="Tahoma"/>
          <w:b w:val="0"/>
          <w:bCs w:val="0"/>
          <w:sz w:val="22"/>
        </w:rPr>
        <w:t>L’autorité territoriale valide les choix opérés.</w:t>
      </w:r>
    </w:p>
    <w:p w14:paraId="5914896E" w14:textId="77777777" w:rsidR="003A0267" w:rsidRPr="003A0267" w:rsidRDefault="003A0267" w:rsidP="003A0267">
      <w:pPr>
        <w:pStyle w:val="Titre3"/>
        <w:keepNext w:val="0"/>
        <w:keepLines w:val="0"/>
        <w:numPr>
          <w:ilvl w:val="0"/>
          <w:numId w:val="28"/>
        </w:numPr>
        <w:spacing w:before="0" w:line="240" w:lineRule="auto"/>
        <w:ind w:left="284" w:right="118" w:firstLine="0"/>
        <w:jc w:val="both"/>
        <w:rPr>
          <w:rFonts w:ascii="Tahoma" w:hAnsi="Tahoma" w:cs="Tahoma"/>
          <w:b w:val="0"/>
          <w:bCs w:val="0"/>
          <w:sz w:val="22"/>
        </w:rPr>
      </w:pPr>
      <w:r w:rsidRPr="003A0267">
        <w:rPr>
          <w:rFonts w:ascii="Tahoma" w:hAnsi="Tahoma" w:cs="Tahoma"/>
          <w:b w:val="0"/>
          <w:bCs w:val="0"/>
          <w:sz w:val="22"/>
        </w:rPr>
        <w:t>Un avis motivé est transmis aux agents concernés par un avancement de grade.</w:t>
      </w:r>
    </w:p>
    <w:p w14:paraId="03E9139C" w14:textId="38A8CFB5" w:rsidR="003A0267" w:rsidRPr="003A0267" w:rsidRDefault="003A0267" w:rsidP="003A0267">
      <w:pPr>
        <w:pStyle w:val="Titre3"/>
        <w:keepNext w:val="0"/>
        <w:keepLines w:val="0"/>
        <w:numPr>
          <w:ilvl w:val="0"/>
          <w:numId w:val="28"/>
        </w:numPr>
        <w:spacing w:before="0" w:line="240" w:lineRule="auto"/>
        <w:ind w:left="284" w:right="118" w:firstLine="0"/>
        <w:jc w:val="both"/>
        <w:rPr>
          <w:rFonts w:ascii="Tahoma" w:hAnsi="Tahoma" w:cs="Tahoma"/>
          <w:b w:val="0"/>
          <w:bCs w:val="0"/>
          <w:sz w:val="22"/>
        </w:rPr>
      </w:pPr>
      <w:r w:rsidRPr="003A0267">
        <w:rPr>
          <w:rFonts w:ascii="Tahoma" w:hAnsi="Tahoma" w:cs="Tahoma"/>
          <w:b w:val="0"/>
          <w:bCs w:val="0"/>
          <w:sz w:val="22"/>
        </w:rPr>
        <w:t xml:space="preserve">Une information collective sur le nombre d’avancement de grade est transmise aux représentants du personnel et aux agents </w:t>
      </w:r>
      <w:r w:rsidR="0083232A">
        <w:rPr>
          <w:rFonts w:ascii="Tahoma" w:hAnsi="Tahoma" w:cs="Tahoma"/>
          <w:b w:val="0"/>
          <w:bCs w:val="0"/>
          <w:sz w:val="22"/>
        </w:rPr>
        <w:t xml:space="preserve">de </w:t>
      </w:r>
      <w:r w:rsidR="0083232A" w:rsidRPr="003A0267">
        <w:rPr>
          <w:rFonts w:ascii="Tahoma" w:eastAsia="Times New Roman" w:hAnsi="Tahoma" w:cs="Tahoma"/>
          <w:b w:val="0"/>
          <w:bCs w:val="0"/>
          <w:i/>
          <w:iCs/>
          <w:color w:val="548DD4" w:themeColor="text2" w:themeTint="99"/>
          <w:sz w:val="22"/>
          <w:lang w:eastAsia="fr-FR"/>
        </w:rPr>
        <w:t>(nom de la collectivité)</w:t>
      </w:r>
      <w:r w:rsidRPr="003A0267">
        <w:rPr>
          <w:rFonts w:ascii="Tahoma" w:hAnsi="Tahoma" w:cs="Tahoma"/>
          <w:b w:val="0"/>
          <w:bCs w:val="0"/>
          <w:sz w:val="22"/>
        </w:rPr>
        <w:t>.</w:t>
      </w:r>
    </w:p>
    <w:p w14:paraId="1FA20890" w14:textId="77777777" w:rsidR="003A0267" w:rsidRPr="003A0267" w:rsidRDefault="003A0267" w:rsidP="003A0267">
      <w:pPr>
        <w:pStyle w:val="Titre3"/>
        <w:spacing w:before="0"/>
        <w:ind w:left="284" w:right="118"/>
        <w:rPr>
          <w:rFonts w:ascii="Tahoma" w:hAnsi="Tahoma" w:cs="Tahoma"/>
          <w:b w:val="0"/>
          <w:bCs w:val="0"/>
          <w:sz w:val="22"/>
        </w:rPr>
      </w:pPr>
    </w:p>
    <w:p w14:paraId="262F3B54" w14:textId="77777777" w:rsidR="003A0267" w:rsidRPr="003A0267" w:rsidRDefault="003A0267" w:rsidP="003A0267">
      <w:pPr>
        <w:pStyle w:val="Paragraphedeliste"/>
        <w:numPr>
          <w:ilvl w:val="0"/>
          <w:numId w:val="30"/>
        </w:numPr>
        <w:autoSpaceDE w:val="0"/>
        <w:autoSpaceDN w:val="0"/>
        <w:adjustRightInd w:val="0"/>
        <w:spacing w:after="0" w:line="240" w:lineRule="auto"/>
        <w:ind w:left="284" w:right="118" w:firstLine="0"/>
        <w:jc w:val="both"/>
        <w:rPr>
          <w:rFonts w:ascii="Tahoma" w:hAnsi="Tahoma" w:cs="Tahoma"/>
          <w:b/>
        </w:rPr>
      </w:pPr>
      <w:r w:rsidRPr="003A0267">
        <w:rPr>
          <w:rFonts w:ascii="Tahoma" w:hAnsi="Tahoma" w:cs="Tahoma"/>
          <w:b/>
        </w:rPr>
        <w:t>La procédure de promotion interne</w:t>
      </w:r>
    </w:p>
    <w:p w14:paraId="7D03D623" w14:textId="77777777" w:rsidR="003A0267" w:rsidRPr="003A0267" w:rsidRDefault="003A0267" w:rsidP="003A0267">
      <w:pPr>
        <w:spacing w:line="240" w:lineRule="auto"/>
        <w:ind w:left="284" w:right="118"/>
        <w:jc w:val="both"/>
        <w:outlineLvl w:val="0"/>
        <w:rPr>
          <w:rFonts w:ascii="Tahoma" w:hAnsi="Tahoma" w:cs="Tahoma"/>
          <w:color w:val="000000" w:themeColor="text1"/>
          <w:sz w:val="22"/>
        </w:rPr>
      </w:pPr>
    </w:p>
    <w:p w14:paraId="173AE7A4" w14:textId="77777777" w:rsidR="003A0267" w:rsidRPr="003A0267" w:rsidRDefault="003A0267" w:rsidP="003A0267">
      <w:pPr>
        <w:spacing w:line="240" w:lineRule="auto"/>
        <w:ind w:left="284" w:right="118"/>
        <w:jc w:val="both"/>
        <w:outlineLvl w:val="0"/>
        <w:rPr>
          <w:rFonts w:ascii="Tahoma" w:hAnsi="Tahoma" w:cs="Tahoma"/>
          <w:color w:val="000000" w:themeColor="text1"/>
          <w:sz w:val="22"/>
        </w:rPr>
      </w:pPr>
      <w:r w:rsidRPr="003A0267">
        <w:rPr>
          <w:rFonts w:ascii="Tahoma" w:hAnsi="Tahoma" w:cs="Tahoma"/>
          <w:color w:val="000000" w:themeColor="text1"/>
          <w:sz w:val="22"/>
        </w:rPr>
        <w:t>S’agissant des lignes directrices de gestion relatives à la promotion interne, la loi n°2019-828 du 6 août 2019 prévoit que le président du centre de gestion définit un projet qu’il transmet, après avis de son propre comité social territorial, aux collectivités et établissements obligatoirement affiliés employant au moins cinquante agents ainsi qu’aux collectivités et établissements volontairement affiliés qui ont confié au centre de gestion l’établissement des listes d’aptitude, pour consultation de leur comité social territorial dans un délai de deux mois.</w:t>
      </w:r>
    </w:p>
    <w:p w14:paraId="49D539D9" w14:textId="77777777" w:rsidR="003A0267" w:rsidRPr="003A0267" w:rsidRDefault="003A0267" w:rsidP="003A0267">
      <w:pPr>
        <w:spacing w:line="240" w:lineRule="auto"/>
        <w:ind w:left="284" w:right="118"/>
        <w:jc w:val="both"/>
        <w:outlineLvl w:val="0"/>
        <w:rPr>
          <w:rFonts w:ascii="Tahoma" w:hAnsi="Tahoma" w:cs="Tahoma"/>
          <w:color w:val="000000" w:themeColor="text1"/>
          <w:sz w:val="22"/>
        </w:rPr>
      </w:pPr>
    </w:p>
    <w:p w14:paraId="14190750" w14:textId="77777777" w:rsidR="003A0267" w:rsidRPr="0083232A" w:rsidRDefault="003A0267" w:rsidP="003A0267">
      <w:pPr>
        <w:pStyle w:val="Titre3"/>
        <w:spacing w:before="0"/>
        <w:ind w:left="284" w:right="118"/>
        <w:jc w:val="both"/>
        <w:rPr>
          <w:rFonts w:ascii="Tahoma" w:hAnsi="Tahoma" w:cs="Tahoma"/>
          <w:b w:val="0"/>
          <w:bCs w:val="0"/>
          <w:color w:val="auto"/>
          <w:sz w:val="22"/>
        </w:rPr>
      </w:pPr>
      <w:r w:rsidRPr="0083232A">
        <w:rPr>
          <w:rFonts w:ascii="Tahoma" w:hAnsi="Tahoma" w:cs="Tahoma"/>
          <w:b w:val="0"/>
          <w:bCs w:val="0"/>
          <w:color w:val="auto"/>
          <w:sz w:val="22"/>
        </w:rPr>
        <w:t>L’article 19 du décret n°2019-1265 du 29 novembre 2019 définit les éléments à prendre en compte pour rédiger cette partie des lignes directrices de gestion relative à la promotion interne et à la valorisation des parcours :</w:t>
      </w:r>
    </w:p>
    <w:p w14:paraId="1F3A347F" w14:textId="77777777" w:rsidR="003A0267" w:rsidRPr="003A0267" w:rsidRDefault="003A0267" w:rsidP="003A0267">
      <w:pPr>
        <w:pStyle w:val="Titre3"/>
        <w:spacing w:before="0"/>
        <w:ind w:left="284" w:right="118"/>
        <w:jc w:val="both"/>
        <w:rPr>
          <w:rFonts w:ascii="Tahoma" w:hAnsi="Tahoma" w:cs="Tahoma"/>
          <w:b w:val="0"/>
          <w:bCs w:val="0"/>
          <w:sz w:val="22"/>
        </w:rPr>
      </w:pPr>
    </w:p>
    <w:p w14:paraId="16FCBAF7" w14:textId="77777777" w:rsidR="003A0267" w:rsidRPr="003A0267" w:rsidRDefault="003A0267" w:rsidP="003A0267">
      <w:pPr>
        <w:pStyle w:val="NormalWeb"/>
        <w:shd w:val="clear" w:color="auto" w:fill="FFFFFF"/>
        <w:spacing w:before="0" w:beforeAutospacing="0" w:after="0" w:afterAutospacing="0"/>
        <w:ind w:left="284" w:right="118"/>
        <w:jc w:val="both"/>
        <w:rPr>
          <w:rFonts w:ascii="Tahoma" w:eastAsia="Times New Roman" w:hAnsi="Tahoma" w:cs="Tahoma"/>
          <w:i/>
          <w:iCs/>
          <w:color w:val="auto"/>
          <w:sz w:val="22"/>
          <w:szCs w:val="22"/>
        </w:rPr>
      </w:pPr>
      <w:r w:rsidRPr="003A0267">
        <w:rPr>
          <w:rFonts w:ascii="Tahoma" w:hAnsi="Tahoma" w:cs="Tahoma"/>
          <w:i/>
          <w:iCs/>
          <w:color w:val="auto"/>
          <w:sz w:val="22"/>
          <w:szCs w:val="22"/>
        </w:rPr>
        <w:t>« Le</w:t>
      </w:r>
      <w:r w:rsidRPr="003A0267">
        <w:rPr>
          <w:rFonts w:ascii="Tahoma" w:eastAsia="Times New Roman" w:hAnsi="Tahoma" w:cs="Tahoma"/>
          <w:i/>
          <w:iCs/>
          <w:color w:val="auto"/>
          <w:sz w:val="22"/>
          <w:szCs w:val="22"/>
        </w:rPr>
        <w:t>s lignes directrices de gestion fixent, en matière de promotion et de valorisation des parcours :</w:t>
      </w:r>
    </w:p>
    <w:p w14:paraId="789D4C80" w14:textId="77777777" w:rsidR="003A0267" w:rsidRPr="003A0267" w:rsidRDefault="003A0267" w:rsidP="003A0267">
      <w:pPr>
        <w:shd w:val="clear" w:color="auto" w:fill="FFFFFF"/>
        <w:spacing w:line="240" w:lineRule="auto"/>
        <w:ind w:left="284" w:right="118"/>
        <w:jc w:val="both"/>
        <w:rPr>
          <w:rFonts w:ascii="Tahoma" w:eastAsia="Times New Roman" w:hAnsi="Tahoma" w:cs="Tahoma"/>
          <w:i/>
          <w:iCs/>
          <w:sz w:val="22"/>
          <w:lang w:eastAsia="fr-FR"/>
        </w:rPr>
      </w:pPr>
      <w:r w:rsidRPr="003A0267">
        <w:rPr>
          <w:rFonts w:ascii="Tahoma" w:eastAsia="Times New Roman" w:hAnsi="Tahoma" w:cs="Tahoma"/>
          <w:i/>
          <w:iCs/>
          <w:sz w:val="22"/>
          <w:lang w:eastAsia="fr-FR"/>
        </w:rPr>
        <w:t>1° Les orientations et les critères généraux à prendre en compte pour les promotions au choix dans les grades et cadres d'emplois ;</w:t>
      </w:r>
    </w:p>
    <w:p w14:paraId="458CC23C" w14:textId="77777777" w:rsidR="003A0267" w:rsidRPr="003A0267" w:rsidRDefault="003A0267" w:rsidP="003A0267">
      <w:pPr>
        <w:shd w:val="clear" w:color="auto" w:fill="FFFFFF"/>
        <w:spacing w:line="240" w:lineRule="auto"/>
        <w:ind w:left="284" w:right="118"/>
        <w:jc w:val="both"/>
        <w:rPr>
          <w:rFonts w:ascii="Tahoma" w:eastAsia="Times New Roman" w:hAnsi="Tahoma" w:cs="Tahoma"/>
          <w:i/>
          <w:iCs/>
          <w:sz w:val="22"/>
          <w:lang w:eastAsia="fr-FR"/>
        </w:rPr>
      </w:pPr>
      <w:r w:rsidRPr="003A0267">
        <w:rPr>
          <w:rFonts w:ascii="Tahoma" w:eastAsia="Times New Roman" w:hAnsi="Tahoma" w:cs="Tahoma"/>
          <w:i/>
          <w:iCs/>
          <w:sz w:val="22"/>
          <w:lang w:eastAsia="fr-FR"/>
        </w:rPr>
        <w:t>2° Les mesures favorisant l'évolution professionnelle des agents et leur accès à des responsabilités supérieures.</w:t>
      </w:r>
    </w:p>
    <w:p w14:paraId="44045BD4" w14:textId="77777777" w:rsidR="003A0267" w:rsidRPr="003A0267" w:rsidRDefault="003A0267" w:rsidP="003A0267">
      <w:pPr>
        <w:shd w:val="clear" w:color="auto" w:fill="FFFFFF"/>
        <w:spacing w:line="240" w:lineRule="auto"/>
        <w:ind w:left="284" w:right="118"/>
        <w:jc w:val="both"/>
        <w:rPr>
          <w:rFonts w:ascii="Tahoma" w:eastAsia="Times New Roman" w:hAnsi="Tahoma" w:cs="Tahoma"/>
          <w:i/>
          <w:iCs/>
          <w:sz w:val="22"/>
          <w:lang w:eastAsia="fr-FR"/>
        </w:rPr>
      </w:pPr>
      <w:r w:rsidRPr="003A0267">
        <w:rPr>
          <w:rFonts w:ascii="Tahoma" w:eastAsia="Times New Roman" w:hAnsi="Tahoma" w:cs="Tahoma"/>
          <w:i/>
          <w:iCs/>
          <w:sz w:val="22"/>
          <w:lang w:eastAsia="fr-FR"/>
        </w:rPr>
        <w:t>II. - Les lignes directrices […] visent en particulier :</w:t>
      </w:r>
    </w:p>
    <w:p w14:paraId="76439A4C" w14:textId="77777777" w:rsidR="003A0267" w:rsidRPr="003A0267" w:rsidRDefault="003A0267" w:rsidP="003A0267">
      <w:pPr>
        <w:shd w:val="clear" w:color="auto" w:fill="FFFFFF"/>
        <w:spacing w:line="240" w:lineRule="auto"/>
        <w:ind w:left="284" w:right="118"/>
        <w:jc w:val="both"/>
        <w:rPr>
          <w:rFonts w:ascii="Tahoma" w:eastAsia="Times New Roman" w:hAnsi="Tahoma" w:cs="Tahoma"/>
          <w:i/>
          <w:iCs/>
          <w:sz w:val="22"/>
          <w:lang w:eastAsia="fr-FR"/>
        </w:rPr>
      </w:pPr>
      <w:r w:rsidRPr="003A0267">
        <w:rPr>
          <w:rFonts w:ascii="Tahoma" w:eastAsia="Times New Roman" w:hAnsi="Tahoma" w:cs="Tahoma"/>
          <w:i/>
          <w:iCs/>
          <w:sz w:val="22"/>
          <w:lang w:eastAsia="fr-FR"/>
        </w:rP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14:paraId="1A833DFD" w14:textId="77777777" w:rsidR="003A0267" w:rsidRPr="003A0267" w:rsidRDefault="003A0267" w:rsidP="003A0267">
      <w:pPr>
        <w:shd w:val="clear" w:color="auto" w:fill="FFFFFF"/>
        <w:spacing w:line="240" w:lineRule="auto"/>
        <w:ind w:left="284" w:right="118"/>
        <w:jc w:val="both"/>
        <w:rPr>
          <w:rFonts w:ascii="Tahoma" w:eastAsia="Times New Roman" w:hAnsi="Tahoma" w:cs="Tahoma"/>
          <w:i/>
          <w:iCs/>
          <w:sz w:val="22"/>
          <w:lang w:eastAsia="fr-FR"/>
        </w:rPr>
      </w:pPr>
      <w:r w:rsidRPr="003A0267">
        <w:rPr>
          <w:rFonts w:ascii="Tahoma" w:eastAsia="Times New Roman" w:hAnsi="Tahoma" w:cs="Tahoma"/>
          <w:i/>
          <w:iCs/>
          <w:sz w:val="22"/>
          <w:lang w:eastAsia="fr-FR"/>
        </w:rPr>
        <w:t xml:space="preserve">Ces modalités permettent de prendre en compte les activités professionnelles exercées par les agents, y compris celles intervenant dans le cadre d'une activité syndicale et celles exercées à l'extérieur de </w:t>
      </w:r>
      <w:r w:rsidRPr="003A0267">
        <w:rPr>
          <w:rFonts w:ascii="Tahoma" w:eastAsia="Times New Roman" w:hAnsi="Tahoma" w:cs="Tahoma"/>
          <w:i/>
          <w:iCs/>
          <w:sz w:val="22"/>
          <w:lang w:eastAsia="fr-FR"/>
        </w:rPr>
        <w:lastRenderedPageBreak/>
        <w:t>l'administration d'origine, dans une autre administration […], dans le secteur privé, notamment dans le secteur associatif, ou dans une organisation européenne ou internationale ;</w:t>
      </w:r>
    </w:p>
    <w:p w14:paraId="45B33213" w14:textId="167745DC" w:rsidR="003A0267" w:rsidRPr="0083232A" w:rsidRDefault="003A0267" w:rsidP="0083232A">
      <w:pPr>
        <w:shd w:val="clear" w:color="auto" w:fill="FFFFFF"/>
        <w:spacing w:line="240" w:lineRule="auto"/>
        <w:ind w:left="284" w:right="118"/>
        <w:jc w:val="both"/>
        <w:rPr>
          <w:rFonts w:ascii="Tahoma" w:eastAsia="Times New Roman" w:hAnsi="Tahoma" w:cs="Tahoma"/>
          <w:i/>
          <w:iCs/>
          <w:sz w:val="22"/>
          <w:lang w:eastAsia="fr-FR"/>
        </w:rPr>
      </w:pPr>
      <w:r w:rsidRPr="003A0267">
        <w:rPr>
          <w:rFonts w:ascii="Tahoma" w:eastAsia="Times New Roman" w:hAnsi="Tahoma" w:cs="Tahoma"/>
          <w:i/>
          <w:iCs/>
          <w:sz w:val="22"/>
          <w:lang w:eastAsia="fr-FR"/>
        </w:rPr>
        <w:t>2° A assurer l'égalité entre les femmes et les hommes dans les procédures de promotion en tenant compte de la part respective des femmes et des hommes dans les cadres d'emplois et grades concernés. »</w:t>
      </w:r>
    </w:p>
    <w:p w14:paraId="2386E7F8" w14:textId="77777777" w:rsidR="003A0267" w:rsidRPr="003A0267" w:rsidRDefault="003A0267" w:rsidP="003A0267">
      <w:pPr>
        <w:spacing w:line="240" w:lineRule="auto"/>
        <w:ind w:left="284" w:right="118"/>
        <w:jc w:val="both"/>
        <w:rPr>
          <w:rFonts w:ascii="Tahoma" w:hAnsi="Tahoma" w:cs="Tahoma"/>
          <w:sz w:val="22"/>
        </w:rPr>
      </w:pPr>
    </w:p>
    <w:p w14:paraId="097DDA55" w14:textId="3528EF2B" w:rsidR="003A0267" w:rsidRPr="003A0267" w:rsidRDefault="003A0267" w:rsidP="003A0267">
      <w:pPr>
        <w:spacing w:line="240" w:lineRule="auto"/>
        <w:ind w:left="284" w:right="118"/>
        <w:jc w:val="both"/>
        <w:rPr>
          <w:rFonts w:ascii="Tahoma" w:hAnsi="Tahoma" w:cs="Tahoma"/>
          <w:sz w:val="22"/>
        </w:rPr>
      </w:pPr>
      <w:r w:rsidRPr="003A0267">
        <w:rPr>
          <w:rFonts w:ascii="Tahoma" w:hAnsi="Tahoma" w:cs="Tahoma"/>
          <w:sz w:val="22"/>
        </w:rPr>
        <w:t>L’examen des dossiers de promotion interne se fera en conformité avec les lignes directrices de gestion validé</w:t>
      </w:r>
      <w:r w:rsidR="00DA73B6">
        <w:rPr>
          <w:rFonts w:ascii="Tahoma" w:hAnsi="Tahoma" w:cs="Tahoma"/>
          <w:sz w:val="22"/>
        </w:rPr>
        <w:t>es</w:t>
      </w:r>
      <w:r w:rsidRPr="003A0267">
        <w:rPr>
          <w:rFonts w:ascii="Tahoma" w:hAnsi="Tahoma" w:cs="Tahoma"/>
          <w:sz w:val="22"/>
        </w:rPr>
        <w:t xml:space="preserve"> par les organisations syndicales et soumises au Comité technique </w:t>
      </w:r>
      <w:r w:rsidR="0083232A">
        <w:rPr>
          <w:rFonts w:ascii="Tahoma" w:hAnsi="Tahoma" w:cs="Tahoma"/>
          <w:sz w:val="22"/>
        </w:rPr>
        <w:t>placé auprès du CDG74 le</w:t>
      </w:r>
      <w:r w:rsidRPr="003A0267">
        <w:rPr>
          <w:rFonts w:ascii="Tahoma" w:hAnsi="Tahoma" w:cs="Tahoma"/>
          <w:sz w:val="22"/>
        </w:rPr>
        <w:t xml:space="preserve"> </w:t>
      </w:r>
      <w:r w:rsidR="0083232A">
        <w:rPr>
          <w:rFonts w:ascii="Tahoma" w:hAnsi="Tahoma" w:cs="Tahoma"/>
          <w:sz w:val="22"/>
        </w:rPr>
        <w:t>9</w:t>
      </w:r>
      <w:r w:rsidRPr="003A0267">
        <w:rPr>
          <w:rFonts w:ascii="Tahoma" w:hAnsi="Tahoma" w:cs="Tahoma"/>
          <w:sz w:val="22"/>
        </w:rPr>
        <w:t xml:space="preserve"> juin 2020.</w:t>
      </w:r>
    </w:p>
    <w:p w14:paraId="3C2D9C10"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3CC8D998" w14:textId="77777777" w:rsidR="003A0267" w:rsidRPr="003A0267" w:rsidRDefault="003A0267" w:rsidP="003A0267">
      <w:pPr>
        <w:autoSpaceDE w:val="0"/>
        <w:autoSpaceDN w:val="0"/>
        <w:adjustRightInd w:val="0"/>
        <w:spacing w:line="240" w:lineRule="auto"/>
        <w:ind w:left="284" w:right="118"/>
        <w:jc w:val="both"/>
        <w:rPr>
          <w:rFonts w:ascii="Tahoma" w:hAnsi="Tahoma" w:cs="Tahoma"/>
          <w:sz w:val="22"/>
        </w:rPr>
      </w:pPr>
    </w:p>
    <w:p w14:paraId="00507683" w14:textId="0E78DEF8" w:rsidR="003A0267" w:rsidRPr="00E169E9" w:rsidRDefault="003A0267" w:rsidP="003A0267">
      <w:pPr>
        <w:pStyle w:val="Paragraphedeliste"/>
        <w:numPr>
          <w:ilvl w:val="0"/>
          <w:numId w:val="30"/>
        </w:numPr>
        <w:autoSpaceDE w:val="0"/>
        <w:autoSpaceDN w:val="0"/>
        <w:adjustRightInd w:val="0"/>
        <w:spacing w:after="0" w:line="240" w:lineRule="auto"/>
        <w:ind w:left="284" w:right="118" w:firstLine="0"/>
        <w:jc w:val="both"/>
        <w:rPr>
          <w:rFonts w:ascii="Tahoma" w:hAnsi="Tahoma" w:cs="Tahoma"/>
          <w:b/>
        </w:rPr>
      </w:pPr>
      <w:r w:rsidRPr="00E169E9">
        <w:rPr>
          <w:rFonts w:ascii="Tahoma" w:hAnsi="Tahoma" w:cs="Tahoma"/>
          <w:b/>
        </w:rPr>
        <w:t xml:space="preserve">Les autres éléments de la politique RH </w:t>
      </w:r>
      <w:r w:rsidR="0083232A" w:rsidRPr="00E169E9">
        <w:rPr>
          <w:rFonts w:ascii="Tahoma" w:hAnsi="Tahoma" w:cs="Tahoma"/>
          <w:b/>
        </w:rPr>
        <w:t xml:space="preserve">de </w:t>
      </w:r>
      <w:r w:rsidR="0083232A" w:rsidRPr="00E169E9">
        <w:rPr>
          <w:rFonts w:ascii="Tahoma" w:eastAsia="Times New Roman" w:hAnsi="Tahoma" w:cs="Tahoma"/>
          <w:b/>
          <w:bCs/>
          <w:i/>
          <w:iCs/>
          <w:color w:val="548DD4" w:themeColor="text2" w:themeTint="99"/>
          <w:lang w:eastAsia="fr-FR"/>
        </w:rPr>
        <w:t>(nom de la collectivité)</w:t>
      </w:r>
    </w:p>
    <w:p w14:paraId="29DF2E59" w14:textId="77777777" w:rsidR="003A0267" w:rsidRPr="00E169E9" w:rsidRDefault="003A0267" w:rsidP="003A0267">
      <w:pPr>
        <w:spacing w:line="240" w:lineRule="auto"/>
        <w:ind w:left="284" w:right="118"/>
        <w:jc w:val="both"/>
        <w:rPr>
          <w:rFonts w:ascii="Tahoma" w:hAnsi="Tahoma" w:cs="Tahoma"/>
          <w:sz w:val="22"/>
        </w:rPr>
      </w:pPr>
    </w:p>
    <w:p w14:paraId="7201CCFE" w14:textId="77777777" w:rsidR="003A0267" w:rsidRPr="00E169E9" w:rsidRDefault="003A0267" w:rsidP="003A0267">
      <w:pPr>
        <w:autoSpaceDE w:val="0"/>
        <w:autoSpaceDN w:val="0"/>
        <w:adjustRightInd w:val="0"/>
        <w:spacing w:line="240" w:lineRule="auto"/>
        <w:ind w:left="284" w:right="118"/>
        <w:jc w:val="both"/>
        <w:rPr>
          <w:rFonts w:ascii="Tahoma" w:hAnsi="Tahoma" w:cs="Tahoma"/>
          <w:sz w:val="22"/>
        </w:rPr>
      </w:pPr>
      <w:r w:rsidRPr="00E169E9">
        <w:rPr>
          <w:rFonts w:ascii="Tahoma" w:hAnsi="Tahoma" w:cs="Tahoma"/>
          <w:sz w:val="22"/>
        </w:rPr>
        <w:t xml:space="preserve">La loi du 6 août 2019 prévoit que les lignes directrices de gestion sont établies en tenant compte des données du bilan social et du futur Rapport Social Unique (RSU), à savoir : </w:t>
      </w:r>
    </w:p>
    <w:p w14:paraId="4A22317F" w14:textId="77777777" w:rsidR="003A0267" w:rsidRPr="00E169E9" w:rsidRDefault="003A0267" w:rsidP="003A0267">
      <w:pPr>
        <w:pStyle w:val="Paragraphedeliste"/>
        <w:numPr>
          <w:ilvl w:val="0"/>
          <w:numId w:val="9"/>
        </w:numPr>
        <w:tabs>
          <w:tab w:val="left" w:pos="567"/>
        </w:tabs>
        <w:autoSpaceDE w:val="0"/>
        <w:autoSpaceDN w:val="0"/>
        <w:adjustRightInd w:val="0"/>
        <w:spacing w:after="0" w:line="240" w:lineRule="auto"/>
        <w:ind w:left="284" w:right="118" w:firstLine="0"/>
        <w:jc w:val="both"/>
        <w:rPr>
          <w:rFonts w:ascii="Tahoma" w:hAnsi="Tahoma" w:cs="Tahoma"/>
        </w:rPr>
      </w:pPr>
      <w:r w:rsidRPr="00E169E9">
        <w:rPr>
          <w:rFonts w:ascii="Tahoma" w:hAnsi="Tahoma" w:cs="Tahoma"/>
        </w:rPr>
        <w:t xml:space="preserve">l’amélioration des conditions et de la qualité de vie au travail : </w:t>
      </w:r>
    </w:p>
    <w:p w14:paraId="32F90114" w14:textId="53078C11" w:rsidR="003A0267" w:rsidRPr="00E169E9" w:rsidRDefault="00BD27D2"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r w:rsidRPr="00E169E9">
        <w:rPr>
          <w:rFonts w:ascii="Tahoma" w:eastAsia="Times New Roman" w:hAnsi="Tahoma" w:cs="Tahoma"/>
          <w:b/>
          <w:bCs/>
          <w:i/>
          <w:iCs/>
          <w:color w:val="548DD4" w:themeColor="text2" w:themeTint="99"/>
          <w:sz w:val="22"/>
          <w:lang w:eastAsia="fr-FR"/>
        </w:rPr>
        <w:t>Décrire les actions mises en œuvre</w:t>
      </w:r>
    </w:p>
    <w:p w14:paraId="15AB3B5A" w14:textId="0068B481" w:rsidR="003A0267" w:rsidRPr="00E169E9" w:rsidRDefault="00DA73B6" w:rsidP="00DA73B6">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r w:rsidRPr="00E169E9">
        <w:rPr>
          <w:rFonts w:ascii="Tahoma" w:hAnsi="Tahoma" w:cs="Tahoma"/>
          <w:sz w:val="22"/>
        </w:rPr>
        <w:t xml:space="preserve">- </w:t>
      </w:r>
      <w:r w:rsidR="003A0267" w:rsidRPr="00E169E9">
        <w:rPr>
          <w:rFonts w:ascii="Tahoma" w:hAnsi="Tahoma" w:cs="Tahoma"/>
          <w:sz w:val="22"/>
        </w:rPr>
        <w:t xml:space="preserve">la gestion prévisionnelle des effectifs, des emplois et des compétences : </w:t>
      </w:r>
      <w:r w:rsidR="00BD27D2" w:rsidRPr="00E169E9">
        <w:rPr>
          <w:rFonts w:ascii="Tahoma" w:eastAsia="Times New Roman" w:hAnsi="Tahoma" w:cs="Tahoma"/>
          <w:b/>
          <w:bCs/>
          <w:i/>
          <w:iCs/>
          <w:color w:val="548DD4" w:themeColor="text2" w:themeTint="99"/>
          <w:sz w:val="22"/>
          <w:lang w:eastAsia="fr-FR"/>
        </w:rPr>
        <w:t>Décrire les actions mises en œuvre</w:t>
      </w:r>
    </w:p>
    <w:p w14:paraId="6510B26D" w14:textId="77777777" w:rsidR="003A0267" w:rsidRPr="00E169E9" w:rsidRDefault="003A0267" w:rsidP="003A0267">
      <w:pPr>
        <w:pStyle w:val="Paragraphedeliste"/>
        <w:numPr>
          <w:ilvl w:val="0"/>
          <w:numId w:val="9"/>
        </w:numPr>
        <w:tabs>
          <w:tab w:val="left" w:pos="567"/>
        </w:tabs>
        <w:autoSpaceDE w:val="0"/>
        <w:autoSpaceDN w:val="0"/>
        <w:adjustRightInd w:val="0"/>
        <w:spacing w:after="0" w:line="240" w:lineRule="auto"/>
        <w:ind w:left="284" w:right="118" w:firstLine="0"/>
        <w:jc w:val="both"/>
        <w:rPr>
          <w:rFonts w:ascii="Tahoma" w:hAnsi="Tahoma" w:cs="Tahoma"/>
        </w:rPr>
      </w:pPr>
      <w:r w:rsidRPr="00E169E9">
        <w:rPr>
          <w:rFonts w:ascii="Tahoma" w:hAnsi="Tahoma" w:cs="Tahoma"/>
        </w:rPr>
        <w:t>la formation : un plan de formation en lien avec les besoins d’amélioration des compétences et connaissances est mis à jour tous les ans.</w:t>
      </w:r>
    </w:p>
    <w:p w14:paraId="4C99EB6B" w14:textId="77777777" w:rsidR="003A0267" w:rsidRPr="00E169E9" w:rsidRDefault="003A0267" w:rsidP="003A0267">
      <w:pPr>
        <w:pStyle w:val="Paragraphedeliste"/>
        <w:numPr>
          <w:ilvl w:val="0"/>
          <w:numId w:val="9"/>
        </w:numPr>
        <w:tabs>
          <w:tab w:val="left" w:pos="567"/>
        </w:tabs>
        <w:autoSpaceDE w:val="0"/>
        <w:autoSpaceDN w:val="0"/>
        <w:adjustRightInd w:val="0"/>
        <w:spacing w:after="0" w:line="240" w:lineRule="auto"/>
        <w:ind w:left="284" w:right="118" w:firstLine="0"/>
        <w:jc w:val="both"/>
        <w:rPr>
          <w:rFonts w:ascii="Tahoma" w:hAnsi="Tahoma" w:cs="Tahoma"/>
        </w:rPr>
      </w:pPr>
      <w:r w:rsidRPr="00E169E9">
        <w:rPr>
          <w:rFonts w:ascii="Tahoma" w:hAnsi="Tahoma" w:cs="Tahoma"/>
        </w:rPr>
        <w:t>les avancements et la promotion interne ;</w:t>
      </w:r>
    </w:p>
    <w:p w14:paraId="47E95052" w14:textId="77777777" w:rsidR="003A0267" w:rsidRPr="00E169E9" w:rsidRDefault="003A0267" w:rsidP="003A0267">
      <w:pPr>
        <w:pStyle w:val="Paragraphedeliste"/>
        <w:numPr>
          <w:ilvl w:val="0"/>
          <w:numId w:val="9"/>
        </w:numPr>
        <w:tabs>
          <w:tab w:val="left" w:pos="567"/>
        </w:tabs>
        <w:autoSpaceDE w:val="0"/>
        <w:autoSpaceDN w:val="0"/>
        <w:adjustRightInd w:val="0"/>
        <w:spacing w:after="0" w:line="240" w:lineRule="auto"/>
        <w:ind w:left="284" w:right="118" w:firstLine="0"/>
        <w:jc w:val="both"/>
        <w:rPr>
          <w:rFonts w:ascii="Tahoma" w:hAnsi="Tahoma" w:cs="Tahoma"/>
        </w:rPr>
      </w:pPr>
      <w:r w:rsidRPr="00E169E9">
        <w:rPr>
          <w:rFonts w:ascii="Tahoma" w:hAnsi="Tahoma" w:cs="Tahoma"/>
        </w:rPr>
        <w:t>la mobilité / parcours professionnel: meilleure connaissance des missions des uns et des autres permettant d’ouvrir vers des mobilités internes sur des postes, certes spécialisés, mais pour certains disposant de compétences transposables; des outils (coaching, ateliers mobilité, bilan de compétences …) sont à disposition des agents pour interroger un parcours professionnels et des mobilités possibles.</w:t>
      </w:r>
    </w:p>
    <w:p w14:paraId="0D8DCC5B" w14:textId="77777777" w:rsidR="00BD27D2" w:rsidRPr="00E169E9" w:rsidRDefault="003A0267"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proofErr w:type="gramStart"/>
      <w:r w:rsidRPr="00E169E9">
        <w:rPr>
          <w:rFonts w:ascii="Tahoma" w:hAnsi="Tahoma" w:cs="Tahoma"/>
          <w:sz w:val="22"/>
        </w:rPr>
        <w:t>la</w:t>
      </w:r>
      <w:proofErr w:type="gramEnd"/>
      <w:r w:rsidRPr="00E169E9">
        <w:rPr>
          <w:rFonts w:ascii="Tahoma" w:hAnsi="Tahoma" w:cs="Tahoma"/>
          <w:sz w:val="22"/>
        </w:rPr>
        <w:t xml:space="preserve"> rémunération incluant l’action sociale : </w:t>
      </w:r>
      <w:r w:rsidR="00BD27D2" w:rsidRPr="00E169E9">
        <w:rPr>
          <w:rFonts w:ascii="Tahoma" w:eastAsia="Times New Roman" w:hAnsi="Tahoma" w:cs="Tahoma"/>
          <w:b/>
          <w:bCs/>
          <w:i/>
          <w:iCs/>
          <w:color w:val="548DD4" w:themeColor="text2" w:themeTint="99"/>
          <w:sz w:val="22"/>
          <w:lang w:eastAsia="fr-FR"/>
        </w:rPr>
        <w:t>Décrire les actions mises en œuvre</w:t>
      </w:r>
    </w:p>
    <w:p w14:paraId="15E92B74" w14:textId="13E588F1" w:rsidR="003A0267" w:rsidRPr="00E169E9" w:rsidRDefault="003A0267" w:rsidP="00DA73B6">
      <w:pPr>
        <w:pStyle w:val="Paragraphedeliste"/>
        <w:numPr>
          <w:ilvl w:val="0"/>
          <w:numId w:val="9"/>
        </w:numPr>
        <w:tabs>
          <w:tab w:val="left" w:pos="567"/>
        </w:tabs>
        <w:autoSpaceDE w:val="0"/>
        <w:autoSpaceDN w:val="0"/>
        <w:adjustRightInd w:val="0"/>
        <w:spacing w:after="0" w:line="240" w:lineRule="auto"/>
        <w:ind w:left="284" w:right="118" w:firstLine="0"/>
        <w:jc w:val="both"/>
        <w:rPr>
          <w:rFonts w:ascii="Tahoma" w:hAnsi="Tahoma" w:cs="Tahoma"/>
        </w:rPr>
      </w:pPr>
      <w:r w:rsidRPr="00E169E9">
        <w:rPr>
          <w:rFonts w:ascii="Tahoma" w:hAnsi="Tahoma" w:cs="Tahoma"/>
        </w:rPr>
        <w:t>la santé et la sécurité au travail, incluant les aides à la protection sociale complémentaire ;</w:t>
      </w:r>
    </w:p>
    <w:p w14:paraId="2D34CBB2" w14:textId="64FBD706" w:rsidR="003A0267" w:rsidRPr="00E169E9" w:rsidRDefault="00BD27D2"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r w:rsidRPr="00E169E9">
        <w:rPr>
          <w:rFonts w:ascii="Tahoma" w:hAnsi="Tahoma" w:cs="Tahoma"/>
          <w:sz w:val="22"/>
        </w:rPr>
        <w:t xml:space="preserve">- </w:t>
      </w:r>
      <w:r w:rsidR="003A0267" w:rsidRPr="00E169E9">
        <w:rPr>
          <w:rFonts w:ascii="Tahoma" w:hAnsi="Tahoma" w:cs="Tahoma"/>
          <w:sz w:val="22"/>
        </w:rPr>
        <w:t xml:space="preserve">le handicap : </w:t>
      </w:r>
      <w:r w:rsidRPr="00E169E9">
        <w:rPr>
          <w:rFonts w:ascii="Tahoma" w:eastAsia="Times New Roman" w:hAnsi="Tahoma" w:cs="Tahoma"/>
          <w:b/>
          <w:bCs/>
          <w:i/>
          <w:iCs/>
          <w:color w:val="548DD4" w:themeColor="text2" w:themeTint="99"/>
          <w:sz w:val="22"/>
          <w:lang w:eastAsia="fr-FR"/>
        </w:rPr>
        <w:t>Décrire les actions mises en œuvre</w:t>
      </w:r>
      <w:r w:rsidR="003A0267" w:rsidRPr="00E169E9">
        <w:rPr>
          <w:rFonts w:ascii="Tahoma" w:hAnsi="Tahoma" w:cs="Tahoma"/>
          <w:sz w:val="22"/>
        </w:rPr>
        <w:t>.</w:t>
      </w:r>
    </w:p>
    <w:p w14:paraId="235AB124" w14:textId="77777777" w:rsidR="003A0267" w:rsidRPr="00E169E9" w:rsidRDefault="003A0267" w:rsidP="00BD27D2">
      <w:pPr>
        <w:tabs>
          <w:tab w:val="left" w:pos="567"/>
        </w:tabs>
        <w:autoSpaceDE w:val="0"/>
        <w:autoSpaceDN w:val="0"/>
        <w:adjustRightInd w:val="0"/>
        <w:spacing w:line="240" w:lineRule="auto"/>
        <w:ind w:left="0" w:right="118"/>
        <w:jc w:val="both"/>
        <w:rPr>
          <w:rFonts w:ascii="Tahoma" w:hAnsi="Tahoma" w:cs="Tahoma"/>
          <w:sz w:val="22"/>
        </w:rPr>
      </w:pPr>
    </w:p>
    <w:p w14:paraId="694A7357" w14:textId="77777777" w:rsidR="003A0267" w:rsidRPr="00E169E9" w:rsidRDefault="003A0267" w:rsidP="003A0267">
      <w:pPr>
        <w:tabs>
          <w:tab w:val="left" w:pos="567"/>
        </w:tabs>
        <w:autoSpaceDE w:val="0"/>
        <w:autoSpaceDN w:val="0"/>
        <w:adjustRightInd w:val="0"/>
        <w:spacing w:line="240" w:lineRule="auto"/>
        <w:ind w:left="284" w:right="118"/>
        <w:jc w:val="both"/>
        <w:rPr>
          <w:rFonts w:ascii="Tahoma" w:hAnsi="Tahoma" w:cs="Tahoma"/>
          <w:sz w:val="22"/>
        </w:rPr>
      </w:pPr>
      <w:r w:rsidRPr="00E169E9">
        <w:rPr>
          <w:rFonts w:ascii="Tahoma" w:hAnsi="Tahoma" w:cs="Tahoma"/>
          <w:sz w:val="22"/>
        </w:rPr>
        <w:t>Aussi, les lignes directrices de gestion doivent également définir toutes les autres politiques RH :</w:t>
      </w:r>
    </w:p>
    <w:p w14:paraId="6837B276" w14:textId="5261E30F" w:rsidR="003A0267" w:rsidRPr="00E169E9" w:rsidRDefault="003A0267" w:rsidP="003A0267">
      <w:pPr>
        <w:pStyle w:val="Paragraphedeliste"/>
        <w:numPr>
          <w:ilvl w:val="0"/>
          <w:numId w:val="8"/>
        </w:numPr>
        <w:tabs>
          <w:tab w:val="left" w:pos="567"/>
        </w:tabs>
        <w:autoSpaceDE w:val="0"/>
        <w:autoSpaceDN w:val="0"/>
        <w:adjustRightInd w:val="0"/>
        <w:spacing w:after="0" w:line="240" w:lineRule="auto"/>
        <w:ind w:left="284" w:right="118" w:firstLine="0"/>
        <w:jc w:val="both"/>
        <w:rPr>
          <w:rFonts w:ascii="Tahoma" w:hAnsi="Tahoma" w:cs="Tahoma"/>
        </w:rPr>
      </w:pPr>
      <w:r w:rsidRPr="00E169E9">
        <w:rPr>
          <w:rFonts w:ascii="Tahoma" w:hAnsi="Tahoma" w:cs="Tahoma"/>
        </w:rPr>
        <w:t xml:space="preserve">Le plan santé et prévention des risques professionnels : </w:t>
      </w:r>
      <w:r w:rsidRPr="00E169E9">
        <w:rPr>
          <w:rFonts w:ascii="Tahoma" w:hAnsi="Tahoma" w:cs="Tahoma"/>
          <w:color w:val="548DD4" w:themeColor="text2" w:themeTint="99"/>
        </w:rPr>
        <w:t>la mise à jour du Document Unique en 2020 qui sera présenté au CHSCT avant la fin de l’année, ainsi qu’un plan d’actions d’amélioration des conditions de travail et de la qualité de vie au travail </w:t>
      </w:r>
      <w:r w:rsidR="00BD27D2" w:rsidRPr="00E169E9">
        <w:rPr>
          <w:rFonts w:ascii="Tahoma" w:hAnsi="Tahoma" w:cs="Tahoma"/>
          <w:i/>
          <w:iCs/>
          <w:color w:val="548DD4" w:themeColor="text2" w:themeTint="99"/>
        </w:rPr>
        <w:t>(adapter)</w:t>
      </w:r>
      <w:r w:rsidR="00BD27D2" w:rsidRPr="00E169E9">
        <w:rPr>
          <w:rFonts w:ascii="Tahoma" w:hAnsi="Tahoma" w:cs="Tahoma"/>
          <w:color w:val="548DD4" w:themeColor="text2" w:themeTint="99"/>
        </w:rPr>
        <w:t xml:space="preserve"> </w:t>
      </w:r>
      <w:r w:rsidRPr="00E169E9">
        <w:rPr>
          <w:rFonts w:ascii="Tahoma" w:hAnsi="Tahoma" w:cs="Tahoma"/>
          <w:color w:val="548DD4" w:themeColor="text2" w:themeTint="99"/>
        </w:rPr>
        <w:t>;</w:t>
      </w:r>
    </w:p>
    <w:p w14:paraId="3BC63B40" w14:textId="22BC4AC4" w:rsidR="003A0267" w:rsidRPr="00E169E9" w:rsidRDefault="003A0267"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proofErr w:type="gramStart"/>
      <w:r w:rsidRPr="00E169E9">
        <w:rPr>
          <w:rFonts w:ascii="Tahoma" w:hAnsi="Tahoma" w:cs="Tahoma"/>
          <w:sz w:val="22"/>
        </w:rPr>
        <w:t>la</w:t>
      </w:r>
      <w:proofErr w:type="gramEnd"/>
      <w:r w:rsidRPr="00E169E9">
        <w:rPr>
          <w:rFonts w:ascii="Tahoma" w:hAnsi="Tahoma" w:cs="Tahoma"/>
          <w:sz w:val="22"/>
        </w:rPr>
        <w:t xml:space="preserve"> définition du temps de travail et le règlement des congés et des autorisations d’absence : </w:t>
      </w:r>
      <w:r w:rsidR="00BD27D2" w:rsidRPr="00E169E9">
        <w:rPr>
          <w:rFonts w:ascii="Tahoma" w:eastAsia="Times New Roman" w:hAnsi="Tahoma" w:cs="Tahoma"/>
          <w:b/>
          <w:bCs/>
          <w:i/>
          <w:iCs/>
          <w:color w:val="548DD4" w:themeColor="text2" w:themeTint="99"/>
          <w:sz w:val="22"/>
          <w:lang w:eastAsia="fr-FR"/>
        </w:rPr>
        <w:t>Décrire les actions mises en œuvre</w:t>
      </w:r>
    </w:p>
    <w:p w14:paraId="3EDBCCAF" w14:textId="22E0DC12" w:rsidR="003A0267" w:rsidRPr="00E169E9" w:rsidRDefault="003A0267"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proofErr w:type="gramStart"/>
      <w:r w:rsidRPr="00E169E9">
        <w:rPr>
          <w:rFonts w:ascii="Tahoma" w:hAnsi="Tahoma" w:cs="Tahoma"/>
          <w:sz w:val="22"/>
        </w:rPr>
        <w:t>le</w:t>
      </w:r>
      <w:proofErr w:type="gramEnd"/>
      <w:r w:rsidRPr="00E169E9">
        <w:rPr>
          <w:rFonts w:ascii="Tahoma" w:hAnsi="Tahoma" w:cs="Tahoma"/>
          <w:sz w:val="22"/>
        </w:rPr>
        <w:t xml:space="preserve"> règlement du régime indemnitaire : </w:t>
      </w:r>
      <w:r w:rsidR="00BD27D2" w:rsidRPr="00E169E9">
        <w:rPr>
          <w:rFonts w:ascii="Tahoma" w:eastAsia="Times New Roman" w:hAnsi="Tahoma" w:cs="Tahoma"/>
          <w:b/>
          <w:bCs/>
          <w:i/>
          <w:iCs/>
          <w:color w:val="548DD4" w:themeColor="text2" w:themeTint="99"/>
          <w:sz w:val="22"/>
          <w:lang w:eastAsia="fr-FR"/>
        </w:rPr>
        <w:t>Décrire les actions mises en œuvre</w:t>
      </w:r>
    </w:p>
    <w:p w14:paraId="11482587" w14:textId="4AC60F9E" w:rsidR="003A0267" w:rsidRPr="00E169E9" w:rsidRDefault="003A0267"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proofErr w:type="gramStart"/>
      <w:r w:rsidRPr="00E169E9">
        <w:rPr>
          <w:rFonts w:ascii="Tahoma" w:hAnsi="Tahoma" w:cs="Tahoma"/>
          <w:sz w:val="22"/>
        </w:rPr>
        <w:t>la</w:t>
      </w:r>
      <w:proofErr w:type="gramEnd"/>
      <w:r w:rsidRPr="00E169E9">
        <w:rPr>
          <w:rFonts w:ascii="Tahoma" w:hAnsi="Tahoma" w:cs="Tahoma"/>
          <w:sz w:val="22"/>
        </w:rPr>
        <w:t xml:space="preserve"> définition des critères d’évaluation des agents : </w:t>
      </w:r>
      <w:r w:rsidR="00BD27D2" w:rsidRPr="00E169E9">
        <w:rPr>
          <w:rFonts w:ascii="Tahoma" w:eastAsia="Times New Roman" w:hAnsi="Tahoma" w:cs="Tahoma"/>
          <w:b/>
          <w:bCs/>
          <w:i/>
          <w:iCs/>
          <w:color w:val="548DD4" w:themeColor="text2" w:themeTint="99"/>
          <w:sz w:val="22"/>
          <w:lang w:eastAsia="fr-FR"/>
        </w:rPr>
        <w:t>Décrire les actions mises en œuvre</w:t>
      </w:r>
    </w:p>
    <w:p w14:paraId="17D45841" w14:textId="45639E3B" w:rsidR="003A0267" w:rsidRPr="00E169E9" w:rsidRDefault="003A0267" w:rsidP="00BD27D2">
      <w:pPr>
        <w:tabs>
          <w:tab w:val="left" w:pos="993"/>
        </w:tabs>
        <w:autoSpaceDE w:val="0"/>
        <w:autoSpaceDN w:val="0"/>
        <w:adjustRightInd w:val="0"/>
        <w:spacing w:line="240" w:lineRule="auto"/>
        <w:ind w:left="284" w:right="118"/>
        <w:jc w:val="both"/>
        <w:rPr>
          <w:rFonts w:ascii="Tahoma" w:eastAsia="Times New Roman" w:hAnsi="Tahoma" w:cs="Tahoma"/>
          <w:b/>
          <w:bCs/>
          <w:i/>
          <w:iCs/>
          <w:color w:val="548DD4" w:themeColor="text2" w:themeTint="99"/>
          <w:sz w:val="22"/>
          <w:lang w:eastAsia="fr-FR"/>
        </w:rPr>
      </w:pPr>
      <w:proofErr w:type="gramStart"/>
      <w:r w:rsidRPr="00E169E9">
        <w:rPr>
          <w:rFonts w:ascii="Tahoma" w:hAnsi="Tahoma" w:cs="Tahoma"/>
          <w:sz w:val="22"/>
        </w:rPr>
        <w:t>l’accompagnement</w:t>
      </w:r>
      <w:proofErr w:type="gramEnd"/>
      <w:r w:rsidRPr="00E169E9">
        <w:rPr>
          <w:rFonts w:ascii="Tahoma" w:hAnsi="Tahoma" w:cs="Tahoma"/>
          <w:sz w:val="22"/>
        </w:rPr>
        <w:t xml:space="preserve"> des mobilités qu’elles soient subies ou choisies… : </w:t>
      </w:r>
      <w:r w:rsidR="00BD27D2" w:rsidRPr="00E169E9">
        <w:rPr>
          <w:rFonts w:ascii="Tahoma" w:eastAsia="Times New Roman" w:hAnsi="Tahoma" w:cs="Tahoma"/>
          <w:b/>
          <w:bCs/>
          <w:i/>
          <w:iCs/>
          <w:color w:val="548DD4" w:themeColor="text2" w:themeTint="99"/>
          <w:sz w:val="22"/>
          <w:lang w:eastAsia="fr-FR"/>
        </w:rPr>
        <w:t>Décrire les actions mises en œuvre</w:t>
      </w:r>
    </w:p>
    <w:p w14:paraId="11D2229A" w14:textId="77777777" w:rsidR="00BD27D2" w:rsidRPr="00E169E9" w:rsidRDefault="003A0267" w:rsidP="00BD27D2">
      <w:pPr>
        <w:ind w:left="284" w:right="118"/>
        <w:rPr>
          <w:rFonts w:ascii="Tahoma" w:hAnsi="Tahoma" w:cs="Tahoma"/>
          <w:b/>
          <w:color w:val="FF0000"/>
          <w:sz w:val="22"/>
        </w:rPr>
      </w:pPr>
      <w:r w:rsidRPr="00E169E9">
        <w:rPr>
          <w:rFonts w:ascii="Tahoma" w:hAnsi="Tahoma" w:cs="Tahoma"/>
          <w:b/>
          <w:color w:val="FF0000"/>
          <w:sz w:val="22"/>
        </w:rPr>
        <w:br w:type="page"/>
      </w:r>
    </w:p>
    <w:p w14:paraId="0FF0C59C" w14:textId="2109E2FF" w:rsidR="00C87B2E" w:rsidRPr="00C87B2E" w:rsidRDefault="00C87B2E" w:rsidP="00BD27D2">
      <w:pPr>
        <w:tabs>
          <w:tab w:val="left" w:pos="3930"/>
        </w:tabs>
        <w:ind w:left="0" w:right="118"/>
        <w:jc w:val="center"/>
        <w:rPr>
          <w:rFonts w:ascii="Tahoma" w:eastAsia="Times New Roman" w:hAnsi="Tahoma" w:cs="Tahoma"/>
          <w:b/>
          <w:bCs/>
          <w:color w:val="4F81BC"/>
          <w:sz w:val="24"/>
          <w:szCs w:val="24"/>
          <w:u w:val="single"/>
          <w:lang w:eastAsia="fr-FR"/>
        </w:rPr>
      </w:pPr>
      <w:bookmarkStart w:id="0" w:name="_Toc29299097"/>
      <w:r w:rsidRPr="005B519F">
        <w:rPr>
          <w:rFonts w:ascii="Tahoma" w:eastAsia="Times New Roman" w:hAnsi="Tahoma" w:cs="Tahoma"/>
          <w:b/>
          <w:bCs/>
          <w:i/>
          <w:color w:val="4F81BC"/>
          <w:sz w:val="24"/>
          <w:szCs w:val="24"/>
          <w:lang w:eastAsia="fr-FR"/>
        </w:rPr>
        <w:lastRenderedPageBreak/>
        <w:t>Procédure mise en œuvre par la commune de ……. pour pourvoir ses emplois permanents</w:t>
      </w:r>
      <w:bookmarkStart w:id="1" w:name="_GoBack"/>
      <w:bookmarkEnd w:id="0"/>
      <w:bookmarkEnd w:id="1"/>
    </w:p>
    <w:p w14:paraId="22D9BE40"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16646928" w14:textId="77777777" w:rsidR="00C87B2E" w:rsidRPr="00C87B2E" w:rsidRDefault="00686F27" w:rsidP="00C87B2E">
      <w:pPr>
        <w:spacing w:line="240" w:lineRule="auto"/>
        <w:ind w:left="0"/>
        <w:jc w:val="both"/>
        <w:rPr>
          <w:rFonts w:ascii="Tahoma" w:eastAsia="Calibri" w:hAnsi="Tahoma" w:cs="Tahoma"/>
          <w:bCs/>
          <w:color w:val="000000"/>
          <w:sz w:val="20"/>
          <w:szCs w:val="20"/>
        </w:rPr>
      </w:pPr>
      <w:r>
        <w:rPr>
          <w:noProof/>
        </w:rPr>
        <w:pict w14:anchorId="0BFE3E60">
          <v:roundrect id="Rectangle à coins arrondis 45" o:spid="_x0000_s1273" style="position:absolute;left:0;text-align:left;margin-left:132.9pt;margin-top:103.7pt;width:267.1pt;height:32.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" filled="f" strokecolor="#1f497d" strokeweight="1.56pt">
            <v:textbox style="mso-next-textbox:#Rectangle à coins arrondis 45" inset="0,0,0,0">
              <w:txbxContent>
                <w:p w14:paraId="519E646F" w14:textId="77777777" w:rsidR="00DA73B6" w:rsidRPr="00C87B2E" w:rsidRDefault="00DA73B6" w:rsidP="00C87B2E">
                  <w:pPr>
                    <w:pStyle w:val="Corpsdetexte"/>
                    <w:spacing w:before="181"/>
                    <w:ind w:left="161"/>
                    <w:jc w:val="center"/>
                    <w:rPr>
                      <w:rFonts w:ascii="Tahoma" w:hAnsi="Tahoma" w:cs="Tahoma"/>
                      <w:b/>
                      <w:color w:val="000000"/>
                      <w:sz w:val="20"/>
                      <w:szCs w:val="20"/>
                    </w:rPr>
                  </w:pPr>
                  <w:r w:rsidRPr="00C87B2E">
                    <w:rPr>
                      <w:rFonts w:ascii="Tahoma" w:hAnsi="Tahoma" w:cs="Tahoma"/>
                      <w:b/>
                      <w:color w:val="000000"/>
                      <w:sz w:val="20"/>
                      <w:szCs w:val="20"/>
                    </w:rPr>
                    <w:t>Emploi devenant vacant ou créé par délibération</w:t>
                  </w:r>
                </w:p>
              </w:txbxContent>
            </v:textbox>
            <w10:wrap anchorx="page" anchory="page"/>
          </v:roundrect>
        </w:pict>
      </w:r>
    </w:p>
    <w:p w14:paraId="2522D715" w14:textId="77777777" w:rsidR="00C87B2E" w:rsidRPr="00C87B2E" w:rsidRDefault="00C87B2E" w:rsidP="00C87B2E">
      <w:pPr>
        <w:spacing w:line="240" w:lineRule="auto"/>
        <w:ind w:left="169"/>
        <w:jc w:val="both"/>
        <w:rPr>
          <w:rFonts w:ascii="Tahoma" w:eastAsia="Calibri" w:hAnsi="Tahoma" w:cs="Tahoma"/>
          <w:bCs/>
          <w:color w:val="000000"/>
          <w:sz w:val="20"/>
          <w:szCs w:val="20"/>
        </w:rPr>
      </w:pPr>
    </w:p>
    <w:p w14:paraId="44A21945" w14:textId="77777777" w:rsidR="00C87B2E" w:rsidRPr="00C87B2E" w:rsidRDefault="00686F27" w:rsidP="00C87B2E">
      <w:pPr>
        <w:spacing w:line="240" w:lineRule="auto"/>
        <w:ind w:left="4785"/>
        <w:jc w:val="both"/>
        <w:rPr>
          <w:rFonts w:ascii="Tahoma" w:eastAsia="Calibri" w:hAnsi="Tahoma" w:cs="Tahoma"/>
          <w:bCs/>
          <w:color w:val="000000"/>
          <w:sz w:val="20"/>
          <w:szCs w:val="20"/>
        </w:rPr>
      </w:pPr>
      <w:r>
        <w:rPr>
          <w:noProof/>
        </w:rPr>
        <w:pict w14:anchorId="33AB9A07">
          <v:group id="Groupe 41" o:spid="_x0000_s1269" style="position:absolute;left:0;text-align:left;margin-left:263.35pt;margin-top:136pt;width:11.9pt;height:33.2pt;z-index:-251618304;mso-position-horizontal-relative:page;mso-position-vertical-relative:page" coordorigin="5702,13350" coordsize="2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">
            <v:shape id="Freeform 19" o:spid="_x0000_s1270"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" path="m80,602l,602,119,840,218,642r-138,l80,602xe" fillcolor="#2d75b6" stroked="f">
              <v:path arrowok="t" o:connecttype="custom" o:connectlocs="80,13952;0,13952;119,14190;218,13992;80,13992;80,13952" o:connectangles="0,0,0,0,0,0"/>
            </v:shape>
            <v:shape id="Freeform 20" o:spid="_x0000_s1271"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" path="m159,l80,r,642l159,642,159,xe" fillcolor="#2d75b6" stroked="f">
              <v:path arrowok="t" o:connecttype="custom" o:connectlocs="159,13350;80,13350;80,13992;159,13992;159,13350" o:connectangles="0,0,0,0,0"/>
            </v:shape>
            <v:shape id="Freeform 21" o:spid="_x0000_s1272"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" path="m238,602r-79,l159,642r59,l238,602xe" fillcolor="#2d75b6" stroked="f">
              <v:path arrowok="t" o:connecttype="custom" o:connectlocs="238,13952;159,13952;159,13992;218,13992;238,13952" o:connectangles="0,0,0,0,0"/>
            </v:shape>
            <w10:wrap anchorx="page" anchory="page"/>
          </v:group>
        </w:pict>
      </w:r>
    </w:p>
    <w:p w14:paraId="19B04156" w14:textId="77777777" w:rsidR="00C87B2E" w:rsidRPr="00C87B2E" w:rsidRDefault="00C87B2E" w:rsidP="00C87B2E">
      <w:pPr>
        <w:spacing w:line="240" w:lineRule="auto"/>
        <w:ind w:left="183"/>
        <w:jc w:val="both"/>
        <w:rPr>
          <w:rFonts w:ascii="Tahoma" w:eastAsia="Calibri" w:hAnsi="Tahoma" w:cs="Tahoma"/>
          <w:bCs/>
          <w:color w:val="000000"/>
          <w:sz w:val="20"/>
          <w:szCs w:val="20"/>
        </w:rPr>
      </w:pPr>
    </w:p>
    <w:p w14:paraId="19C74ED8" w14:textId="77777777" w:rsidR="00C87B2E" w:rsidRPr="00C87B2E" w:rsidRDefault="00C87B2E" w:rsidP="00C87B2E">
      <w:pPr>
        <w:spacing w:line="240" w:lineRule="auto"/>
        <w:ind w:left="4785"/>
        <w:jc w:val="both"/>
        <w:rPr>
          <w:rFonts w:ascii="Tahoma" w:eastAsia="Calibri" w:hAnsi="Tahoma" w:cs="Tahoma"/>
          <w:bCs/>
          <w:color w:val="000000"/>
          <w:sz w:val="20"/>
          <w:szCs w:val="20"/>
        </w:rPr>
      </w:pPr>
    </w:p>
    <w:p w14:paraId="0E287CB4" w14:textId="77777777" w:rsidR="00C87B2E" w:rsidRPr="00C87B2E" w:rsidRDefault="00C87B2E" w:rsidP="00C87B2E">
      <w:pPr>
        <w:spacing w:line="240" w:lineRule="auto"/>
        <w:ind w:left="152"/>
        <w:jc w:val="both"/>
        <w:rPr>
          <w:rFonts w:ascii="Tahoma" w:eastAsia="Calibri" w:hAnsi="Tahoma" w:cs="Tahoma"/>
          <w:bCs/>
          <w:color w:val="000000"/>
          <w:sz w:val="20"/>
          <w:szCs w:val="20"/>
        </w:rPr>
      </w:pPr>
    </w:p>
    <w:p w14:paraId="4244BCC3" w14:textId="77777777" w:rsidR="00C87B2E" w:rsidRPr="00C87B2E" w:rsidRDefault="00686F27" w:rsidP="00C87B2E">
      <w:pPr>
        <w:spacing w:line="240" w:lineRule="auto"/>
        <w:ind w:left="152"/>
        <w:jc w:val="both"/>
        <w:rPr>
          <w:rFonts w:ascii="Tahoma" w:eastAsia="Calibri" w:hAnsi="Tahoma" w:cs="Tahoma"/>
          <w:bCs/>
          <w:color w:val="000000"/>
          <w:sz w:val="20"/>
          <w:szCs w:val="20"/>
        </w:rPr>
      </w:pPr>
      <w:r>
        <w:rPr>
          <w:noProof/>
        </w:rPr>
        <w:pict w14:anchorId="5940DE60">
          <v:roundrect id="Rectangle à coins arrondis 40" o:spid="_x0000_s1267" style="position:absolute;left:0;text-align:left;margin-left:132.9pt;margin-top:169.2pt;width:270.2pt;height:69.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" filled="f" strokecolor="#1f497d" strokeweight="1.56pt">
            <v:textbox style="mso-next-textbox:#Rectangle à coins arrondis 40" inset="0,0,0,0">
              <w:txbxContent>
                <w:p w14:paraId="75143BEE" w14:textId="77777777" w:rsidR="00DA73B6" w:rsidRPr="00AF6609" w:rsidRDefault="00DA73B6" w:rsidP="00C87B2E">
                  <w:pPr>
                    <w:pStyle w:val="Corpsdetexte"/>
                    <w:spacing w:before="181"/>
                    <w:ind w:left="161"/>
                    <w:jc w:val="center"/>
                    <w:rPr>
                      <w:rFonts w:ascii="Tahoma" w:hAnsi="Tahoma" w:cs="Tahoma"/>
                      <w:color w:val="FF0000"/>
                      <w:sz w:val="20"/>
                      <w:szCs w:val="20"/>
                    </w:rPr>
                  </w:pPr>
                  <w:r w:rsidRPr="009E6D67">
                    <w:rPr>
                      <w:rFonts w:ascii="Tahoma" w:hAnsi="Tahoma" w:cs="Tahoma"/>
                      <w:b/>
                      <w:sz w:val="20"/>
                      <w:szCs w:val="20"/>
                    </w:rPr>
                    <w:t>Publication</w:t>
                  </w:r>
                  <w:r>
                    <w:rPr>
                      <w:rFonts w:ascii="Tahoma" w:hAnsi="Tahoma" w:cs="Tahoma"/>
                      <w:sz w:val="20"/>
                      <w:szCs w:val="20"/>
                    </w:rPr>
                    <w:t xml:space="preserve"> de l’avis de vacance et d’une fiche descriptive du poste et des qualifications attendues des candidats sur </w:t>
                  </w:r>
                  <w:hyperlink r:id="rId9" w:history="1">
                    <w:r w:rsidRPr="007B79C8">
                      <w:rPr>
                        <w:rStyle w:val="Lienhypertexte"/>
                        <w:rFonts w:ascii="Tahoma" w:hAnsi="Tahoma" w:cs="Tahoma"/>
                        <w:sz w:val="20"/>
                        <w:szCs w:val="20"/>
                      </w:rPr>
                      <w:t>www.emploi-territorial.fr</w:t>
                    </w:r>
                  </w:hyperlink>
                  <w:r>
                    <w:rPr>
                      <w:rFonts w:ascii="Tahoma" w:hAnsi="Tahoma" w:cs="Tahoma"/>
                      <w:sz w:val="20"/>
                      <w:szCs w:val="20"/>
                    </w:rPr>
                    <w:t xml:space="preserve"> </w:t>
                  </w:r>
                  <w:r w:rsidRPr="00AF6609">
                    <w:rPr>
                      <w:rFonts w:ascii="Tahoma" w:hAnsi="Tahoma" w:cs="Tahoma"/>
                      <w:color w:val="FF0000"/>
                      <w:sz w:val="20"/>
                      <w:szCs w:val="20"/>
                    </w:rPr>
                    <w:t>et sur le site internet de la commune</w:t>
                  </w:r>
                  <w:r>
                    <w:rPr>
                      <w:rFonts w:ascii="Tahoma" w:hAnsi="Tahoma" w:cs="Tahoma"/>
                      <w:color w:val="FF0000"/>
                      <w:sz w:val="20"/>
                      <w:szCs w:val="20"/>
                    </w:rPr>
                    <w:t xml:space="preserve"> </w:t>
                  </w:r>
                  <w:r w:rsidRPr="00AF6609">
                    <w:rPr>
                      <w:rFonts w:ascii="Tahoma" w:hAnsi="Tahoma" w:cs="Tahoma"/>
                      <w:i/>
                      <w:color w:val="FF0000"/>
                      <w:sz w:val="20"/>
                      <w:szCs w:val="20"/>
                    </w:rPr>
                    <w:t>(à adapter)</w:t>
                  </w:r>
                </w:p>
                <w:p w14:paraId="244C0489" w14:textId="77777777" w:rsidR="00DA73B6" w:rsidRPr="00455781" w:rsidRDefault="00DA73B6" w:rsidP="00C87B2E">
                  <w:pPr>
                    <w:pStyle w:val="Corpsdetexte"/>
                    <w:spacing w:before="181"/>
                    <w:ind w:left="161"/>
                    <w:jc w:val="center"/>
                    <w:rPr>
                      <w:rFonts w:ascii="Tahoma" w:hAnsi="Tahoma" w:cs="Tahoma"/>
                      <w:sz w:val="20"/>
                      <w:szCs w:val="20"/>
                    </w:rPr>
                  </w:pPr>
                </w:p>
              </w:txbxContent>
            </v:textbox>
            <w10:wrap anchorx="page" anchory="page"/>
          </v:roundrect>
        </w:pict>
      </w:r>
    </w:p>
    <w:p w14:paraId="620A6798" w14:textId="77777777" w:rsidR="00C87B2E" w:rsidRPr="00C87B2E" w:rsidRDefault="00686F27" w:rsidP="00C87B2E">
      <w:pPr>
        <w:spacing w:line="240" w:lineRule="auto"/>
        <w:ind w:left="0"/>
        <w:jc w:val="both"/>
        <w:rPr>
          <w:rFonts w:ascii="Tahoma" w:eastAsia="Calibri" w:hAnsi="Tahoma" w:cs="Tahoma"/>
          <w:bCs/>
          <w:color w:val="000000"/>
          <w:sz w:val="20"/>
          <w:szCs w:val="20"/>
        </w:rPr>
      </w:pPr>
      <w:r>
        <w:rPr>
          <w:noProof/>
        </w:rPr>
        <w:pict w14:anchorId="289FEEEE">
          <v:shapetype id="_x0000_t202" coordsize="21600,21600" o:spt="202" path="m,l,21600r21600,l21600,xe">
            <v:stroke joinstyle="miter"/>
            <v:path gradientshapeok="t" o:connecttype="rect"/>
          </v:shapetype>
          <v:shape id="Zone de texte 39" o:spid="_x0000_s1268" type="#_x0000_t202" style="position:absolute;left:0;text-align:left;margin-left:337.25pt;margin-top:2.3pt;width:176.4pt;height:124.85pt;z-index:2517043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" filled="f" fillcolor="#aa3871" stroked="f">
            <v:textbox style="mso-next-textbox:#Zone de texte 39">
              <w:txbxContent>
                <w:p w14:paraId="02CF700F" w14:textId="77777777" w:rsidR="00DA73B6" w:rsidRPr="00C87B2E" w:rsidRDefault="00DA73B6" w:rsidP="00C87B2E">
                  <w:pPr>
                    <w:spacing w:line="240" w:lineRule="auto"/>
                    <w:rPr>
                      <w:rFonts w:ascii="Tahoma" w:hAnsi="Tahoma" w:cs="Tahoma"/>
                      <w:i/>
                      <w:color w:val="0070C0"/>
                      <w:sz w:val="20"/>
                      <w:szCs w:val="20"/>
                    </w:rPr>
                  </w:pPr>
                  <w:r w:rsidRPr="00C87B2E">
                    <w:rPr>
                      <w:rFonts w:ascii="Tahoma" w:hAnsi="Tahoma" w:cs="Tahoma"/>
                      <w:b/>
                      <w:i/>
                      <w:color w:val="0070C0"/>
                      <w:sz w:val="20"/>
                      <w:szCs w:val="20"/>
                    </w:rPr>
                    <w:t>N.B.</w:t>
                  </w:r>
                  <w:r w:rsidRPr="00C87B2E">
                    <w:rPr>
                      <w:rFonts w:ascii="Tahoma" w:hAnsi="Tahoma" w:cs="Tahoma"/>
                      <w:i/>
                      <w:color w:val="0070C0"/>
                      <w:sz w:val="20"/>
                      <w:szCs w:val="20"/>
                    </w:rPr>
                    <w:t> : se référer à la fiche descriptive pour connaître le fondement juridique du recrutement d’un contractuel le cas échéant</w:t>
                  </w:r>
                </w:p>
              </w:txbxContent>
            </v:textbox>
          </v:shape>
        </w:pict>
      </w:r>
    </w:p>
    <w:p w14:paraId="44351B7E"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446C927B"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143C4D21"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6867B9A9"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6E4A7DF4" w14:textId="77777777" w:rsidR="00C87B2E" w:rsidRPr="00C87B2E" w:rsidRDefault="00686F27" w:rsidP="00C87B2E">
      <w:pPr>
        <w:spacing w:line="240" w:lineRule="auto"/>
        <w:ind w:left="0"/>
        <w:jc w:val="both"/>
        <w:rPr>
          <w:rFonts w:ascii="Tahoma" w:eastAsia="Calibri" w:hAnsi="Tahoma" w:cs="Tahoma"/>
          <w:bCs/>
          <w:color w:val="000000"/>
          <w:sz w:val="20"/>
          <w:szCs w:val="20"/>
        </w:rPr>
      </w:pPr>
      <w:r>
        <w:rPr>
          <w:noProof/>
        </w:rPr>
        <w:pict w14:anchorId="1A9DE313">
          <v:group id="Groupe 34" o:spid="_x0000_s1262" style="position:absolute;left:0;text-align:left;margin-left:263.35pt;margin-top:238.45pt;width:11.9pt;height:89.85pt;z-index:-251616256;mso-position-horizontal-relative:page;mso-position-vertical-relative:page" coordorigin="5702,13350" coordsize="2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">
            <v:shape id="Freeform 24" o:spid="_x0000_s1263"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" path="m80,602l,602,119,840,218,642r-138,l80,602xe" fillcolor="#2d75b6" stroked="f">
              <v:path arrowok="t" o:connecttype="custom" o:connectlocs="80,13952;0,13952;119,14190;218,13992;80,13992;80,13952" o:connectangles="0,0,0,0,0,0"/>
            </v:shape>
            <v:shape id="Freeform 25" o:spid="_x0000_s1264"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" path="m159,l80,r,642l159,642,159,xe" fillcolor="#2d75b6" stroked="f">
              <v:path arrowok="t" o:connecttype="custom" o:connectlocs="159,13350;80,13350;80,13992;159,13992;159,13350" o:connectangles="0,0,0,0,0"/>
            </v:shape>
            <v:shape id="Freeform 26" o:spid="_x0000_s1265"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" path="m238,602r-79,l159,642r59,l238,602xe" fillcolor="#2d75b6" stroked="f">
              <v:path arrowok="t" o:connecttype="custom" o:connectlocs="238,13952;159,13952;159,13992;218,13992;238,13952" o:connectangles="0,0,0,0,0"/>
            </v:shape>
            <w10:wrap anchorx="page" anchory="page"/>
          </v:group>
        </w:pict>
      </w:r>
    </w:p>
    <w:p w14:paraId="3ACEF99E" w14:textId="77777777" w:rsidR="00C87B2E" w:rsidRPr="00C87B2E" w:rsidRDefault="00686F27" w:rsidP="00C87B2E">
      <w:pPr>
        <w:spacing w:line="240" w:lineRule="auto"/>
        <w:ind w:left="0"/>
        <w:jc w:val="both"/>
        <w:rPr>
          <w:rFonts w:ascii="Tahoma" w:eastAsia="Calibri" w:hAnsi="Tahoma" w:cs="Tahoma"/>
          <w:bCs/>
          <w:color w:val="000000"/>
          <w:sz w:val="20"/>
          <w:szCs w:val="20"/>
        </w:rPr>
      </w:pPr>
      <w:r>
        <w:rPr>
          <w:noProof/>
        </w:rPr>
        <w:pict w14:anchorId="361D15BD">
          <v:shape id="Zone de texte 38" o:spid="_x0000_s1266" type="#_x0000_t202" style="position:absolute;left:0;text-align:left;margin-left:20.65pt;margin-top:8.2pt;width:177.85pt;height:83.8pt;z-index:2517022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" filled="f" fillcolor="#aa3871" stroked="f">
            <v:textbox style="mso-next-textbox:#Zone de texte 38">
              <w:txbxContent>
                <w:p w14:paraId="1127BAA3" w14:textId="77777777" w:rsidR="00DA73B6" w:rsidRPr="00C87B2E" w:rsidRDefault="00DA73B6" w:rsidP="00C87B2E">
                  <w:pPr>
                    <w:rPr>
                      <w:rFonts w:ascii="Tahoma" w:hAnsi="Tahoma" w:cs="Tahoma"/>
                      <w:i/>
                      <w:color w:val="0070C0"/>
                      <w:sz w:val="20"/>
                      <w:szCs w:val="20"/>
                    </w:rPr>
                  </w:pPr>
                  <w:r w:rsidRPr="00C87B2E">
                    <w:rPr>
                      <w:rFonts w:ascii="Tahoma" w:hAnsi="Tahoma" w:cs="Tahoma"/>
                      <w:i/>
                      <w:color w:val="0070C0"/>
                      <w:sz w:val="20"/>
                      <w:szCs w:val="20"/>
                    </w:rPr>
                    <w:t xml:space="preserve">Date limite de candidature (précisée dans la fiche descriptive) fixée au minimum </w:t>
                  </w:r>
                  <w:r w:rsidRPr="00C87B2E">
                    <w:rPr>
                      <w:rFonts w:ascii="Tahoma" w:hAnsi="Tahoma" w:cs="Tahoma"/>
                      <w:b/>
                      <w:i/>
                      <w:color w:val="0070C0"/>
                      <w:sz w:val="20"/>
                      <w:szCs w:val="20"/>
                    </w:rPr>
                    <w:t>1 mois</w:t>
                  </w:r>
                  <w:r w:rsidRPr="00C87B2E">
                    <w:rPr>
                      <w:rFonts w:ascii="Tahoma" w:hAnsi="Tahoma" w:cs="Tahoma"/>
                      <w:i/>
                      <w:color w:val="0070C0"/>
                      <w:sz w:val="20"/>
                      <w:szCs w:val="20"/>
                    </w:rPr>
                    <w:t xml:space="preserve"> après la date de publication de l’offre, sauf urgence</w:t>
                  </w:r>
                </w:p>
              </w:txbxContent>
            </v:textbox>
          </v:shape>
        </w:pict>
      </w:r>
    </w:p>
    <w:p w14:paraId="314B0588"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261FF1CC" w14:textId="77777777" w:rsidR="00C87B2E" w:rsidRPr="00C87B2E" w:rsidRDefault="00C87B2E" w:rsidP="00C87B2E">
      <w:pPr>
        <w:tabs>
          <w:tab w:val="left" w:pos="8505"/>
        </w:tabs>
        <w:spacing w:line="240" w:lineRule="auto"/>
        <w:ind w:left="0"/>
        <w:jc w:val="both"/>
        <w:rPr>
          <w:rFonts w:ascii="Tahoma" w:eastAsia="Calibri" w:hAnsi="Tahoma" w:cs="Tahoma"/>
          <w:bCs/>
          <w:color w:val="000000"/>
          <w:sz w:val="20"/>
          <w:szCs w:val="20"/>
        </w:rPr>
      </w:pPr>
    </w:p>
    <w:p w14:paraId="328BEC36" w14:textId="77777777" w:rsidR="00C87B2E" w:rsidRPr="00C87B2E" w:rsidRDefault="00C87B2E" w:rsidP="00C87B2E">
      <w:pPr>
        <w:spacing w:line="240" w:lineRule="auto"/>
        <w:ind w:left="0"/>
        <w:jc w:val="both"/>
        <w:rPr>
          <w:rFonts w:ascii="Tahoma" w:eastAsia="Calibri" w:hAnsi="Tahoma" w:cs="Tahoma"/>
          <w:bCs/>
          <w:color w:val="000000"/>
          <w:sz w:val="20"/>
          <w:szCs w:val="20"/>
        </w:rPr>
      </w:pPr>
    </w:p>
    <w:p w14:paraId="3CF1A9EF" w14:textId="77777777" w:rsidR="00C87B2E" w:rsidRPr="00C87B2E" w:rsidRDefault="00C87B2E" w:rsidP="00C87B2E">
      <w:pPr>
        <w:tabs>
          <w:tab w:val="left" w:pos="8505"/>
        </w:tabs>
        <w:spacing w:line="240" w:lineRule="auto"/>
        <w:ind w:left="0"/>
        <w:jc w:val="both"/>
        <w:rPr>
          <w:rFonts w:ascii="Tahoma" w:eastAsia="Calibri" w:hAnsi="Tahoma" w:cs="Tahoma"/>
          <w:bCs/>
          <w:color w:val="000000"/>
          <w:sz w:val="20"/>
          <w:szCs w:val="20"/>
        </w:rPr>
      </w:pPr>
      <w:r w:rsidRPr="00C87B2E">
        <w:rPr>
          <w:rFonts w:ascii="Tahoma" w:eastAsia="Calibri" w:hAnsi="Tahoma" w:cs="Tahoma"/>
          <w:bCs/>
          <w:color w:val="000000"/>
          <w:sz w:val="20"/>
          <w:szCs w:val="20"/>
        </w:rPr>
        <w:tab/>
      </w:r>
    </w:p>
    <w:p w14:paraId="1E111942" w14:textId="77777777" w:rsidR="00C87B2E" w:rsidRPr="00C87B2E" w:rsidRDefault="00C87B2E" w:rsidP="00C87B2E">
      <w:pPr>
        <w:tabs>
          <w:tab w:val="left" w:pos="4800"/>
        </w:tabs>
        <w:spacing w:line="240" w:lineRule="auto"/>
        <w:ind w:left="3226"/>
        <w:jc w:val="both"/>
        <w:rPr>
          <w:rFonts w:ascii="Tahoma" w:eastAsia="Calibri" w:hAnsi="Tahoma" w:cs="Tahoma"/>
          <w:bCs/>
          <w:color w:val="000000"/>
          <w:sz w:val="20"/>
          <w:szCs w:val="20"/>
        </w:rPr>
      </w:pPr>
      <w:r w:rsidRPr="00C87B2E">
        <w:rPr>
          <w:rFonts w:ascii="Tahoma" w:eastAsia="Calibri" w:hAnsi="Tahoma" w:cs="Tahoma"/>
          <w:bCs/>
          <w:color w:val="000000"/>
          <w:sz w:val="20"/>
          <w:szCs w:val="20"/>
        </w:rPr>
        <w:tab/>
      </w:r>
    </w:p>
    <w:p w14:paraId="1102ADE1" w14:textId="77777777" w:rsidR="00C87B2E" w:rsidRPr="00C87B2E" w:rsidRDefault="00686F27" w:rsidP="00C87B2E">
      <w:pPr>
        <w:spacing w:line="240" w:lineRule="auto"/>
        <w:ind w:left="3226"/>
        <w:jc w:val="both"/>
        <w:rPr>
          <w:rFonts w:ascii="Tahoma" w:eastAsia="Calibri" w:hAnsi="Tahoma" w:cs="Tahoma"/>
          <w:bCs/>
          <w:color w:val="000000"/>
          <w:sz w:val="20"/>
          <w:szCs w:val="20"/>
        </w:rPr>
      </w:pPr>
      <w:r>
        <w:rPr>
          <w:noProof/>
        </w:rPr>
        <w:pict w14:anchorId="14D7B23A">
          <v:roundrect id="Rectangle à coins arrondis 32" o:spid="_x0000_s1260" style="position:absolute;left:0;text-align:left;margin-left:105.85pt;margin-top:328.3pt;width:183.8pt;height:61.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" filled="f" strokecolor="#1f497d" strokeweight="1.56pt">
            <v:textbox style="mso-next-textbox:#Rectangle à coins arrondis 32" inset="0,0,0,0">
              <w:txbxContent>
                <w:p w14:paraId="106D995E" w14:textId="77777777" w:rsidR="00DA73B6" w:rsidRDefault="00DA73B6" w:rsidP="00C87B2E">
                  <w:pPr>
                    <w:pStyle w:val="Corpsdetexte"/>
                    <w:spacing w:before="68"/>
                    <w:ind w:left="150" w:right="153" w:firstLine="1"/>
                    <w:jc w:val="center"/>
                    <w:rPr>
                      <w:rFonts w:ascii="Tahoma" w:hAnsi="Tahoma" w:cs="Tahoma"/>
                      <w:sz w:val="20"/>
                      <w:szCs w:val="20"/>
                    </w:rPr>
                  </w:pPr>
                  <w:r>
                    <w:rPr>
                      <w:rFonts w:ascii="Tahoma" w:hAnsi="Tahoma" w:cs="Tahoma"/>
                      <w:sz w:val="20"/>
                      <w:szCs w:val="20"/>
                    </w:rPr>
                    <w:t>Courrier ou courriel d’</w:t>
                  </w:r>
                  <w:r w:rsidRPr="009E6D67">
                    <w:rPr>
                      <w:rFonts w:ascii="Tahoma" w:hAnsi="Tahoma" w:cs="Tahoma"/>
                      <w:b/>
                      <w:sz w:val="20"/>
                      <w:szCs w:val="20"/>
                    </w:rPr>
                    <w:t xml:space="preserve">accusé-réception </w:t>
                  </w:r>
                  <w:r>
                    <w:rPr>
                      <w:rFonts w:ascii="Tahoma" w:hAnsi="Tahoma" w:cs="Tahoma"/>
                      <w:sz w:val="20"/>
                      <w:szCs w:val="20"/>
                    </w:rPr>
                    <w:t>des candidatures adressé à chaque candidat</w:t>
                  </w:r>
                </w:p>
                <w:p w14:paraId="57A16883" w14:textId="77777777" w:rsidR="00DA73B6" w:rsidRPr="00455781" w:rsidRDefault="00DA73B6" w:rsidP="00C87B2E">
                  <w:pPr>
                    <w:pStyle w:val="Corpsdetexte"/>
                    <w:spacing w:before="68"/>
                    <w:ind w:left="150" w:right="153" w:firstLine="1"/>
                    <w:jc w:val="center"/>
                    <w:rPr>
                      <w:rFonts w:ascii="Tahoma" w:hAnsi="Tahoma" w:cs="Tahoma"/>
                      <w:sz w:val="20"/>
                      <w:szCs w:val="20"/>
                    </w:rPr>
                  </w:pPr>
                </w:p>
              </w:txbxContent>
            </v:textbox>
            <w10:wrap anchorx="page" anchory="page"/>
          </v:roundrect>
        </w:pict>
      </w:r>
    </w:p>
    <w:p w14:paraId="2ED54D5B" w14:textId="77777777" w:rsidR="00C87B2E" w:rsidRPr="00C87B2E" w:rsidRDefault="00686F27" w:rsidP="00C87B2E">
      <w:pPr>
        <w:spacing w:line="240" w:lineRule="auto"/>
        <w:ind w:left="3226"/>
        <w:jc w:val="both"/>
        <w:rPr>
          <w:rFonts w:ascii="Tahoma" w:eastAsia="Calibri" w:hAnsi="Tahoma" w:cs="Tahoma"/>
          <w:bCs/>
          <w:color w:val="000000"/>
          <w:sz w:val="20"/>
          <w:szCs w:val="20"/>
        </w:rPr>
      </w:pPr>
      <w:r>
        <w:rPr>
          <w:noProof/>
        </w:rPr>
        <w:pict w14:anchorId="31DD283F">
          <v:roundrect id="Rectangle à coins arrondis 33" o:spid="_x0000_s1261" style="position:absolute;left:0;text-align:left;margin-left:289.65pt;margin-top:328.3pt;width:241.05pt;height:61.55pt;z-index:25170124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" filled="f" strokecolor="#e46c0a" strokeweight="1.56pt">
            <v:textbox style="mso-next-textbox:#Rectangle à coins arrondis 33" inset="0,0,0,0">
              <w:txbxContent>
                <w:p w14:paraId="5C129211" w14:textId="77777777" w:rsidR="00DA73B6" w:rsidRPr="00455781" w:rsidRDefault="00DA73B6" w:rsidP="00C87B2E">
                  <w:pPr>
                    <w:pStyle w:val="Corpsdetexte"/>
                    <w:spacing w:before="68"/>
                    <w:ind w:left="150" w:right="153" w:firstLine="1"/>
                    <w:jc w:val="center"/>
                    <w:rPr>
                      <w:rFonts w:ascii="Tahoma" w:hAnsi="Tahoma" w:cs="Tahoma"/>
                      <w:sz w:val="20"/>
                      <w:szCs w:val="20"/>
                    </w:rPr>
                  </w:pPr>
                  <w:r>
                    <w:rPr>
                      <w:rFonts w:ascii="Tahoma" w:hAnsi="Tahoma" w:cs="Tahoma"/>
                      <w:sz w:val="20"/>
                      <w:szCs w:val="20"/>
                    </w:rPr>
                    <w:t xml:space="preserve">Pour les recrutements sur le fondement de l’art. 3-3 2° de la loi n°84-53, </w:t>
                  </w:r>
                  <w:r w:rsidRPr="00AF6609">
                    <w:rPr>
                      <w:rFonts w:ascii="Tahoma" w:hAnsi="Tahoma" w:cs="Tahoma"/>
                      <w:b/>
                      <w:sz w:val="20"/>
                      <w:szCs w:val="20"/>
                    </w:rPr>
                    <w:t>constat du caractère infructueux du recrutement d’un fonctionnaire</w:t>
                  </w:r>
                  <w:r>
                    <w:rPr>
                      <w:rFonts w:ascii="Tahoma" w:hAnsi="Tahoma" w:cs="Tahoma"/>
                      <w:sz w:val="20"/>
                      <w:szCs w:val="20"/>
                    </w:rPr>
                    <w:t xml:space="preserve"> au vu des candidatures reçues</w:t>
                  </w:r>
                </w:p>
              </w:txbxContent>
            </v:textbox>
            <w10:wrap anchorx="page" anchory="page"/>
          </v:roundrect>
        </w:pict>
      </w:r>
    </w:p>
    <w:p w14:paraId="480573E0"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143B2DB9"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3D55C16A"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1DE9C39F" w14:textId="77777777" w:rsidR="00C87B2E" w:rsidRPr="00C87B2E" w:rsidRDefault="00686F27" w:rsidP="00C87B2E">
      <w:pPr>
        <w:spacing w:line="240" w:lineRule="auto"/>
        <w:ind w:left="3226"/>
        <w:jc w:val="both"/>
        <w:rPr>
          <w:rFonts w:ascii="Tahoma" w:eastAsia="Times New Roman" w:hAnsi="Tahoma" w:cs="Tahoma"/>
          <w:b/>
          <w:bCs/>
          <w:color w:val="4F81BC"/>
          <w:sz w:val="20"/>
          <w:szCs w:val="20"/>
          <w:u w:val="single"/>
          <w:lang w:eastAsia="fr-FR"/>
        </w:rPr>
      </w:pPr>
      <w:r>
        <w:rPr>
          <w:noProof/>
        </w:rPr>
        <w:pict w14:anchorId="0C5DD62D">
          <v:group id="Groupe 27" o:spid="_x0000_s1255" style="position:absolute;left:0;text-align:left;margin-left:267.7pt;margin-top:389.85pt;width:31pt;height:40pt;z-index:-251610112;mso-position-horizontal-relative:page;mso-position-vertical-relative:page" coordorigin="8624,8725" coordsize="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">
            <v:shape id="Freeform 37" o:spid="_x0000_s1256"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" path="m304,400r-60,52l492,554,459,430r-129,l304,400xe" fillcolor="#2d75b6" stroked="f">
              <v:path arrowok="t" o:connecttype="custom" o:connectlocs="304,9125;244,9177;492,9279;459,9155;330,9155;304,9125" o:connectangles="0,0,0,0,0,0"/>
            </v:shape>
            <v:shape id="Freeform 38" o:spid="_x0000_s1257"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" path="m364,347r-60,53l330,430r60,-53l364,347xe" fillcolor="#2d75b6" stroked="f">
              <v:path arrowok="t" o:connecttype="custom" o:connectlocs="364,9072;304,9125;330,9155;390,9102;364,9072" o:connectangles="0,0,0,0,0"/>
            </v:shape>
            <v:shape id="Freeform 39" o:spid="_x0000_s1258"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" path="m424,294r-60,53l390,377r-60,53l459,430,424,294xe" fillcolor="#2d75b6" stroked="f">
              <v:path arrowok="t" o:connecttype="custom" o:connectlocs="424,9019;364,9072;390,9102;330,9155;459,9155;424,9019" o:connectangles="0,0,0,0,0,0"/>
            </v:shape>
            <v:shape id="Freeform 40" o:spid="_x0000_s1259"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" path="m60,l,52,304,400r60,-53l60,xe" fillcolor="#2d75b6" stroked="f">
              <v:path arrowok="t" o:connecttype="custom" o:connectlocs="60,8725;0,8777;304,9125;364,9072;60,8725" o:connectangles="0,0,0,0,0"/>
            </v:shape>
            <w10:wrap anchorx="page" anchory="page"/>
          </v:group>
        </w:pict>
      </w:r>
      <w:r>
        <w:rPr>
          <w:noProof/>
        </w:rPr>
        <w:pict w14:anchorId="06EE354C">
          <v:group id="Groupe 96" o:spid="_x0000_s1250" style="position:absolute;left:0;text-align:left;margin-left:210.45pt;margin-top:389.85pt;width:27.3pt;height:40pt;z-index:-251622400;mso-position-horizontal-relative:page;mso-position-vertical-relative:page" coordorigin="3558,8719" coordsize="4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">
            <v:shape id="Freeform 7" o:spid="_x0000_s1251"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" path="m44,326l,591,238,467,218,453r-68,l85,406r23,-33l44,326xe" fillcolor="#2d75b6" stroked="f">
              <v:path arrowok="t" o:connecttype="custom" o:connectlocs="44,9045;0,9310;238,9186;218,9172;150,9172;85,9125;108,9092;44,9045" o:connectangles="0,0,0,0,0,0,0,0"/>
            </v:shape>
            <v:shape id="Freeform 8" o:spid="_x0000_s1252"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" path="m108,373l85,406r65,47l173,420,108,373xe" fillcolor="#2d75b6" stroked="f">
              <v:path arrowok="t" o:connecttype="custom" o:connectlocs="108,9092;85,9125;150,9172;173,9139;108,9092" o:connectangles="0,0,0,0,0"/>
            </v:shape>
            <v:shape id="Freeform 9" o:spid="_x0000_s1253"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" path="m173,420r-23,33l218,453,173,420xe" fillcolor="#2d75b6" stroked="f">
              <v:path arrowok="t" o:connecttype="custom" o:connectlocs="173,9139;150,9172;218,9172;173,9139" o:connectangles="0,0,0,0"/>
            </v:shape>
            <v:shape id="Freeform 10" o:spid="_x0000_s1254"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" path="m379,l108,373r65,47l444,47,379,xe" fillcolor="#2d75b6" stroked="f">
              <v:path arrowok="t" o:connecttype="custom" o:connectlocs="379,8719;108,9092;173,9139;444,8766;379,8719" o:connectangles="0,0,0,0,0"/>
            </v:shape>
            <w10:wrap anchorx="page" anchory="page"/>
          </v:group>
        </w:pict>
      </w:r>
    </w:p>
    <w:p w14:paraId="2C026283"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7289F475"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3174278A"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501D9680" w14:textId="77777777" w:rsidR="00C87B2E" w:rsidRPr="00C87B2E" w:rsidRDefault="00686F27" w:rsidP="00C87B2E">
      <w:pPr>
        <w:spacing w:line="240" w:lineRule="auto"/>
        <w:ind w:left="3226"/>
        <w:jc w:val="both"/>
        <w:rPr>
          <w:rFonts w:ascii="Tahoma" w:eastAsia="Times New Roman" w:hAnsi="Tahoma" w:cs="Tahoma"/>
          <w:b/>
          <w:bCs/>
          <w:color w:val="4F81BC"/>
          <w:sz w:val="20"/>
          <w:szCs w:val="20"/>
          <w:u w:val="single"/>
          <w:lang w:eastAsia="fr-FR"/>
        </w:rPr>
      </w:pPr>
      <w:r>
        <w:rPr>
          <w:noProof/>
        </w:rPr>
        <w:pict w14:anchorId="7B7F59E1">
          <v:roundrect id="Rectangle à coins arrondis 21" o:spid="_x0000_s1249" style="position:absolute;left:0;text-align:left;margin-left:459.75pt;margin-top:429.85pt;width:111.35pt;height:102.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" filled="f" strokecolor="#e46c0a" strokeweight="1.56pt">
            <v:textbox style="mso-next-textbox:#Rectangle à coins arrondis 21" inset="0,0,0,0">
              <w:txbxContent>
                <w:p w14:paraId="2713FC08" w14:textId="77777777" w:rsidR="00DA73B6" w:rsidRPr="00455781" w:rsidRDefault="00DA73B6" w:rsidP="00C87B2E">
                  <w:pPr>
                    <w:pStyle w:val="Corpsdetexte"/>
                    <w:spacing w:before="68"/>
                    <w:ind w:left="150" w:right="153" w:firstLine="1"/>
                    <w:jc w:val="center"/>
                    <w:rPr>
                      <w:rFonts w:ascii="Tahoma" w:hAnsi="Tahoma" w:cs="Tahoma"/>
                      <w:sz w:val="20"/>
                      <w:szCs w:val="20"/>
                    </w:rPr>
                  </w:pPr>
                  <w:r>
                    <w:rPr>
                      <w:rFonts w:ascii="Tahoma" w:hAnsi="Tahoma" w:cs="Tahoma"/>
                      <w:sz w:val="20"/>
                      <w:szCs w:val="20"/>
                    </w:rPr>
                    <w:t>Étape facultative pour les contrats de remplacement (article 3-1 loi n°84-53) d’une durée inférieure à 6 mois</w:t>
                  </w:r>
                </w:p>
              </w:txbxContent>
            </v:textbox>
            <w10:wrap anchorx="page" anchory="page"/>
          </v:roundrect>
        </w:pict>
      </w:r>
      <w:r>
        <w:rPr>
          <w:noProof/>
        </w:rPr>
        <w:pict w14:anchorId="5FA8128F">
          <v:roundrect id="Rectangle à coins arrondis 20" o:spid="_x0000_s1248" style="position:absolute;left:0;text-align:left;margin-left:259.1pt;margin-top:429.85pt;width:200.65pt;height:102.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" filled="f" strokecolor="#1f497d" strokeweight="1.56pt">
            <v:textbox style="mso-next-textbox:#Rectangle à coins arrondis 20" inset="0,0,0,0">
              <w:txbxContent>
                <w:p w14:paraId="774A5A41" w14:textId="77777777" w:rsidR="00DA73B6" w:rsidRPr="00455781" w:rsidRDefault="00DA73B6" w:rsidP="00C87B2E">
                  <w:pPr>
                    <w:pStyle w:val="Corpsdetexte"/>
                    <w:spacing w:before="121"/>
                    <w:ind w:left="154" w:right="152"/>
                    <w:jc w:val="center"/>
                    <w:rPr>
                      <w:rFonts w:ascii="Tahoma" w:hAnsi="Tahoma" w:cs="Tahoma"/>
                      <w:sz w:val="20"/>
                      <w:szCs w:val="20"/>
                    </w:rPr>
                  </w:pPr>
                  <w:r w:rsidRPr="00AF6609">
                    <w:rPr>
                      <w:rFonts w:ascii="Tahoma" w:hAnsi="Tahoma" w:cs="Tahoma"/>
                      <w:b/>
                      <w:sz w:val="20"/>
                      <w:szCs w:val="20"/>
                    </w:rPr>
                    <w:t>Convocation</w:t>
                  </w:r>
                  <w:r>
                    <w:rPr>
                      <w:rFonts w:ascii="Tahoma" w:hAnsi="Tahoma" w:cs="Tahoma"/>
                      <w:sz w:val="20"/>
                      <w:szCs w:val="20"/>
                    </w:rPr>
                    <w:t xml:space="preserve"> des candidats présélectionnés à </w:t>
                  </w:r>
                  <w:r w:rsidRPr="00AF6609">
                    <w:rPr>
                      <w:rFonts w:ascii="Tahoma" w:hAnsi="Tahoma" w:cs="Tahoma"/>
                      <w:b/>
                      <w:sz w:val="20"/>
                      <w:szCs w:val="20"/>
                    </w:rPr>
                    <w:t>un ou plusieurs entretien(s)</w:t>
                  </w:r>
                  <w:r>
                    <w:rPr>
                      <w:rFonts w:ascii="Tahoma" w:hAnsi="Tahoma" w:cs="Tahoma"/>
                      <w:sz w:val="20"/>
                      <w:szCs w:val="20"/>
                    </w:rPr>
                    <w:t xml:space="preserve">, en présence du responsable hiérarchique de l’agent recruté </w:t>
                  </w:r>
                  <w:r w:rsidRPr="00CC47E5">
                    <w:rPr>
                      <w:rFonts w:ascii="Tahoma" w:hAnsi="Tahoma" w:cs="Tahoma"/>
                      <w:color w:val="FF0000"/>
                      <w:sz w:val="20"/>
                      <w:szCs w:val="20"/>
                    </w:rPr>
                    <w:t>et d’un ou plusieurs autres représentants de l’autorité territoriale</w:t>
                  </w:r>
                  <w:r>
                    <w:rPr>
                      <w:rFonts w:ascii="Tahoma" w:hAnsi="Tahoma" w:cs="Tahoma"/>
                      <w:color w:val="FF0000"/>
                      <w:sz w:val="20"/>
                      <w:szCs w:val="20"/>
                    </w:rPr>
                    <w:t xml:space="preserve"> </w:t>
                  </w:r>
                  <w:r w:rsidRPr="00CC47E5">
                    <w:rPr>
                      <w:rFonts w:ascii="Tahoma" w:hAnsi="Tahoma" w:cs="Tahoma"/>
                      <w:i/>
                      <w:color w:val="FF0000"/>
                      <w:sz w:val="20"/>
                      <w:szCs w:val="20"/>
                    </w:rPr>
                    <w:t>(à adapter)</w:t>
                  </w:r>
                </w:p>
              </w:txbxContent>
            </v:textbox>
            <w10:wrap anchorx="page" anchory="page"/>
          </v:roundrect>
        </w:pict>
      </w:r>
      <w:r>
        <w:rPr>
          <w:noProof/>
        </w:rPr>
        <w:pict w14:anchorId="4DDCE1AC">
          <v:roundrect id="Rectangle à coins arrondis 19" o:spid="_x0000_s1247" style="position:absolute;left:0;text-align:left;margin-left:29.5pt;margin-top:429.85pt;width:225.25pt;height:102.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" filled="f" strokecolor="#1f497d" strokeweight="1.56pt">
            <v:textbox style="mso-next-textbox:#Rectangle à coins arrondis 19" inset="0,0,0,0">
              <w:txbxContent>
                <w:p w14:paraId="07E4C45E" w14:textId="77777777" w:rsidR="00DA73B6" w:rsidRPr="00455781" w:rsidRDefault="00DA73B6" w:rsidP="00C87B2E">
                  <w:pPr>
                    <w:spacing w:before="121"/>
                    <w:ind w:left="170" w:right="171"/>
                    <w:jc w:val="center"/>
                    <w:rPr>
                      <w:rFonts w:ascii="Tahoma" w:eastAsia="Arial" w:hAnsi="Tahoma" w:cs="Tahoma"/>
                      <w:sz w:val="20"/>
                      <w:szCs w:val="20"/>
                    </w:rPr>
                  </w:pPr>
                  <w:r w:rsidRPr="009E6D67">
                    <w:rPr>
                      <w:rFonts w:ascii="Tahoma" w:eastAsia="Arial" w:hAnsi="Tahoma" w:cs="Tahoma"/>
                      <w:b/>
                      <w:sz w:val="20"/>
                      <w:szCs w:val="20"/>
                    </w:rPr>
                    <w:t>Rejet</w:t>
                  </w:r>
                  <w:r>
                    <w:rPr>
                      <w:rFonts w:ascii="Tahoma" w:eastAsia="Arial" w:hAnsi="Tahoma" w:cs="Tahoma"/>
                      <w:sz w:val="20"/>
                      <w:szCs w:val="20"/>
                    </w:rPr>
                    <w:t xml:space="preserve"> des candidatures irrecevables (ne correspondant pas aux conditions règlementaires de recrutement des agents publics) ou dont le profil ne correspond pas à celui recherché, par courrier ou courriel</w:t>
                  </w:r>
                </w:p>
              </w:txbxContent>
            </v:textbox>
            <w10:wrap anchorx="page" anchory="page"/>
          </v:roundrect>
        </w:pict>
      </w:r>
    </w:p>
    <w:p w14:paraId="1A237D46"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5E89B8ED" w14:textId="77777777" w:rsidR="00C87B2E" w:rsidRPr="00C87B2E" w:rsidRDefault="00C87B2E" w:rsidP="00C87B2E">
      <w:pPr>
        <w:spacing w:line="240" w:lineRule="auto"/>
        <w:ind w:left="3544"/>
        <w:jc w:val="both"/>
        <w:rPr>
          <w:rFonts w:ascii="Tahoma" w:eastAsia="Times New Roman" w:hAnsi="Tahoma" w:cs="Tahoma"/>
          <w:b/>
          <w:bCs/>
          <w:color w:val="4F81BC"/>
          <w:sz w:val="20"/>
          <w:szCs w:val="20"/>
          <w:u w:val="single"/>
          <w:lang w:eastAsia="fr-FR"/>
        </w:rPr>
      </w:pPr>
    </w:p>
    <w:p w14:paraId="64883569" w14:textId="77777777" w:rsidR="00C87B2E" w:rsidRPr="00C87B2E" w:rsidRDefault="00C87B2E" w:rsidP="00C87B2E">
      <w:pPr>
        <w:spacing w:line="240" w:lineRule="auto"/>
        <w:ind w:left="3226"/>
        <w:jc w:val="both"/>
        <w:rPr>
          <w:rFonts w:ascii="Tahoma" w:eastAsia="Times New Roman" w:hAnsi="Tahoma" w:cs="Tahoma"/>
          <w:b/>
          <w:bCs/>
          <w:color w:val="4F81BC"/>
          <w:sz w:val="20"/>
          <w:szCs w:val="20"/>
          <w:u w:val="single"/>
          <w:lang w:eastAsia="fr-FR"/>
        </w:rPr>
      </w:pPr>
    </w:p>
    <w:p w14:paraId="5875EAC3" w14:textId="77777777" w:rsidR="00C87B2E" w:rsidRPr="00C87B2E" w:rsidRDefault="00686F27" w:rsidP="00C87B2E">
      <w:pPr>
        <w:tabs>
          <w:tab w:val="left" w:pos="8098"/>
        </w:tabs>
        <w:spacing w:after="200" w:line="276" w:lineRule="auto"/>
        <w:ind w:left="0"/>
        <w:rPr>
          <w:rFonts w:ascii="Tahoma" w:eastAsia="Times New Roman" w:hAnsi="Tahoma" w:cs="Tahoma"/>
          <w:b/>
          <w:bCs/>
          <w:color w:val="4F81BC"/>
          <w:sz w:val="20"/>
          <w:szCs w:val="20"/>
          <w:u w:val="single"/>
          <w:lang w:eastAsia="fr-FR"/>
        </w:rPr>
      </w:pPr>
      <w:r>
        <w:rPr>
          <w:noProof/>
        </w:rPr>
        <w:pict w14:anchorId="2DCA68A4">
          <v:roundrect id="Rectangle à coins arrondis 18" o:spid="_x0000_s1246" style="position:absolute;margin-left:341.35pt;margin-top:718.75pt;width:196.5pt;height:67.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" filled="f" strokecolor="#1f497d" strokeweight="1.56pt">
            <v:textbox style="mso-next-textbox:#Rectangle à coins arrondis 18" inset="0,0,0,0">
              <w:txbxContent>
                <w:p w14:paraId="4021BF25" w14:textId="77777777" w:rsidR="00DA73B6" w:rsidRPr="00455781" w:rsidRDefault="00DA73B6" w:rsidP="00C87B2E">
                  <w:pPr>
                    <w:pStyle w:val="Corpsdetexte"/>
                    <w:spacing w:before="128"/>
                    <w:ind w:left="176" w:right="175" w:firstLine="1"/>
                    <w:jc w:val="center"/>
                    <w:rPr>
                      <w:rFonts w:ascii="Tahoma" w:hAnsi="Tahoma" w:cs="Tahoma"/>
                      <w:sz w:val="20"/>
                      <w:szCs w:val="20"/>
                    </w:rPr>
                  </w:pPr>
                  <w:r>
                    <w:rPr>
                      <w:rFonts w:ascii="Tahoma" w:hAnsi="Tahoma" w:cs="Tahoma"/>
                      <w:b/>
                      <w:sz w:val="20"/>
                      <w:szCs w:val="20"/>
                    </w:rPr>
                    <w:t>Recrutement de l’agent</w:t>
                  </w:r>
                  <w:r w:rsidRPr="00824323">
                    <w:rPr>
                      <w:rFonts w:ascii="Tahoma" w:hAnsi="Tahoma" w:cs="Tahoma"/>
                      <w:sz w:val="20"/>
                      <w:szCs w:val="20"/>
                    </w:rPr>
                    <w:t>, par contrat</w:t>
                  </w:r>
                  <w:r>
                    <w:rPr>
                      <w:rFonts w:ascii="Tahoma" w:hAnsi="Tahoma" w:cs="Tahoma"/>
                      <w:sz w:val="20"/>
                      <w:szCs w:val="20"/>
                    </w:rPr>
                    <w:t xml:space="preserve"> s’il n’est pas fonctionnaire, sur le fondement juridique prévu dans la fiche descriptive du poste</w:t>
                  </w:r>
                  <w:r w:rsidRPr="00824323">
                    <w:rPr>
                      <w:rFonts w:ascii="Tahoma" w:hAnsi="Tahoma" w:cs="Tahoma"/>
                      <w:sz w:val="20"/>
                      <w:szCs w:val="20"/>
                    </w:rPr>
                    <w:t xml:space="preserve"> </w:t>
                  </w:r>
                </w:p>
              </w:txbxContent>
            </v:textbox>
            <w10:wrap anchorx="page" anchory="page"/>
          </v:roundrect>
        </w:pict>
      </w:r>
      <w:r>
        <w:rPr>
          <w:noProof/>
        </w:rPr>
        <w:pict w14:anchorId="491D174C">
          <v:group id="Groupe 14" o:spid="_x0000_s1242" style="position:absolute;margin-left:431.65pt;margin-top:685.55pt;width:11.9pt;height:33.2pt;z-index:-251608064;mso-position-horizontal-relative:page;mso-position-vertical-relative:page" coordorigin="5702,13350" coordsize="2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">
            <v:shape id="Freeform 43" o:spid="_x0000_s1243"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" path="m80,602l,602,119,840,218,642r-138,l80,602xe" fillcolor="#2d75b6" stroked="f">
              <v:path arrowok="t" o:connecttype="custom" o:connectlocs="80,13952;0,13952;119,14190;218,13992;80,13992;80,13952" o:connectangles="0,0,0,0,0,0"/>
            </v:shape>
            <v:shape id="Freeform 44" o:spid="_x0000_s1244"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" path="m159,l80,r,642l159,642,159,xe" fillcolor="#2d75b6" stroked="f">
              <v:path arrowok="t" o:connecttype="custom" o:connectlocs="159,13350;80,13350;80,13992;159,13992;159,13350" o:connectangles="0,0,0,0,0"/>
            </v:shape>
            <v:shape id="Freeform 45" o:spid="_x0000_s1245" style="position:absolute;left:5702;top:13350;width:238;height:840;visibility:visible;mso-wrap-style:square;v-text-anchor:top" coordsize="2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" path="m238,602r-79,l159,642r59,l238,602xe" fillcolor="#2d75b6" stroked="f">
              <v:path arrowok="t" o:connecttype="custom" o:connectlocs="238,13952;159,13952;159,13992;218,13992;238,13952" o:connectangles="0,0,0,0,0"/>
            </v:shape>
            <w10:wrap anchorx="page" anchory="page"/>
          </v:group>
        </w:pict>
      </w:r>
      <w:r>
        <w:rPr>
          <w:noProof/>
        </w:rPr>
        <w:pict w14:anchorId="7C138F87">
          <v:roundrect id="Rectangle à coins arrondis 13" o:spid="_x0000_s1241" style="position:absolute;margin-left:341.35pt;margin-top:637.85pt;width:196.5pt;height:47.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" filled="f" strokecolor="#1f497d" strokeweight="1.56pt">
            <v:textbox style="mso-next-textbox:#Rectangle à coins arrondis 13" inset="0,0,0,0">
              <w:txbxContent>
                <w:p w14:paraId="6EE4DF3E" w14:textId="77777777" w:rsidR="00DA73B6" w:rsidRPr="00455781" w:rsidRDefault="00DA73B6" w:rsidP="00C87B2E">
                  <w:pPr>
                    <w:pStyle w:val="Corpsdetexte"/>
                    <w:spacing w:before="128"/>
                    <w:ind w:left="176" w:right="175" w:firstLine="1"/>
                    <w:jc w:val="center"/>
                    <w:rPr>
                      <w:rFonts w:ascii="Tahoma" w:hAnsi="Tahoma" w:cs="Tahoma"/>
                      <w:sz w:val="20"/>
                      <w:szCs w:val="20"/>
                    </w:rPr>
                  </w:pPr>
                  <w:r w:rsidRPr="00824323">
                    <w:rPr>
                      <w:rFonts w:ascii="Tahoma" w:hAnsi="Tahoma" w:cs="Tahoma"/>
                      <w:b/>
                      <w:sz w:val="20"/>
                      <w:szCs w:val="20"/>
                    </w:rPr>
                    <w:t>Information du candidat retenu</w:t>
                  </w:r>
                  <w:r>
                    <w:rPr>
                      <w:rFonts w:ascii="Tahoma" w:hAnsi="Tahoma" w:cs="Tahoma"/>
                      <w:sz w:val="20"/>
                      <w:szCs w:val="20"/>
                    </w:rPr>
                    <w:t xml:space="preserve">, par téléphone, courrier ou courriel </w:t>
                  </w:r>
                  <w:r w:rsidRPr="00E024C0">
                    <w:rPr>
                      <w:rFonts w:ascii="Tahoma" w:hAnsi="Tahoma" w:cs="Tahoma"/>
                      <w:i/>
                      <w:color w:val="FF0000"/>
                      <w:sz w:val="20"/>
                      <w:szCs w:val="20"/>
                    </w:rPr>
                    <w:t>(à adapter)</w:t>
                  </w:r>
                </w:p>
              </w:txbxContent>
            </v:textbox>
            <w10:wrap anchorx="page" anchory="page"/>
          </v:roundrect>
        </w:pict>
      </w:r>
      <w:r>
        <w:rPr>
          <w:noProof/>
        </w:rPr>
        <w:pict w14:anchorId="157634D8">
          <v:roundrect id="Rectangle à coins arrondis 12" o:spid="_x0000_s1240" style="position:absolute;margin-left:116.25pt;margin-top:637.85pt;width:197.5pt;height:47.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" filled="f" strokecolor="#1f497d" strokeweight="1.56pt">
            <v:textbox style="mso-next-textbox:#Rectangle à coins arrondis 12" inset="0,0,0,0">
              <w:txbxContent>
                <w:p w14:paraId="2B34FA19" w14:textId="77777777" w:rsidR="00DA73B6" w:rsidRPr="00455781" w:rsidRDefault="00DA73B6" w:rsidP="00C87B2E">
                  <w:pPr>
                    <w:spacing w:before="73" w:line="237" w:lineRule="auto"/>
                    <w:ind w:left="146" w:right="149" w:firstLine="1"/>
                    <w:jc w:val="center"/>
                    <w:rPr>
                      <w:rFonts w:ascii="Tahoma" w:eastAsia="Arial" w:hAnsi="Tahoma" w:cs="Tahoma"/>
                      <w:sz w:val="20"/>
                      <w:szCs w:val="20"/>
                    </w:rPr>
                  </w:pPr>
                  <w:r w:rsidRPr="00824323">
                    <w:rPr>
                      <w:rFonts w:ascii="Tahoma" w:eastAsia="Arial" w:hAnsi="Tahoma" w:cs="Tahoma"/>
                      <w:b/>
                      <w:sz w:val="20"/>
                      <w:szCs w:val="20"/>
                    </w:rPr>
                    <w:t>Information des candidats non retenus</w:t>
                  </w:r>
                  <w:r>
                    <w:rPr>
                      <w:rFonts w:ascii="Tahoma" w:eastAsia="Arial" w:hAnsi="Tahoma" w:cs="Tahoma"/>
                      <w:sz w:val="20"/>
                      <w:szCs w:val="20"/>
                    </w:rPr>
                    <w:t>, par téléphone, courrier ou courriel</w:t>
                  </w:r>
                  <w:r w:rsidRPr="00455781">
                    <w:rPr>
                      <w:rFonts w:ascii="Tahoma" w:eastAsia="Arial" w:hAnsi="Tahoma" w:cs="Tahoma"/>
                      <w:sz w:val="20"/>
                      <w:szCs w:val="20"/>
                    </w:rPr>
                    <w:t xml:space="preserve"> </w:t>
                  </w:r>
                </w:p>
              </w:txbxContent>
            </v:textbox>
            <w10:wrap anchorx="page" anchory="page"/>
          </v:roundrect>
        </w:pict>
      </w:r>
      <w:r>
        <w:rPr>
          <w:noProof/>
        </w:rPr>
        <w:pict w14:anchorId="72D5ED40">
          <v:group id="Groupe 7" o:spid="_x0000_s1235" style="position:absolute;margin-left:396.45pt;margin-top:597.85pt;width:31pt;height:40pt;z-index:-251621376;mso-position-horizontal-relative:page;mso-position-vertical-relative:page" coordorigin="8624,8725" coordsize="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">
            <v:shape id="Freeform 12" o:spid="_x0000_s1236"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" path="m304,400r-60,52l492,554,459,430r-129,l304,400xe" fillcolor="#2d75b6" stroked="f">
              <v:path arrowok="t" o:connecttype="custom" o:connectlocs="304,9125;244,9177;492,9279;459,9155;330,9155;304,9125" o:connectangles="0,0,0,0,0,0"/>
            </v:shape>
            <v:shape id="Freeform 13" o:spid="_x0000_s1237"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" path="m364,347r-60,53l330,430r60,-53l364,347xe" fillcolor="#2d75b6" stroked="f">
              <v:path arrowok="t" o:connecttype="custom" o:connectlocs="364,9072;304,9125;330,9155;390,9102;364,9072" o:connectangles="0,0,0,0,0"/>
            </v:shape>
            <v:shape id="Freeform 14" o:spid="_x0000_s1238"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" path="m424,294r-60,53l390,377r-60,53l459,430,424,294xe" fillcolor="#2d75b6" stroked="f">
              <v:path arrowok="t" o:connecttype="custom" o:connectlocs="424,9019;364,9072;390,9102;330,9155;459,9155;424,9019" o:connectangles="0,0,0,0,0,0"/>
            </v:shape>
            <v:shape id="Freeform 15" o:spid="_x0000_s1239" style="position:absolute;left:8624;top:8725;width:492;height:555;visibility:visible;mso-wrap-style:square;v-text-anchor:top" coordsize="49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" path="m60,l,52,304,400r60,-53l60,xe" fillcolor="#2d75b6" stroked="f">
              <v:path arrowok="t" o:connecttype="custom" o:connectlocs="60,8725;0,8777;304,9125;364,9072;60,8725" o:connectangles="0,0,0,0,0"/>
            </v:shape>
            <w10:wrap anchorx="page" anchory="page"/>
          </v:group>
        </w:pict>
      </w:r>
      <w:r>
        <w:rPr>
          <w:noProof/>
        </w:rPr>
        <w:pict w14:anchorId="13FBA597">
          <v:group id="Groupe 101" o:spid="_x0000_s1230" style="position:absolute;margin-left:295.05pt;margin-top:597.85pt;width:27.3pt;height:40pt;z-index:-251611136;mso-position-horizontal-relative:page;mso-position-vertical-relative:page" coordorigin="3558,8719" coordsize="4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">
            <v:shape id="Freeform 32" o:spid="_x0000_s1231"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" path="m44,326l,591,238,467,218,453r-68,l85,406r23,-33l44,326xe" fillcolor="#2d75b6" stroked="f">
              <v:path arrowok="t" o:connecttype="custom" o:connectlocs="44,9045;0,9310;238,9186;218,9172;150,9172;85,9125;108,9092;44,9045" o:connectangles="0,0,0,0,0,0,0,0"/>
            </v:shape>
            <v:shape id="Freeform 33" o:spid="_x0000_s1232"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" path="m108,373l85,406r65,47l173,420,108,373xe" fillcolor="#2d75b6" stroked="f">
              <v:path arrowok="t" o:connecttype="custom" o:connectlocs="108,9092;85,9125;150,9172;173,9139;108,9092" o:connectangles="0,0,0,0,0"/>
            </v:shape>
            <v:shape id="Freeform 34" o:spid="_x0000_s1233"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" path="m173,420r-23,33l218,453,173,420xe" fillcolor="#2d75b6" stroked="f">
              <v:path arrowok="t" o:connecttype="custom" o:connectlocs="173,9139;150,9172;218,9172;173,9139" o:connectangles="0,0,0,0"/>
            </v:shape>
            <v:shape id="Freeform 35" o:spid="_x0000_s1234" style="position:absolute;left:3558;top:8719;width:445;height:591;visibility:visible;mso-wrap-style:square;v-text-anchor:top" coordsize="44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" path="m379,l108,373r65,47l444,47,379,xe" fillcolor="#2d75b6" stroked="f">
              <v:path arrowok="t" o:connecttype="custom" o:connectlocs="379,8719;108,9092;173,9139;444,8766;379,8719" o:connectangles="0,0,0,0,0"/>
            </v:shape>
            <w10:wrap anchorx="page" anchory="page"/>
          </v:group>
        </w:pict>
      </w:r>
      <w:r>
        <w:rPr>
          <w:noProof/>
        </w:rPr>
        <w:pict w14:anchorId="380C56B7">
          <v:roundrect id="Rectangle à coins arrondis 1" o:spid="_x0000_s1229" style="position:absolute;margin-left:259.1pt;margin-top:532.6pt;width:200.65pt;height:65.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" filled="f" strokecolor="#1f497d" strokeweight="1.56pt">
            <v:textbox style="mso-next-textbox:#Rectangle à coins arrondis 1" inset="0,0,0,0">
              <w:txbxContent>
                <w:p w14:paraId="71C74162" w14:textId="77777777" w:rsidR="00DA73B6" w:rsidRPr="00455781" w:rsidRDefault="00DA73B6" w:rsidP="00C87B2E">
                  <w:pPr>
                    <w:pStyle w:val="Corpsdetexte"/>
                    <w:spacing w:before="121"/>
                    <w:ind w:left="154" w:right="152"/>
                    <w:jc w:val="center"/>
                    <w:rPr>
                      <w:rFonts w:ascii="Tahoma" w:hAnsi="Tahoma" w:cs="Tahoma"/>
                      <w:sz w:val="20"/>
                      <w:szCs w:val="20"/>
                    </w:rPr>
                  </w:pPr>
                  <w:r>
                    <w:rPr>
                      <w:rFonts w:ascii="Tahoma" w:hAnsi="Tahoma" w:cs="Tahoma"/>
                      <w:b/>
                      <w:sz w:val="20"/>
                      <w:szCs w:val="20"/>
                    </w:rPr>
                    <w:t>Fiche d’information</w:t>
                  </w:r>
                  <w:r w:rsidRPr="00F2352B">
                    <w:rPr>
                      <w:rFonts w:ascii="Tahoma" w:hAnsi="Tahoma" w:cs="Tahoma"/>
                      <w:sz w:val="20"/>
                      <w:szCs w:val="20"/>
                    </w:rPr>
                    <w:t xml:space="preserve"> </w:t>
                  </w:r>
                  <w:r w:rsidRPr="0073141C">
                    <w:rPr>
                      <w:rFonts w:ascii="Tahoma" w:hAnsi="Tahoma" w:cs="Tahoma"/>
                      <w:b/>
                      <w:sz w:val="20"/>
                      <w:szCs w:val="20"/>
                    </w:rPr>
                    <w:t>sur les obligations déontologiques</w:t>
                  </w:r>
                  <w:r>
                    <w:rPr>
                      <w:rFonts w:ascii="Tahoma" w:hAnsi="Tahoma" w:cs="Tahoma"/>
                      <w:b/>
                      <w:sz w:val="20"/>
                      <w:szCs w:val="20"/>
                    </w:rPr>
                    <w:t xml:space="preserve"> des agents publics</w:t>
                  </w:r>
                  <w:r w:rsidRPr="0073141C">
                    <w:rPr>
                      <w:rFonts w:ascii="Tahoma" w:hAnsi="Tahoma" w:cs="Tahoma"/>
                      <w:b/>
                      <w:sz w:val="20"/>
                      <w:szCs w:val="20"/>
                    </w:rPr>
                    <w:t xml:space="preserve"> </w:t>
                  </w:r>
                  <w:r>
                    <w:rPr>
                      <w:rFonts w:ascii="Tahoma" w:hAnsi="Tahoma" w:cs="Tahoma"/>
                      <w:sz w:val="20"/>
                      <w:szCs w:val="20"/>
                    </w:rPr>
                    <w:t>transmise à chaque candidat non fonctionnaire</w:t>
                  </w:r>
                </w:p>
              </w:txbxContent>
            </v:textbox>
            <w10:wrap anchorx="page" anchory="page"/>
          </v:roundrect>
        </w:pict>
      </w:r>
    </w:p>
    <w:p w14:paraId="3EBC3114" w14:textId="77777777" w:rsidR="00335D75" w:rsidRDefault="00C87B2E" w:rsidP="00C87B2E">
      <w:pPr>
        <w:spacing w:after="200" w:line="276" w:lineRule="auto"/>
        <w:ind w:left="0"/>
        <w:rPr>
          <w:rFonts w:ascii="Tahoma" w:hAnsi="Tahoma" w:cs="Tahoma"/>
          <w:b/>
          <w:bCs/>
          <w:color w:val="365F91" w:themeColor="accent1" w:themeShade="BF"/>
          <w:sz w:val="24"/>
          <w:szCs w:val="24"/>
          <w:u w:val="single"/>
        </w:rPr>
      </w:pPr>
      <w:r>
        <w:rPr>
          <w:rFonts w:ascii="Tahoma" w:hAnsi="Tahoma" w:cs="Tahoma"/>
          <w:b/>
          <w:bCs/>
          <w:color w:val="365F91" w:themeColor="accent1" w:themeShade="BF"/>
          <w:sz w:val="24"/>
          <w:szCs w:val="24"/>
          <w:u w:val="single"/>
        </w:rPr>
        <w:br w:type="page"/>
      </w:r>
    </w:p>
    <w:p w14:paraId="54B397DE" w14:textId="77777777" w:rsidR="005B519F" w:rsidRPr="005B519F" w:rsidRDefault="005B519F" w:rsidP="005B519F">
      <w:pPr>
        <w:pStyle w:val="Style6"/>
        <w:rPr>
          <w:i/>
          <w:u w:val="none"/>
        </w:rPr>
      </w:pPr>
      <w:bookmarkStart w:id="2" w:name="_Toc29299099"/>
      <w:r w:rsidRPr="005B519F">
        <w:rPr>
          <w:i/>
          <w:u w:val="none"/>
        </w:rPr>
        <w:lastRenderedPageBreak/>
        <w:t>Modèle de grille d’évaluation des candidats</w:t>
      </w:r>
      <w:bookmarkEnd w:id="2"/>
    </w:p>
    <w:p w14:paraId="08D6040E" w14:textId="77777777" w:rsidR="005B519F" w:rsidRPr="005B519F" w:rsidRDefault="005B519F" w:rsidP="005B519F">
      <w:pPr>
        <w:spacing w:line="240" w:lineRule="auto"/>
        <w:ind w:left="0"/>
        <w:jc w:val="both"/>
        <w:rPr>
          <w:rFonts w:ascii="Tahoma" w:eastAsia="Calibri" w:hAnsi="Tahoma" w:cs="Tahoma"/>
          <w:sz w:val="20"/>
          <w:szCs w:val="20"/>
        </w:rPr>
      </w:pPr>
    </w:p>
    <w:p w14:paraId="15664FDA" w14:textId="77777777" w:rsidR="005B519F" w:rsidRPr="005B519F" w:rsidRDefault="005B519F" w:rsidP="005B519F">
      <w:pPr>
        <w:spacing w:line="240" w:lineRule="auto"/>
        <w:ind w:left="0"/>
        <w:jc w:val="center"/>
        <w:rPr>
          <w:rFonts w:ascii="Tahoma" w:eastAsia="Calibri" w:hAnsi="Tahoma" w:cs="Tahoma"/>
          <w:sz w:val="24"/>
          <w:szCs w:val="24"/>
          <w:u w:val="single"/>
        </w:rPr>
      </w:pPr>
    </w:p>
    <w:p w14:paraId="11120B9B" w14:textId="77777777" w:rsidR="005B519F" w:rsidRPr="005B519F" w:rsidRDefault="005B519F" w:rsidP="005B519F">
      <w:pPr>
        <w:spacing w:line="240" w:lineRule="auto"/>
        <w:ind w:left="0"/>
        <w:jc w:val="center"/>
        <w:rPr>
          <w:rFonts w:ascii="Tahoma" w:eastAsia="Calibri" w:hAnsi="Tahoma" w:cs="Tahoma"/>
          <w:sz w:val="24"/>
          <w:szCs w:val="24"/>
          <w:u w:val="single"/>
        </w:rPr>
      </w:pPr>
      <w:r w:rsidRPr="005B519F">
        <w:rPr>
          <w:rFonts w:ascii="Tahoma" w:eastAsia="Calibri" w:hAnsi="Tahoma" w:cs="Tahoma"/>
          <w:sz w:val="24"/>
          <w:szCs w:val="24"/>
          <w:u w:val="single"/>
        </w:rPr>
        <w:t xml:space="preserve">Fiche d’appréciation des candidats établie lors de l’entretien de recrutement du </w:t>
      </w:r>
      <w:r w:rsidRPr="005B519F">
        <w:rPr>
          <w:rFonts w:ascii="Tahoma" w:eastAsia="Calibri" w:hAnsi="Tahoma" w:cs="Tahoma"/>
          <w:i/>
          <w:color w:val="FF0000"/>
          <w:sz w:val="24"/>
          <w:szCs w:val="24"/>
          <w:u w:val="single"/>
        </w:rPr>
        <w:t>…  (compléter)</w:t>
      </w:r>
      <w:r w:rsidRPr="005B519F">
        <w:rPr>
          <w:rFonts w:ascii="Tahoma" w:eastAsia="Calibri" w:hAnsi="Tahoma" w:cs="Tahoma"/>
          <w:sz w:val="24"/>
          <w:szCs w:val="24"/>
          <w:u w:val="single"/>
        </w:rPr>
        <w:t xml:space="preserve"> pour pourvoir le poste de </w:t>
      </w:r>
      <w:r w:rsidRPr="005B519F">
        <w:rPr>
          <w:rFonts w:ascii="Tahoma" w:eastAsia="Calibri" w:hAnsi="Tahoma" w:cs="Tahoma"/>
          <w:i/>
          <w:color w:val="FF0000"/>
          <w:sz w:val="24"/>
          <w:szCs w:val="24"/>
          <w:u w:val="single"/>
        </w:rPr>
        <w:t>… (reprendre l’intitulé du poste)</w:t>
      </w:r>
    </w:p>
    <w:p w14:paraId="7C53EFA1" w14:textId="77777777" w:rsidR="005B519F" w:rsidRPr="005B519F" w:rsidRDefault="005B519F" w:rsidP="005B519F">
      <w:pPr>
        <w:spacing w:line="240" w:lineRule="auto"/>
        <w:ind w:left="0"/>
        <w:jc w:val="both"/>
        <w:rPr>
          <w:rFonts w:ascii="Tahoma" w:eastAsia="Calibri" w:hAnsi="Tahoma" w:cs="Tahoma"/>
          <w:sz w:val="20"/>
          <w:szCs w:val="20"/>
        </w:rPr>
      </w:pPr>
    </w:p>
    <w:p w14:paraId="3B1CE7C7" w14:textId="77777777" w:rsidR="005B519F" w:rsidRPr="005B519F" w:rsidRDefault="005B519F" w:rsidP="005B519F">
      <w:pPr>
        <w:spacing w:line="240" w:lineRule="auto"/>
        <w:ind w:left="0"/>
        <w:jc w:val="both"/>
        <w:rPr>
          <w:rFonts w:ascii="Tahoma" w:eastAsia="Calibri" w:hAnsi="Tahoma" w:cs="Tahoma"/>
          <w:sz w:val="20"/>
          <w:szCs w:val="20"/>
        </w:rPr>
      </w:pPr>
    </w:p>
    <w:tbl>
      <w:tblPr>
        <w:tblStyle w:val="Grilledutableau"/>
        <w:tblW w:w="0" w:type="auto"/>
        <w:tblLook w:val="04A0" w:firstRow="1" w:lastRow="0" w:firstColumn="1" w:lastColumn="0" w:noHBand="0" w:noVBand="1"/>
      </w:tblPr>
      <w:tblGrid>
        <w:gridCol w:w="1478"/>
        <w:gridCol w:w="1566"/>
        <w:gridCol w:w="1362"/>
        <w:gridCol w:w="1752"/>
        <w:gridCol w:w="1325"/>
        <w:gridCol w:w="1708"/>
        <w:gridCol w:w="1491"/>
      </w:tblGrid>
      <w:tr w:rsidR="005B519F" w:rsidRPr="005B519F" w14:paraId="0EB964A1" w14:textId="77777777" w:rsidTr="005B519F">
        <w:tc>
          <w:tcPr>
            <w:tcW w:w="1587" w:type="dxa"/>
            <w:tcBorders>
              <w:top w:val="nil"/>
              <w:left w:val="nil"/>
            </w:tcBorders>
          </w:tcPr>
          <w:p w14:paraId="5EF49389" w14:textId="77777777" w:rsidR="005B519F" w:rsidRPr="005B519F" w:rsidRDefault="005B519F" w:rsidP="005B519F">
            <w:pPr>
              <w:spacing w:line="240" w:lineRule="auto"/>
              <w:ind w:left="0"/>
              <w:rPr>
                <w:rFonts w:ascii="Tahoma" w:eastAsia="Calibri" w:hAnsi="Tahoma" w:cs="Tahoma"/>
                <w:sz w:val="20"/>
                <w:szCs w:val="20"/>
              </w:rPr>
            </w:pPr>
            <w:r w:rsidRPr="005B519F">
              <w:rPr>
                <w:rFonts w:ascii="Tahoma" w:eastAsia="Calibri" w:hAnsi="Tahoma" w:cs="Tahoma"/>
                <w:sz w:val="20"/>
                <w:szCs w:val="20"/>
              </w:rPr>
              <w:br w:type="page"/>
            </w:r>
          </w:p>
        </w:tc>
        <w:tc>
          <w:tcPr>
            <w:tcW w:w="1498" w:type="dxa"/>
            <w:shd w:val="clear" w:color="auto" w:fill="B8CCE4"/>
            <w:vAlign w:val="center"/>
          </w:tcPr>
          <w:p w14:paraId="67CCCB3B" w14:textId="77777777" w:rsidR="005B519F" w:rsidRPr="005B519F" w:rsidRDefault="005B519F" w:rsidP="005B519F">
            <w:pPr>
              <w:spacing w:line="240" w:lineRule="auto"/>
              <w:ind w:left="0"/>
              <w:jc w:val="center"/>
              <w:rPr>
                <w:rFonts w:ascii="Tahoma" w:eastAsia="Calibri" w:hAnsi="Tahoma" w:cs="Tahoma"/>
                <w:b/>
                <w:sz w:val="20"/>
                <w:szCs w:val="20"/>
              </w:rPr>
            </w:pPr>
            <w:r w:rsidRPr="005B519F">
              <w:rPr>
                <w:rFonts w:ascii="Tahoma" w:eastAsia="Calibri" w:hAnsi="Tahoma" w:cs="Tahoma"/>
                <w:b/>
                <w:sz w:val="20"/>
                <w:szCs w:val="20"/>
              </w:rPr>
              <w:t>Compétences</w:t>
            </w:r>
          </w:p>
        </w:tc>
        <w:tc>
          <w:tcPr>
            <w:tcW w:w="1418" w:type="dxa"/>
            <w:shd w:val="clear" w:color="auto" w:fill="B8CCE4"/>
            <w:vAlign w:val="center"/>
          </w:tcPr>
          <w:p w14:paraId="369D75D1" w14:textId="77777777" w:rsidR="005B519F" w:rsidRPr="005B519F" w:rsidRDefault="005B519F" w:rsidP="005B519F">
            <w:pPr>
              <w:spacing w:line="240" w:lineRule="auto"/>
              <w:ind w:left="0"/>
              <w:jc w:val="center"/>
              <w:rPr>
                <w:rFonts w:ascii="Tahoma" w:eastAsia="Calibri" w:hAnsi="Tahoma" w:cs="Tahoma"/>
                <w:b/>
                <w:sz w:val="20"/>
                <w:szCs w:val="20"/>
              </w:rPr>
            </w:pPr>
            <w:r w:rsidRPr="005B519F">
              <w:rPr>
                <w:rFonts w:ascii="Tahoma" w:eastAsia="Calibri" w:hAnsi="Tahoma" w:cs="Tahoma"/>
                <w:b/>
                <w:sz w:val="20"/>
                <w:szCs w:val="20"/>
              </w:rPr>
              <w:t>Aptitudes</w:t>
            </w:r>
          </w:p>
        </w:tc>
        <w:tc>
          <w:tcPr>
            <w:tcW w:w="1591" w:type="dxa"/>
            <w:shd w:val="clear" w:color="auto" w:fill="B8CCE4"/>
            <w:vAlign w:val="center"/>
          </w:tcPr>
          <w:p w14:paraId="51BDB588" w14:textId="77777777" w:rsidR="005B519F" w:rsidRPr="005B519F" w:rsidRDefault="005B519F" w:rsidP="005B519F">
            <w:pPr>
              <w:spacing w:line="240" w:lineRule="auto"/>
              <w:ind w:left="0"/>
              <w:jc w:val="center"/>
              <w:rPr>
                <w:rFonts w:ascii="Tahoma" w:eastAsia="Calibri" w:hAnsi="Tahoma" w:cs="Tahoma"/>
                <w:b/>
                <w:sz w:val="20"/>
                <w:szCs w:val="20"/>
              </w:rPr>
            </w:pPr>
            <w:r w:rsidRPr="005B519F">
              <w:rPr>
                <w:rFonts w:ascii="Tahoma" w:eastAsia="Calibri" w:hAnsi="Tahoma" w:cs="Tahoma"/>
                <w:b/>
                <w:sz w:val="20"/>
                <w:szCs w:val="20"/>
              </w:rPr>
              <w:t>Qualifications et expérience professionnelle</w:t>
            </w:r>
          </w:p>
        </w:tc>
        <w:tc>
          <w:tcPr>
            <w:tcW w:w="1385" w:type="dxa"/>
            <w:shd w:val="clear" w:color="auto" w:fill="B8CCE4"/>
            <w:vAlign w:val="center"/>
          </w:tcPr>
          <w:p w14:paraId="75E9FDBE" w14:textId="77777777" w:rsidR="005B519F" w:rsidRPr="005B519F" w:rsidRDefault="005B519F" w:rsidP="005B519F">
            <w:pPr>
              <w:spacing w:line="240" w:lineRule="auto"/>
              <w:ind w:left="0"/>
              <w:jc w:val="center"/>
              <w:rPr>
                <w:rFonts w:ascii="Tahoma" w:eastAsia="Calibri" w:hAnsi="Tahoma" w:cs="Tahoma"/>
                <w:b/>
                <w:sz w:val="20"/>
                <w:szCs w:val="20"/>
              </w:rPr>
            </w:pPr>
            <w:r w:rsidRPr="005B519F">
              <w:rPr>
                <w:rFonts w:ascii="Tahoma" w:eastAsia="Calibri" w:hAnsi="Tahoma" w:cs="Tahoma"/>
                <w:b/>
                <w:sz w:val="20"/>
                <w:szCs w:val="20"/>
              </w:rPr>
              <w:t>Potentiel et capacité à exercer les missions</w:t>
            </w:r>
          </w:p>
        </w:tc>
        <w:tc>
          <w:tcPr>
            <w:tcW w:w="1741" w:type="dxa"/>
            <w:shd w:val="clear" w:color="auto" w:fill="B8CCE4"/>
            <w:vAlign w:val="center"/>
          </w:tcPr>
          <w:p w14:paraId="2CB84BF9" w14:textId="77777777" w:rsidR="005B519F" w:rsidRPr="005B519F" w:rsidRDefault="005B519F" w:rsidP="005B519F">
            <w:pPr>
              <w:spacing w:line="240" w:lineRule="auto"/>
              <w:ind w:left="0"/>
              <w:jc w:val="center"/>
              <w:rPr>
                <w:rFonts w:ascii="Tahoma" w:eastAsia="Calibri" w:hAnsi="Tahoma" w:cs="Tahoma"/>
                <w:b/>
                <w:sz w:val="20"/>
                <w:szCs w:val="20"/>
              </w:rPr>
            </w:pPr>
            <w:r w:rsidRPr="005B519F">
              <w:rPr>
                <w:rFonts w:ascii="Tahoma" w:eastAsia="Calibri" w:hAnsi="Tahoma" w:cs="Tahoma"/>
                <w:b/>
                <w:sz w:val="20"/>
                <w:szCs w:val="20"/>
              </w:rPr>
              <w:t>Autres critères exigés par le poste (diplôme, critère défini par la collectivité…)</w:t>
            </w:r>
          </w:p>
        </w:tc>
        <w:tc>
          <w:tcPr>
            <w:tcW w:w="1462" w:type="dxa"/>
            <w:shd w:val="clear" w:color="auto" w:fill="B8CCE4"/>
            <w:vAlign w:val="center"/>
          </w:tcPr>
          <w:p w14:paraId="3547634E" w14:textId="77777777" w:rsidR="005B519F" w:rsidRPr="005B519F" w:rsidRDefault="005B519F" w:rsidP="005B519F">
            <w:pPr>
              <w:spacing w:line="240" w:lineRule="auto"/>
              <w:ind w:left="0"/>
              <w:jc w:val="center"/>
              <w:rPr>
                <w:rFonts w:ascii="Tahoma" w:eastAsia="Calibri" w:hAnsi="Tahoma" w:cs="Tahoma"/>
                <w:b/>
                <w:sz w:val="20"/>
                <w:szCs w:val="20"/>
              </w:rPr>
            </w:pPr>
            <w:r w:rsidRPr="005B519F">
              <w:rPr>
                <w:rFonts w:ascii="Tahoma" w:eastAsia="Calibri" w:hAnsi="Tahoma" w:cs="Tahoma"/>
                <w:b/>
                <w:sz w:val="20"/>
                <w:szCs w:val="20"/>
              </w:rPr>
              <w:t>Appréciation générale du candidat</w:t>
            </w:r>
          </w:p>
        </w:tc>
      </w:tr>
      <w:tr w:rsidR="005B519F" w:rsidRPr="005B519F" w14:paraId="55B6D01F" w14:textId="77777777" w:rsidTr="003A0267">
        <w:trPr>
          <w:trHeight w:val="1291"/>
        </w:trPr>
        <w:tc>
          <w:tcPr>
            <w:tcW w:w="1587" w:type="dxa"/>
            <w:vAlign w:val="center"/>
          </w:tcPr>
          <w:p w14:paraId="79563E4A" w14:textId="77777777" w:rsidR="005B519F" w:rsidRPr="005B519F" w:rsidRDefault="005B519F" w:rsidP="005B519F">
            <w:pPr>
              <w:spacing w:line="240" w:lineRule="auto"/>
              <w:ind w:left="0"/>
              <w:jc w:val="center"/>
              <w:rPr>
                <w:rFonts w:ascii="Tahoma" w:eastAsia="Calibri" w:hAnsi="Tahoma" w:cs="Tahoma"/>
                <w:i/>
                <w:sz w:val="20"/>
                <w:szCs w:val="20"/>
              </w:rPr>
            </w:pPr>
            <w:r w:rsidRPr="005B519F">
              <w:rPr>
                <w:rFonts w:ascii="Tahoma" w:eastAsia="Calibri" w:hAnsi="Tahoma" w:cs="Tahoma"/>
                <w:i/>
                <w:sz w:val="20"/>
                <w:szCs w:val="20"/>
              </w:rPr>
              <w:t>Rappel des attentes de l’autorité territoriale</w:t>
            </w:r>
          </w:p>
        </w:tc>
        <w:tc>
          <w:tcPr>
            <w:tcW w:w="1498" w:type="dxa"/>
            <w:vAlign w:val="center"/>
          </w:tcPr>
          <w:p w14:paraId="7CA099DC" w14:textId="77777777" w:rsidR="005B519F" w:rsidRPr="005B519F" w:rsidRDefault="005B519F" w:rsidP="005B519F">
            <w:pPr>
              <w:spacing w:line="240" w:lineRule="auto"/>
              <w:ind w:left="0"/>
              <w:jc w:val="center"/>
              <w:rPr>
                <w:rFonts w:ascii="Tahoma" w:eastAsia="Calibri" w:hAnsi="Tahoma" w:cs="Tahoma"/>
                <w:i/>
                <w:color w:val="FF0000"/>
                <w:sz w:val="20"/>
                <w:szCs w:val="20"/>
              </w:rPr>
            </w:pPr>
            <w:r w:rsidRPr="005B519F">
              <w:rPr>
                <w:rFonts w:ascii="Tahoma" w:eastAsia="Calibri" w:hAnsi="Tahoma" w:cs="Tahoma"/>
                <w:i/>
                <w:color w:val="FF0000"/>
                <w:sz w:val="20"/>
                <w:szCs w:val="20"/>
              </w:rPr>
              <w:t>Reprendre la fiche de poste</w:t>
            </w:r>
          </w:p>
        </w:tc>
        <w:tc>
          <w:tcPr>
            <w:tcW w:w="1418" w:type="dxa"/>
            <w:vAlign w:val="center"/>
          </w:tcPr>
          <w:p w14:paraId="383B8C3A"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i/>
                <w:color w:val="FF0000"/>
                <w:sz w:val="20"/>
                <w:szCs w:val="20"/>
              </w:rPr>
              <w:t>Reprendre la fiche de poste</w:t>
            </w:r>
          </w:p>
        </w:tc>
        <w:tc>
          <w:tcPr>
            <w:tcW w:w="1591" w:type="dxa"/>
            <w:vAlign w:val="center"/>
          </w:tcPr>
          <w:p w14:paraId="5F7F57EC"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i/>
                <w:color w:val="FF0000"/>
                <w:sz w:val="20"/>
                <w:szCs w:val="20"/>
              </w:rPr>
              <w:t>Reprendre la fiche de poste</w:t>
            </w:r>
          </w:p>
        </w:tc>
        <w:tc>
          <w:tcPr>
            <w:tcW w:w="1385" w:type="dxa"/>
            <w:vAlign w:val="center"/>
          </w:tcPr>
          <w:p w14:paraId="335CE42F"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i/>
                <w:color w:val="FF0000"/>
                <w:sz w:val="20"/>
                <w:szCs w:val="20"/>
              </w:rPr>
              <w:t>Reprendre la fiche de poste</w:t>
            </w:r>
          </w:p>
        </w:tc>
        <w:tc>
          <w:tcPr>
            <w:tcW w:w="1741" w:type="dxa"/>
            <w:vAlign w:val="center"/>
          </w:tcPr>
          <w:p w14:paraId="0DAAA4B0"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i/>
                <w:color w:val="FF0000"/>
                <w:sz w:val="20"/>
                <w:szCs w:val="20"/>
              </w:rPr>
              <w:t>Reprendre la fiche de poste</w:t>
            </w:r>
          </w:p>
        </w:tc>
        <w:tc>
          <w:tcPr>
            <w:tcW w:w="1462" w:type="dxa"/>
            <w:vAlign w:val="center"/>
          </w:tcPr>
          <w:p w14:paraId="667C9D98"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sz w:val="20"/>
                <w:szCs w:val="20"/>
              </w:rPr>
              <w:t>/</w:t>
            </w:r>
          </w:p>
        </w:tc>
      </w:tr>
      <w:tr w:rsidR="005B519F" w:rsidRPr="005B519F" w14:paraId="1A8714E2" w14:textId="77777777" w:rsidTr="003A0267">
        <w:trPr>
          <w:trHeight w:val="1291"/>
        </w:trPr>
        <w:tc>
          <w:tcPr>
            <w:tcW w:w="1587" w:type="dxa"/>
            <w:vAlign w:val="center"/>
          </w:tcPr>
          <w:p w14:paraId="615B116C"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sz w:val="20"/>
                <w:szCs w:val="20"/>
              </w:rPr>
              <w:t>Candidat n°1</w:t>
            </w:r>
          </w:p>
        </w:tc>
        <w:tc>
          <w:tcPr>
            <w:tcW w:w="1498" w:type="dxa"/>
            <w:vAlign w:val="center"/>
          </w:tcPr>
          <w:p w14:paraId="7DB8461B" w14:textId="77777777" w:rsidR="005B519F" w:rsidRPr="005B519F" w:rsidRDefault="005B519F" w:rsidP="005B519F">
            <w:pPr>
              <w:spacing w:line="240" w:lineRule="auto"/>
              <w:ind w:left="0"/>
              <w:jc w:val="center"/>
              <w:rPr>
                <w:rFonts w:ascii="Tahoma" w:eastAsia="Calibri" w:hAnsi="Tahoma" w:cs="Tahoma"/>
                <w:sz w:val="20"/>
                <w:szCs w:val="20"/>
              </w:rPr>
            </w:pPr>
          </w:p>
        </w:tc>
        <w:tc>
          <w:tcPr>
            <w:tcW w:w="1418" w:type="dxa"/>
            <w:vAlign w:val="center"/>
          </w:tcPr>
          <w:p w14:paraId="21666CE7" w14:textId="77777777" w:rsidR="005B519F" w:rsidRPr="005B519F" w:rsidRDefault="005B519F" w:rsidP="005B519F">
            <w:pPr>
              <w:spacing w:line="240" w:lineRule="auto"/>
              <w:ind w:left="0"/>
              <w:jc w:val="center"/>
              <w:rPr>
                <w:rFonts w:ascii="Tahoma" w:eastAsia="Calibri" w:hAnsi="Tahoma" w:cs="Tahoma"/>
                <w:sz w:val="20"/>
                <w:szCs w:val="20"/>
              </w:rPr>
            </w:pPr>
          </w:p>
        </w:tc>
        <w:tc>
          <w:tcPr>
            <w:tcW w:w="1591" w:type="dxa"/>
            <w:vAlign w:val="center"/>
          </w:tcPr>
          <w:p w14:paraId="716C8D64" w14:textId="77777777" w:rsidR="005B519F" w:rsidRPr="005B519F" w:rsidRDefault="005B519F" w:rsidP="005B519F">
            <w:pPr>
              <w:spacing w:line="240" w:lineRule="auto"/>
              <w:ind w:left="0"/>
              <w:jc w:val="center"/>
              <w:rPr>
                <w:rFonts w:ascii="Tahoma" w:eastAsia="Calibri" w:hAnsi="Tahoma" w:cs="Tahoma"/>
                <w:sz w:val="20"/>
                <w:szCs w:val="20"/>
              </w:rPr>
            </w:pPr>
          </w:p>
        </w:tc>
        <w:tc>
          <w:tcPr>
            <w:tcW w:w="1385" w:type="dxa"/>
            <w:vAlign w:val="center"/>
          </w:tcPr>
          <w:p w14:paraId="6C792D5C" w14:textId="77777777" w:rsidR="005B519F" w:rsidRPr="005B519F" w:rsidRDefault="005B519F" w:rsidP="005B519F">
            <w:pPr>
              <w:spacing w:line="240" w:lineRule="auto"/>
              <w:ind w:left="0"/>
              <w:jc w:val="center"/>
              <w:rPr>
                <w:rFonts w:ascii="Tahoma" w:eastAsia="Calibri" w:hAnsi="Tahoma" w:cs="Tahoma"/>
                <w:sz w:val="20"/>
                <w:szCs w:val="20"/>
              </w:rPr>
            </w:pPr>
          </w:p>
        </w:tc>
        <w:tc>
          <w:tcPr>
            <w:tcW w:w="1741" w:type="dxa"/>
            <w:vAlign w:val="center"/>
          </w:tcPr>
          <w:p w14:paraId="7FCE2252" w14:textId="77777777" w:rsidR="005B519F" w:rsidRPr="005B519F" w:rsidRDefault="005B519F" w:rsidP="005B519F">
            <w:pPr>
              <w:spacing w:line="240" w:lineRule="auto"/>
              <w:ind w:left="0"/>
              <w:jc w:val="center"/>
              <w:rPr>
                <w:rFonts w:ascii="Tahoma" w:eastAsia="Calibri" w:hAnsi="Tahoma" w:cs="Tahoma"/>
                <w:sz w:val="20"/>
                <w:szCs w:val="20"/>
              </w:rPr>
            </w:pPr>
          </w:p>
        </w:tc>
        <w:tc>
          <w:tcPr>
            <w:tcW w:w="1462" w:type="dxa"/>
            <w:vAlign w:val="center"/>
          </w:tcPr>
          <w:p w14:paraId="2207A664" w14:textId="77777777" w:rsidR="005B519F" w:rsidRPr="005B519F" w:rsidRDefault="005B519F" w:rsidP="005B519F">
            <w:pPr>
              <w:spacing w:line="240" w:lineRule="auto"/>
              <w:ind w:left="0"/>
              <w:jc w:val="center"/>
              <w:rPr>
                <w:rFonts w:ascii="Tahoma" w:eastAsia="Calibri" w:hAnsi="Tahoma" w:cs="Tahoma"/>
                <w:sz w:val="20"/>
                <w:szCs w:val="20"/>
              </w:rPr>
            </w:pPr>
          </w:p>
        </w:tc>
      </w:tr>
      <w:tr w:rsidR="005B519F" w:rsidRPr="005B519F" w14:paraId="04EB2503" w14:textId="77777777" w:rsidTr="003A0267">
        <w:trPr>
          <w:trHeight w:val="1423"/>
        </w:trPr>
        <w:tc>
          <w:tcPr>
            <w:tcW w:w="1587" w:type="dxa"/>
            <w:vAlign w:val="center"/>
          </w:tcPr>
          <w:p w14:paraId="4B38F1AD"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sz w:val="20"/>
                <w:szCs w:val="20"/>
              </w:rPr>
              <w:t>Candidat n°2</w:t>
            </w:r>
          </w:p>
        </w:tc>
        <w:tc>
          <w:tcPr>
            <w:tcW w:w="1498" w:type="dxa"/>
            <w:vAlign w:val="center"/>
          </w:tcPr>
          <w:p w14:paraId="629C4FF0" w14:textId="77777777" w:rsidR="005B519F" w:rsidRPr="005B519F" w:rsidRDefault="005B519F" w:rsidP="005B519F">
            <w:pPr>
              <w:spacing w:line="240" w:lineRule="auto"/>
              <w:ind w:left="0"/>
              <w:jc w:val="center"/>
              <w:rPr>
                <w:rFonts w:ascii="Tahoma" w:eastAsia="Calibri" w:hAnsi="Tahoma" w:cs="Tahoma"/>
                <w:sz w:val="20"/>
                <w:szCs w:val="20"/>
              </w:rPr>
            </w:pPr>
          </w:p>
        </w:tc>
        <w:tc>
          <w:tcPr>
            <w:tcW w:w="1418" w:type="dxa"/>
            <w:vAlign w:val="center"/>
          </w:tcPr>
          <w:p w14:paraId="21B39F14" w14:textId="77777777" w:rsidR="005B519F" w:rsidRPr="005B519F" w:rsidRDefault="005B519F" w:rsidP="005B519F">
            <w:pPr>
              <w:spacing w:line="240" w:lineRule="auto"/>
              <w:ind w:left="0"/>
              <w:jc w:val="center"/>
              <w:rPr>
                <w:rFonts w:ascii="Tahoma" w:eastAsia="Calibri" w:hAnsi="Tahoma" w:cs="Tahoma"/>
                <w:sz w:val="20"/>
                <w:szCs w:val="20"/>
              </w:rPr>
            </w:pPr>
          </w:p>
        </w:tc>
        <w:tc>
          <w:tcPr>
            <w:tcW w:w="1591" w:type="dxa"/>
            <w:vAlign w:val="center"/>
          </w:tcPr>
          <w:p w14:paraId="02EA8388" w14:textId="77777777" w:rsidR="005B519F" w:rsidRPr="005B519F" w:rsidRDefault="005B519F" w:rsidP="005B519F">
            <w:pPr>
              <w:spacing w:line="240" w:lineRule="auto"/>
              <w:ind w:left="0"/>
              <w:jc w:val="center"/>
              <w:rPr>
                <w:rFonts w:ascii="Tahoma" w:eastAsia="Calibri" w:hAnsi="Tahoma" w:cs="Tahoma"/>
                <w:sz w:val="20"/>
                <w:szCs w:val="20"/>
              </w:rPr>
            </w:pPr>
          </w:p>
        </w:tc>
        <w:tc>
          <w:tcPr>
            <w:tcW w:w="1385" w:type="dxa"/>
            <w:vAlign w:val="center"/>
          </w:tcPr>
          <w:p w14:paraId="79C4B3E5" w14:textId="77777777" w:rsidR="005B519F" w:rsidRPr="005B519F" w:rsidRDefault="005B519F" w:rsidP="005B519F">
            <w:pPr>
              <w:spacing w:line="240" w:lineRule="auto"/>
              <w:ind w:left="0"/>
              <w:jc w:val="center"/>
              <w:rPr>
                <w:rFonts w:ascii="Tahoma" w:eastAsia="Calibri" w:hAnsi="Tahoma" w:cs="Tahoma"/>
                <w:sz w:val="20"/>
                <w:szCs w:val="20"/>
              </w:rPr>
            </w:pPr>
          </w:p>
        </w:tc>
        <w:tc>
          <w:tcPr>
            <w:tcW w:w="1741" w:type="dxa"/>
            <w:vAlign w:val="center"/>
          </w:tcPr>
          <w:p w14:paraId="0A3660F1" w14:textId="77777777" w:rsidR="005B519F" w:rsidRPr="005B519F" w:rsidRDefault="005B519F" w:rsidP="005B519F">
            <w:pPr>
              <w:spacing w:line="240" w:lineRule="auto"/>
              <w:ind w:left="0"/>
              <w:jc w:val="center"/>
              <w:rPr>
                <w:rFonts w:ascii="Tahoma" w:eastAsia="Calibri" w:hAnsi="Tahoma" w:cs="Tahoma"/>
                <w:sz w:val="20"/>
                <w:szCs w:val="20"/>
              </w:rPr>
            </w:pPr>
          </w:p>
        </w:tc>
        <w:tc>
          <w:tcPr>
            <w:tcW w:w="1462" w:type="dxa"/>
            <w:vAlign w:val="center"/>
          </w:tcPr>
          <w:p w14:paraId="6331B49F" w14:textId="77777777" w:rsidR="005B519F" w:rsidRPr="005B519F" w:rsidRDefault="005B519F" w:rsidP="005B519F">
            <w:pPr>
              <w:spacing w:line="240" w:lineRule="auto"/>
              <w:ind w:left="0"/>
              <w:jc w:val="center"/>
              <w:rPr>
                <w:rFonts w:ascii="Tahoma" w:eastAsia="Calibri" w:hAnsi="Tahoma" w:cs="Tahoma"/>
                <w:sz w:val="20"/>
                <w:szCs w:val="20"/>
              </w:rPr>
            </w:pPr>
          </w:p>
        </w:tc>
      </w:tr>
      <w:tr w:rsidR="005B519F" w:rsidRPr="005B519F" w14:paraId="4DE21B48" w14:textId="77777777" w:rsidTr="003A0267">
        <w:trPr>
          <w:trHeight w:val="1260"/>
        </w:trPr>
        <w:tc>
          <w:tcPr>
            <w:tcW w:w="1587" w:type="dxa"/>
            <w:vAlign w:val="center"/>
          </w:tcPr>
          <w:p w14:paraId="4BF7911F" w14:textId="77777777" w:rsidR="005B519F" w:rsidRPr="005B519F" w:rsidRDefault="005B519F" w:rsidP="005B519F">
            <w:pPr>
              <w:spacing w:line="240" w:lineRule="auto"/>
              <w:ind w:left="0"/>
              <w:jc w:val="center"/>
              <w:rPr>
                <w:rFonts w:ascii="Tahoma" w:eastAsia="Calibri" w:hAnsi="Tahoma" w:cs="Tahoma"/>
                <w:sz w:val="20"/>
                <w:szCs w:val="20"/>
              </w:rPr>
            </w:pPr>
            <w:r w:rsidRPr="005B519F">
              <w:rPr>
                <w:rFonts w:ascii="Tahoma" w:eastAsia="Calibri" w:hAnsi="Tahoma" w:cs="Tahoma"/>
                <w:sz w:val="20"/>
                <w:szCs w:val="20"/>
              </w:rPr>
              <w:t>Candidat n°3</w:t>
            </w:r>
          </w:p>
        </w:tc>
        <w:tc>
          <w:tcPr>
            <w:tcW w:w="1498" w:type="dxa"/>
            <w:vAlign w:val="center"/>
          </w:tcPr>
          <w:p w14:paraId="73873278" w14:textId="77777777" w:rsidR="005B519F" w:rsidRPr="005B519F" w:rsidRDefault="005B519F" w:rsidP="005B519F">
            <w:pPr>
              <w:spacing w:line="240" w:lineRule="auto"/>
              <w:ind w:left="0"/>
              <w:jc w:val="center"/>
              <w:rPr>
                <w:rFonts w:ascii="Tahoma" w:eastAsia="Calibri" w:hAnsi="Tahoma" w:cs="Tahoma"/>
                <w:sz w:val="20"/>
                <w:szCs w:val="20"/>
              </w:rPr>
            </w:pPr>
          </w:p>
        </w:tc>
        <w:tc>
          <w:tcPr>
            <w:tcW w:w="1418" w:type="dxa"/>
            <w:vAlign w:val="center"/>
          </w:tcPr>
          <w:p w14:paraId="24A80820" w14:textId="77777777" w:rsidR="005B519F" w:rsidRPr="005B519F" w:rsidRDefault="005B519F" w:rsidP="005B519F">
            <w:pPr>
              <w:spacing w:line="240" w:lineRule="auto"/>
              <w:ind w:left="0"/>
              <w:jc w:val="center"/>
              <w:rPr>
                <w:rFonts w:ascii="Tahoma" w:eastAsia="Calibri" w:hAnsi="Tahoma" w:cs="Tahoma"/>
                <w:sz w:val="20"/>
                <w:szCs w:val="20"/>
              </w:rPr>
            </w:pPr>
          </w:p>
        </w:tc>
        <w:tc>
          <w:tcPr>
            <w:tcW w:w="1591" w:type="dxa"/>
            <w:vAlign w:val="center"/>
          </w:tcPr>
          <w:p w14:paraId="5D4C8811" w14:textId="77777777" w:rsidR="005B519F" w:rsidRPr="005B519F" w:rsidRDefault="005B519F" w:rsidP="005B519F">
            <w:pPr>
              <w:spacing w:line="240" w:lineRule="auto"/>
              <w:ind w:left="0"/>
              <w:jc w:val="center"/>
              <w:rPr>
                <w:rFonts w:ascii="Tahoma" w:eastAsia="Calibri" w:hAnsi="Tahoma" w:cs="Tahoma"/>
                <w:sz w:val="20"/>
                <w:szCs w:val="20"/>
              </w:rPr>
            </w:pPr>
          </w:p>
        </w:tc>
        <w:tc>
          <w:tcPr>
            <w:tcW w:w="1385" w:type="dxa"/>
            <w:vAlign w:val="center"/>
          </w:tcPr>
          <w:p w14:paraId="5C0CE936" w14:textId="77777777" w:rsidR="005B519F" w:rsidRPr="005B519F" w:rsidRDefault="005B519F" w:rsidP="005B519F">
            <w:pPr>
              <w:spacing w:line="240" w:lineRule="auto"/>
              <w:ind w:left="0"/>
              <w:jc w:val="center"/>
              <w:rPr>
                <w:rFonts w:ascii="Tahoma" w:eastAsia="Calibri" w:hAnsi="Tahoma" w:cs="Tahoma"/>
                <w:sz w:val="20"/>
                <w:szCs w:val="20"/>
              </w:rPr>
            </w:pPr>
          </w:p>
        </w:tc>
        <w:tc>
          <w:tcPr>
            <w:tcW w:w="1741" w:type="dxa"/>
            <w:vAlign w:val="center"/>
          </w:tcPr>
          <w:p w14:paraId="765BB22D" w14:textId="77777777" w:rsidR="005B519F" w:rsidRPr="005B519F" w:rsidRDefault="005B519F" w:rsidP="005B519F">
            <w:pPr>
              <w:spacing w:line="240" w:lineRule="auto"/>
              <w:ind w:left="0"/>
              <w:jc w:val="center"/>
              <w:rPr>
                <w:rFonts w:ascii="Tahoma" w:eastAsia="Calibri" w:hAnsi="Tahoma" w:cs="Tahoma"/>
                <w:sz w:val="20"/>
                <w:szCs w:val="20"/>
              </w:rPr>
            </w:pPr>
          </w:p>
        </w:tc>
        <w:tc>
          <w:tcPr>
            <w:tcW w:w="1462" w:type="dxa"/>
            <w:vAlign w:val="center"/>
          </w:tcPr>
          <w:p w14:paraId="36CF6853" w14:textId="77777777" w:rsidR="005B519F" w:rsidRPr="005B519F" w:rsidRDefault="005B519F" w:rsidP="005B519F">
            <w:pPr>
              <w:spacing w:line="240" w:lineRule="auto"/>
              <w:ind w:left="0"/>
              <w:jc w:val="center"/>
              <w:rPr>
                <w:rFonts w:ascii="Tahoma" w:eastAsia="Calibri" w:hAnsi="Tahoma" w:cs="Tahoma"/>
                <w:sz w:val="20"/>
                <w:szCs w:val="20"/>
              </w:rPr>
            </w:pPr>
          </w:p>
        </w:tc>
      </w:tr>
      <w:tr w:rsidR="005B519F" w:rsidRPr="005B519F" w14:paraId="303A7DBF" w14:textId="77777777" w:rsidTr="003A0267">
        <w:trPr>
          <w:trHeight w:val="1991"/>
        </w:trPr>
        <w:tc>
          <w:tcPr>
            <w:tcW w:w="10682" w:type="dxa"/>
            <w:gridSpan w:val="7"/>
          </w:tcPr>
          <w:p w14:paraId="763D7EE8" w14:textId="77777777" w:rsidR="005B519F" w:rsidRPr="005B519F" w:rsidRDefault="005B519F" w:rsidP="005B519F">
            <w:pPr>
              <w:spacing w:line="240" w:lineRule="auto"/>
              <w:ind w:left="0"/>
              <w:rPr>
                <w:rFonts w:ascii="Tahoma" w:eastAsia="Calibri" w:hAnsi="Tahoma" w:cs="Tahoma"/>
                <w:sz w:val="20"/>
                <w:szCs w:val="20"/>
              </w:rPr>
            </w:pPr>
            <w:r w:rsidRPr="005B519F">
              <w:rPr>
                <w:rFonts w:ascii="Tahoma" w:eastAsia="Calibri" w:hAnsi="Tahoma" w:cs="Tahoma"/>
                <w:b/>
                <w:sz w:val="20"/>
                <w:szCs w:val="20"/>
                <w:u w:val="single"/>
              </w:rPr>
              <w:t>Proposition de choix du candidat retenu motivée par le ou les évaluateurs</w:t>
            </w:r>
            <w:r w:rsidRPr="005B519F">
              <w:rPr>
                <w:rFonts w:ascii="Tahoma" w:eastAsia="Calibri" w:hAnsi="Tahoma" w:cs="Tahoma"/>
                <w:sz w:val="20"/>
                <w:szCs w:val="20"/>
              </w:rPr>
              <w:t> :</w:t>
            </w:r>
          </w:p>
        </w:tc>
      </w:tr>
      <w:tr w:rsidR="005B519F" w:rsidRPr="005B519F" w14:paraId="6FCD62B0" w14:textId="77777777" w:rsidTr="003A0267">
        <w:trPr>
          <w:trHeight w:val="1834"/>
        </w:trPr>
        <w:tc>
          <w:tcPr>
            <w:tcW w:w="10682" w:type="dxa"/>
            <w:gridSpan w:val="7"/>
          </w:tcPr>
          <w:p w14:paraId="4EF6DEC7" w14:textId="77777777" w:rsidR="005B519F" w:rsidRPr="005B519F" w:rsidRDefault="005B519F" w:rsidP="005B519F">
            <w:pPr>
              <w:spacing w:line="240" w:lineRule="auto"/>
              <w:ind w:left="0"/>
              <w:rPr>
                <w:rFonts w:ascii="Tahoma" w:eastAsia="Calibri" w:hAnsi="Tahoma" w:cs="Tahoma"/>
                <w:b/>
                <w:sz w:val="20"/>
                <w:szCs w:val="20"/>
                <w:u w:val="single"/>
              </w:rPr>
            </w:pPr>
            <w:r w:rsidRPr="005B519F">
              <w:rPr>
                <w:rFonts w:ascii="Tahoma" w:eastAsia="Calibri" w:hAnsi="Tahoma" w:cs="Tahoma"/>
                <w:b/>
                <w:sz w:val="20"/>
                <w:szCs w:val="20"/>
                <w:u w:val="single"/>
              </w:rPr>
              <w:t>Nom(s) et signature(s) du(des) évaluateur(s)</w:t>
            </w:r>
            <w:r w:rsidRPr="005B519F">
              <w:rPr>
                <w:rFonts w:ascii="Tahoma" w:eastAsia="Calibri" w:hAnsi="Tahoma" w:cs="Tahoma"/>
                <w:b/>
                <w:sz w:val="20"/>
                <w:szCs w:val="20"/>
              </w:rPr>
              <w:t> :</w:t>
            </w:r>
          </w:p>
        </w:tc>
      </w:tr>
    </w:tbl>
    <w:p w14:paraId="354FF772" w14:textId="77777777" w:rsidR="005B519F" w:rsidRPr="005B519F" w:rsidRDefault="005B519F" w:rsidP="005B519F">
      <w:pPr>
        <w:spacing w:after="200" w:line="276" w:lineRule="auto"/>
        <w:ind w:left="0"/>
        <w:rPr>
          <w:rFonts w:ascii="Tahoma" w:eastAsia="Calibri" w:hAnsi="Tahoma" w:cs="Tahoma"/>
          <w:sz w:val="20"/>
          <w:szCs w:val="20"/>
        </w:rPr>
      </w:pPr>
    </w:p>
    <w:p w14:paraId="57D48D7B" w14:textId="77777777" w:rsidR="005B519F" w:rsidRPr="005B519F" w:rsidRDefault="005B519F" w:rsidP="005B519F">
      <w:pPr>
        <w:spacing w:after="200" w:line="276" w:lineRule="auto"/>
        <w:ind w:left="0"/>
        <w:rPr>
          <w:rFonts w:ascii="Calibri" w:eastAsia="Calibri" w:hAnsi="Calibri" w:cs="Times New Roman"/>
          <w:sz w:val="22"/>
        </w:rPr>
      </w:pPr>
      <w:r w:rsidRPr="005B519F">
        <w:rPr>
          <w:rFonts w:ascii="Tahoma" w:eastAsia="Calibri" w:hAnsi="Tahoma" w:cs="Tahoma"/>
          <w:b/>
          <w:sz w:val="20"/>
          <w:szCs w:val="20"/>
        </w:rPr>
        <w:t xml:space="preserve">Fiche d’appréciation transmise à l’autorité territoriale le … </w:t>
      </w:r>
      <w:r w:rsidRPr="005B519F">
        <w:rPr>
          <w:rFonts w:ascii="Tahoma" w:eastAsia="Calibri" w:hAnsi="Tahoma" w:cs="Tahoma"/>
          <w:b/>
          <w:i/>
          <w:color w:val="FF0000"/>
          <w:sz w:val="20"/>
          <w:szCs w:val="20"/>
        </w:rPr>
        <w:t>(tampon, signature)</w:t>
      </w:r>
    </w:p>
    <w:p w14:paraId="104482F3" w14:textId="77777777" w:rsidR="005B519F" w:rsidRDefault="005B519F">
      <w:pPr>
        <w:spacing w:after="200" w:line="276" w:lineRule="auto"/>
        <w:ind w:left="0"/>
        <w:rPr>
          <w:rFonts w:ascii="Tahoma" w:hAnsi="Tahoma" w:cs="Tahoma"/>
          <w:b/>
          <w:bCs/>
          <w:color w:val="365F91" w:themeColor="accent1" w:themeShade="BF"/>
          <w:sz w:val="24"/>
          <w:szCs w:val="24"/>
          <w:u w:val="single"/>
        </w:rPr>
      </w:pPr>
    </w:p>
    <w:p w14:paraId="2F6060E5" w14:textId="77777777" w:rsidR="005B519F" w:rsidRDefault="005B519F">
      <w:pPr>
        <w:spacing w:after="200" w:line="276" w:lineRule="auto"/>
        <w:ind w:left="0"/>
        <w:rPr>
          <w:rFonts w:ascii="Tahoma" w:hAnsi="Tahoma" w:cs="Tahoma"/>
          <w:b/>
          <w:bCs/>
          <w:color w:val="365F91" w:themeColor="accent1" w:themeShade="BF"/>
          <w:sz w:val="24"/>
          <w:szCs w:val="24"/>
          <w:u w:val="single"/>
        </w:rPr>
      </w:pPr>
    </w:p>
    <w:p w14:paraId="1F720902" w14:textId="77777777" w:rsidR="005B519F" w:rsidRDefault="005B519F" w:rsidP="00366466">
      <w:pPr>
        <w:ind w:left="284" w:right="118"/>
        <w:jc w:val="center"/>
        <w:rPr>
          <w:rFonts w:ascii="Tahoma" w:hAnsi="Tahoma" w:cs="Tahoma"/>
          <w:b/>
          <w:bCs/>
          <w:color w:val="365F91" w:themeColor="accent1" w:themeShade="BF"/>
          <w:sz w:val="24"/>
          <w:szCs w:val="24"/>
          <w:u w:val="single"/>
        </w:rPr>
      </w:pPr>
    </w:p>
    <w:p w14:paraId="20EE9116" w14:textId="67F6B1E6" w:rsidR="00B67646" w:rsidRPr="003751CF" w:rsidRDefault="00B67646" w:rsidP="003751CF">
      <w:pPr>
        <w:ind w:left="284" w:right="118"/>
        <w:rPr>
          <w:rFonts w:ascii="Tahoma" w:hAnsi="Tahoma" w:cs="Tahoma"/>
          <w:sz w:val="22"/>
        </w:rPr>
      </w:pPr>
    </w:p>
    <w:sectPr w:rsidR="00B67646" w:rsidRPr="003751CF" w:rsidSect="009A7373">
      <w:footerReference w:type="default" r:id="rId10"/>
      <w:footerReference w:type="first" r:id="rId11"/>
      <w:pgSz w:w="11906" w:h="16838" w:code="9"/>
      <w:pgMar w:top="811" w:right="720" w:bottom="720" w:left="720"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884F" w14:textId="77777777" w:rsidR="00686F27" w:rsidRDefault="00686F27" w:rsidP="005427F5">
      <w:r>
        <w:separator/>
      </w:r>
    </w:p>
  </w:endnote>
  <w:endnote w:type="continuationSeparator" w:id="0">
    <w:p w14:paraId="79328276" w14:textId="77777777" w:rsidR="00686F27" w:rsidRDefault="00686F27" w:rsidP="0054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ubik-Medium">
    <w:altName w:val="Calibri"/>
    <w:panose1 w:val="00000000000000000000"/>
    <w:charset w:val="00"/>
    <w:family w:val="auto"/>
    <w:notTrueType/>
    <w:pitch w:val="default"/>
    <w:sig w:usb0="00000003" w:usb1="00000000" w:usb2="00000000" w:usb3="00000000" w:csb0="00000001"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003901991"/>
      <w:docPartObj>
        <w:docPartGallery w:val="Page Numbers (Bottom of Page)"/>
        <w:docPartUnique/>
      </w:docPartObj>
    </w:sdtPr>
    <w:sdtEndPr>
      <w:rPr>
        <w:rFonts w:ascii="Lucida Sans Unicode" w:hAnsi="Lucida Sans Unicode"/>
        <w:sz w:val="21"/>
        <w:szCs w:val="22"/>
      </w:rPr>
    </w:sdtEndPr>
    <w:sdtContent>
      <w:p w14:paraId="3BDEF57A" w14:textId="77777777" w:rsidR="00DA73B6" w:rsidRPr="007317AC" w:rsidRDefault="00DA73B6" w:rsidP="009A7373">
        <w:pPr>
          <w:pStyle w:val="Pieddepage"/>
          <w:tabs>
            <w:tab w:val="left" w:pos="10065"/>
          </w:tabs>
          <w:jc w:val="center"/>
          <w:rPr>
            <w:sz w:val="14"/>
          </w:rPr>
        </w:pPr>
        <w:r>
          <w:rPr>
            <w:noProof/>
            <w:sz w:val="14"/>
            <w:lang w:eastAsia="fr-FR"/>
          </w:rPr>
          <w:drawing>
            <wp:anchor distT="0" distB="0" distL="114300" distR="114300" simplePos="0" relativeHeight="251680768" behindDoc="0" locked="0" layoutInCell="1" allowOverlap="1" wp14:anchorId="6D406355" wp14:editId="5A2F99B5">
              <wp:simplePos x="0" y="0"/>
              <wp:positionH relativeFrom="margin">
                <wp:posOffset>-377825</wp:posOffset>
              </wp:positionH>
              <wp:positionV relativeFrom="margin">
                <wp:posOffset>9644380</wp:posOffset>
              </wp:positionV>
              <wp:extent cx="438150" cy="422275"/>
              <wp:effectExtent l="19050" t="0" r="0" b="0"/>
              <wp:wrapSquare wrapText="bothSides"/>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686F27">
          <w:rPr>
            <w:noProof/>
            <w:sz w:val="14"/>
            <w:lang w:eastAsia="fr-FR"/>
          </w:rPr>
          <w:pict w14:anchorId="6F2888E5">
            <v:shapetype id="_x0000_t32" coordsize="21600,21600" o:spt="32" o:oned="t" path="m,l21600,21600e" filled="f">
              <v:path arrowok="t" fillok="f" o:connecttype="none"/>
              <o:lock v:ext="edit" shapetype="t"/>
            </v:shapetype>
            <v:shape id="_x0000_s2063" type="#_x0000_t32" style="position:absolute;left:0;text-align:left;margin-left:64.55pt;margin-top:-2.2pt;width:393.95pt;height:0;z-index:251678720;mso-position-horizontal-relative:text;mso-position-vertical-relative:text" o:connectortype="straight" strokecolor="#a2346b"/>
          </w:pict>
        </w:r>
        <w:r w:rsidRPr="007317AC">
          <w:rPr>
            <w:sz w:val="14"/>
          </w:rPr>
          <w:t xml:space="preserve">CDG 74 – Maison de la FPT de la Haute Savoie – 55 rue du Val Vert – CS 30 138 </w:t>
        </w:r>
        <w:r>
          <w:rPr>
            <w:sz w:val="14"/>
          </w:rPr>
          <w:t xml:space="preserve">Seynod </w:t>
        </w:r>
        <w:r w:rsidRPr="007317AC">
          <w:rPr>
            <w:sz w:val="14"/>
          </w:rPr>
          <w:t>7460</w:t>
        </w:r>
        <w:r>
          <w:rPr>
            <w:sz w:val="14"/>
          </w:rPr>
          <w:t>0 Annecy</w:t>
        </w:r>
      </w:p>
      <w:p w14:paraId="737C1320" w14:textId="77777777" w:rsidR="00DA73B6" w:rsidRDefault="00DA73B6" w:rsidP="009A7373">
        <w:pPr>
          <w:pStyle w:val="Pieddepage"/>
          <w:jc w:val="center"/>
          <w:rPr>
            <w:rFonts w:asciiTheme="majorHAnsi" w:hAnsiTheme="majorHAnsi"/>
            <w:sz w:val="28"/>
            <w:szCs w:val="28"/>
          </w:rPr>
        </w:pPr>
        <w:r w:rsidRPr="009A7373">
          <w:rPr>
            <w:sz w:val="14"/>
          </w:rPr>
          <w:tab/>
        </w:r>
        <w:r>
          <w:rPr>
            <w:sz w:val="14"/>
          </w:rPr>
          <w:t xml:space="preserve">                   </w:t>
        </w: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xml:space="preserve"> : </w:t>
        </w:r>
        <w:hyperlink r:id="rId2" w:history="1">
          <w:r w:rsidRPr="00886AE2">
            <w:rPr>
              <w:rStyle w:val="Lienhypertexte"/>
              <w:sz w:val="14"/>
            </w:rPr>
            <w:t>cdg74@cdg74.fr</w:t>
          </w:r>
        </w:hyperlink>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t xml:space="preserve">    </w:t>
        </w:r>
        <w:r w:rsidRPr="009A7373">
          <w:rPr>
            <w:sz w:val="14"/>
          </w:rPr>
          <w:t xml:space="preserve">p. </w:t>
        </w:r>
        <w:r w:rsidRPr="009A7373">
          <w:rPr>
            <w:sz w:val="14"/>
          </w:rPr>
          <w:fldChar w:fldCharType="begin"/>
        </w:r>
        <w:r w:rsidRPr="009A7373">
          <w:rPr>
            <w:sz w:val="14"/>
          </w:rPr>
          <w:instrText xml:space="preserve"> PAGE    \* MERGEFORMAT </w:instrText>
        </w:r>
        <w:r w:rsidRPr="009A7373">
          <w:rPr>
            <w:sz w:val="14"/>
          </w:rPr>
          <w:fldChar w:fldCharType="separate"/>
        </w:r>
        <w:r w:rsidR="00187229">
          <w:rPr>
            <w:noProof/>
            <w:sz w:val="14"/>
          </w:rPr>
          <w:t>2</w:t>
        </w:r>
        <w:r w:rsidRPr="009A7373">
          <w:rPr>
            <w:sz w:val="14"/>
          </w:rPr>
          <w:fldChar w:fldCharType="end"/>
        </w:r>
      </w:p>
    </w:sdtContent>
  </w:sdt>
  <w:p w14:paraId="79F6A03E" w14:textId="77777777" w:rsidR="00DA73B6" w:rsidRDefault="00DA73B6" w:rsidP="009A7373">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C463" w14:textId="77777777" w:rsidR="00DA73B6" w:rsidRPr="007317AC" w:rsidRDefault="00DA73B6" w:rsidP="007317AC">
    <w:pPr>
      <w:pStyle w:val="Pieddepage"/>
      <w:jc w:val="center"/>
      <w:rPr>
        <w:sz w:val="14"/>
      </w:rPr>
    </w:pPr>
    <w:r w:rsidRPr="007317AC">
      <w:rPr>
        <w:noProof/>
        <w:sz w:val="14"/>
        <w:lang w:eastAsia="fr-FR"/>
      </w:rPr>
      <w:drawing>
        <wp:anchor distT="0" distB="0" distL="114300" distR="114300" simplePos="0" relativeHeight="251676672" behindDoc="0" locked="0" layoutInCell="1" allowOverlap="1" wp14:anchorId="0118B8B9" wp14:editId="2C734AAE">
          <wp:simplePos x="0" y="0"/>
          <wp:positionH relativeFrom="margin">
            <wp:posOffset>-377825</wp:posOffset>
          </wp:positionH>
          <wp:positionV relativeFrom="margin">
            <wp:posOffset>9601200</wp:posOffset>
          </wp:positionV>
          <wp:extent cx="438150" cy="422275"/>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686F27">
      <w:rPr>
        <w:noProof/>
        <w:sz w:val="14"/>
        <w:lang w:eastAsia="fr-FR"/>
      </w:rPr>
      <w:pict w14:anchorId="5E04B4E6">
        <v:shapetype id="_x0000_t32" coordsize="21600,21600" o:spt="32" o:oned="t" path="m,l21600,21600e" filled="f">
          <v:path arrowok="t" fillok="f" o:connecttype="none"/>
          <o:lock v:ext="edit" shapetype="t"/>
        </v:shapetype>
        <v:shape id="_x0000_s2055" type="#_x0000_t32" style="position:absolute;left:0;text-align:left;margin-left:64.55pt;margin-top:-2.2pt;width:393.95pt;height:0;z-index:251674624;mso-position-horizontal-relative:text;mso-position-vertical-relative:text" o:connectortype="straight" strokecolor="#a2346b"/>
      </w:pict>
    </w:r>
    <w:r w:rsidRPr="007317AC">
      <w:rPr>
        <w:sz w:val="14"/>
      </w:rPr>
      <w:t xml:space="preserve">CDG 74 – Maison de la FPT de la Haute Savoie – 55 rue du Val Vert – CS 30 138 </w:t>
    </w:r>
    <w:r>
      <w:rPr>
        <w:sz w:val="14"/>
      </w:rPr>
      <w:t xml:space="preserve">Seynod </w:t>
    </w:r>
    <w:r w:rsidRPr="007317AC">
      <w:rPr>
        <w:sz w:val="14"/>
      </w:rPr>
      <w:t>7460</w:t>
    </w:r>
    <w:r>
      <w:rPr>
        <w:sz w:val="14"/>
      </w:rPr>
      <w:t>0 Annecy</w:t>
    </w:r>
  </w:p>
  <w:p w14:paraId="04CBF138" w14:textId="77777777" w:rsidR="00DA73B6" w:rsidRPr="007317AC" w:rsidRDefault="00DA73B6" w:rsidP="007317AC">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p>
  <w:p w14:paraId="1EF1B083" w14:textId="77777777" w:rsidR="00DA73B6" w:rsidRPr="00C72DB8" w:rsidRDefault="00DA73B6" w:rsidP="005427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8B66D" w14:textId="77777777" w:rsidR="00686F27" w:rsidRDefault="00686F27" w:rsidP="005427F5">
      <w:r>
        <w:separator/>
      </w:r>
    </w:p>
  </w:footnote>
  <w:footnote w:type="continuationSeparator" w:id="0">
    <w:p w14:paraId="50D6FF42" w14:textId="77777777" w:rsidR="00686F27" w:rsidRDefault="00686F27" w:rsidP="0054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08"/>
    <w:multiLevelType w:val="hybridMultilevel"/>
    <w:tmpl w:val="F7D083C8"/>
    <w:lvl w:ilvl="0" w:tplc="B5D06B1C">
      <w:numFmt w:val="bullet"/>
      <w:lvlText w:val="-"/>
      <w:lvlJc w:val="left"/>
      <w:pPr>
        <w:ind w:left="1571" w:hanging="360"/>
      </w:pPr>
      <w:rPr>
        <w:rFonts w:ascii="Verdana" w:eastAsiaTheme="minorHAnsi" w:hAnsi="Verdana"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01012A77"/>
    <w:multiLevelType w:val="hybridMultilevel"/>
    <w:tmpl w:val="0D0A9264"/>
    <w:lvl w:ilvl="0" w:tplc="7A20AC82">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7164C6"/>
    <w:multiLevelType w:val="hybridMultilevel"/>
    <w:tmpl w:val="90C6A2CE"/>
    <w:lvl w:ilvl="0" w:tplc="BF1C26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BB6B7F"/>
    <w:multiLevelType w:val="multilevel"/>
    <w:tmpl w:val="7F5E9A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8F0205F"/>
    <w:multiLevelType w:val="hybridMultilevel"/>
    <w:tmpl w:val="152473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AE6A1E"/>
    <w:multiLevelType w:val="hybridMultilevel"/>
    <w:tmpl w:val="EC46D074"/>
    <w:lvl w:ilvl="0" w:tplc="A3C6933C">
      <w:numFmt w:val="bullet"/>
      <w:lvlText w:val="-"/>
      <w:lvlJc w:val="left"/>
      <w:pPr>
        <w:ind w:left="1211" w:hanging="360"/>
      </w:pPr>
      <w:rPr>
        <w:rFonts w:ascii="Arial" w:eastAsia="Times New Roman" w:hAnsi="Arial" w:cs="Aria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0E157245"/>
    <w:multiLevelType w:val="multilevel"/>
    <w:tmpl w:val="013A58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nsid w:val="1D115D23"/>
    <w:multiLevelType w:val="hybridMultilevel"/>
    <w:tmpl w:val="7FA2EF52"/>
    <w:lvl w:ilvl="0" w:tplc="013A8E0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EF60DF0"/>
    <w:multiLevelType w:val="hybridMultilevel"/>
    <w:tmpl w:val="040A6974"/>
    <w:lvl w:ilvl="0" w:tplc="BF1C26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5091039"/>
    <w:multiLevelType w:val="hybridMultilevel"/>
    <w:tmpl w:val="AD9E27D0"/>
    <w:lvl w:ilvl="0" w:tplc="7A20AC82">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751DA5"/>
    <w:multiLevelType w:val="multilevel"/>
    <w:tmpl w:val="D72663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nsid w:val="3AA03A1D"/>
    <w:multiLevelType w:val="multilevel"/>
    <w:tmpl w:val="582C1CC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3BD6338A"/>
    <w:multiLevelType w:val="hybridMultilevel"/>
    <w:tmpl w:val="720EDF18"/>
    <w:lvl w:ilvl="0" w:tplc="9348AE48">
      <w:numFmt w:val="bullet"/>
      <w:lvlText w:val="–"/>
      <w:lvlJc w:val="left"/>
      <w:pPr>
        <w:ind w:left="1571" w:hanging="360"/>
      </w:pPr>
      <w:rPr>
        <w:rFonts w:ascii="Trebuchet MS" w:eastAsiaTheme="minorHAnsi" w:hAnsi="Trebuchet MS" w:cs="Trebuchet M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3BD81DC4"/>
    <w:multiLevelType w:val="hybridMultilevel"/>
    <w:tmpl w:val="30267114"/>
    <w:lvl w:ilvl="0" w:tplc="B874C07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43182382"/>
    <w:multiLevelType w:val="hybridMultilevel"/>
    <w:tmpl w:val="C7988988"/>
    <w:lvl w:ilvl="0" w:tplc="FD8458AA">
      <w:numFmt w:val="bullet"/>
      <w:lvlText w:val="-"/>
      <w:lvlJc w:val="left"/>
      <w:pPr>
        <w:ind w:left="1211" w:hanging="360"/>
      </w:pPr>
      <w:rPr>
        <w:rFonts w:ascii="Rubik-Medium" w:eastAsiaTheme="minorHAnsi" w:hAnsi="Rubik-Medium" w:cs="Rubik-Medium"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5">
    <w:nsid w:val="45B74E42"/>
    <w:multiLevelType w:val="hybridMultilevel"/>
    <w:tmpl w:val="29C4AD46"/>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46D237A6"/>
    <w:multiLevelType w:val="multilevel"/>
    <w:tmpl w:val="3138C242"/>
    <w:lvl w:ilvl="0">
      <w:numFmt w:val="bullet"/>
      <w:lvlText w:val=""/>
      <w:lvlJc w:val="left"/>
      <w:pPr>
        <w:ind w:left="1194" w:hanging="360"/>
      </w:pPr>
      <w:rPr>
        <w:rFonts w:ascii="Symbol" w:hAnsi="Symbol"/>
        <w:sz w:val="20"/>
      </w:rPr>
    </w:lvl>
    <w:lvl w:ilvl="1">
      <w:numFmt w:val="bullet"/>
      <w:lvlText w:val="o"/>
      <w:lvlJc w:val="left"/>
      <w:pPr>
        <w:ind w:left="1914" w:hanging="360"/>
      </w:pPr>
      <w:rPr>
        <w:rFonts w:ascii="Courier New" w:hAnsi="Courier New"/>
        <w:sz w:val="20"/>
      </w:rPr>
    </w:lvl>
    <w:lvl w:ilvl="2">
      <w:numFmt w:val="bullet"/>
      <w:lvlText w:val=""/>
      <w:lvlJc w:val="left"/>
      <w:pPr>
        <w:ind w:left="2634" w:hanging="360"/>
      </w:pPr>
      <w:rPr>
        <w:rFonts w:ascii="Wingdings" w:hAnsi="Wingdings"/>
        <w:sz w:val="20"/>
      </w:rPr>
    </w:lvl>
    <w:lvl w:ilvl="3">
      <w:numFmt w:val="bullet"/>
      <w:lvlText w:val=""/>
      <w:lvlJc w:val="left"/>
      <w:pPr>
        <w:ind w:left="3354" w:hanging="360"/>
      </w:pPr>
      <w:rPr>
        <w:rFonts w:ascii="Wingdings" w:hAnsi="Wingdings"/>
        <w:sz w:val="20"/>
      </w:rPr>
    </w:lvl>
    <w:lvl w:ilvl="4">
      <w:numFmt w:val="bullet"/>
      <w:lvlText w:val=""/>
      <w:lvlJc w:val="left"/>
      <w:pPr>
        <w:ind w:left="4074" w:hanging="360"/>
      </w:pPr>
      <w:rPr>
        <w:rFonts w:ascii="Wingdings" w:hAnsi="Wingdings"/>
        <w:sz w:val="20"/>
      </w:rPr>
    </w:lvl>
    <w:lvl w:ilvl="5">
      <w:numFmt w:val="bullet"/>
      <w:lvlText w:val=""/>
      <w:lvlJc w:val="left"/>
      <w:pPr>
        <w:ind w:left="4794" w:hanging="360"/>
      </w:pPr>
      <w:rPr>
        <w:rFonts w:ascii="Wingdings" w:hAnsi="Wingdings"/>
        <w:sz w:val="20"/>
      </w:rPr>
    </w:lvl>
    <w:lvl w:ilvl="6">
      <w:numFmt w:val="bullet"/>
      <w:lvlText w:val=""/>
      <w:lvlJc w:val="left"/>
      <w:pPr>
        <w:ind w:left="5514" w:hanging="360"/>
      </w:pPr>
      <w:rPr>
        <w:rFonts w:ascii="Wingdings" w:hAnsi="Wingdings"/>
        <w:sz w:val="20"/>
      </w:rPr>
    </w:lvl>
    <w:lvl w:ilvl="7">
      <w:numFmt w:val="bullet"/>
      <w:lvlText w:val=""/>
      <w:lvlJc w:val="left"/>
      <w:pPr>
        <w:ind w:left="6234" w:hanging="360"/>
      </w:pPr>
      <w:rPr>
        <w:rFonts w:ascii="Wingdings" w:hAnsi="Wingdings"/>
        <w:sz w:val="20"/>
      </w:rPr>
    </w:lvl>
    <w:lvl w:ilvl="8">
      <w:numFmt w:val="bullet"/>
      <w:lvlText w:val=""/>
      <w:lvlJc w:val="left"/>
      <w:pPr>
        <w:ind w:left="6954" w:hanging="360"/>
      </w:pPr>
      <w:rPr>
        <w:rFonts w:ascii="Wingdings" w:hAnsi="Wingdings"/>
        <w:sz w:val="20"/>
      </w:rPr>
    </w:lvl>
  </w:abstractNum>
  <w:abstractNum w:abstractNumId="17">
    <w:nsid w:val="4CF6471A"/>
    <w:multiLevelType w:val="multilevel"/>
    <w:tmpl w:val="C5E0C368"/>
    <w:lvl w:ilvl="0">
      <w:numFmt w:val="bullet"/>
      <w:lvlText w:val=""/>
      <w:lvlJc w:val="left"/>
      <w:pPr>
        <w:ind w:left="1036" w:hanging="360"/>
      </w:pPr>
      <w:rPr>
        <w:rFonts w:ascii="Symbol" w:hAnsi="Symbol"/>
        <w:sz w:val="20"/>
      </w:rPr>
    </w:lvl>
    <w:lvl w:ilvl="1">
      <w:numFmt w:val="bullet"/>
      <w:lvlText w:val="o"/>
      <w:lvlJc w:val="left"/>
      <w:pPr>
        <w:ind w:left="1756" w:hanging="360"/>
      </w:pPr>
      <w:rPr>
        <w:rFonts w:ascii="Courier New" w:hAnsi="Courier New"/>
        <w:sz w:val="20"/>
      </w:rPr>
    </w:lvl>
    <w:lvl w:ilvl="2">
      <w:numFmt w:val="bullet"/>
      <w:lvlText w:val=""/>
      <w:lvlJc w:val="left"/>
      <w:pPr>
        <w:ind w:left="2476" w:hanging="360"/>
      </w:pPr>
      <w:rPr>
        <w:rFonts w:ascii="Wingdings" w:hAnsi="Wingdings"/>
        <w:sz w:val="20"/>
      </w:rPr>
    </w:lvl>
    <w:lvl w:ilvl="3">
      <w:numFmt w:val="bullet"/>
      <w:lvlText w:val=""/>
      <w:lvlJc w:val="left"/>
      <w:pPr>
        <w:ind w:left="3196" w:hanging="360"/>
      </w:pPr>
      <w:rPr>
        <w:rFonts w:ascii="Wingdings" w:hAnsi="Wingdings"/>
        <w:sz w:val="20"/>
      </w:rPr>
    </w:lvl>
    <w:lvl w:ilvl="4">
      <w:numFmt w:val="bullet"/>
      <w:lvlText w:val=""/>
      <w:lvlJc w:val="left"/>
      <w:pPr>
        <w:ind w:left="3916" w:hanging="360"/>
      </w:pPr>
      <w:rPr>
        <w:rFonts w:ascii="Wingdings" w:hAnsi="Wingdings"/>
        <w:sz w:val="20"/>
      </w:rPr>
    </w:lvl>
    <w:lvl w:ilvl="5">
      <w:numFmt w:val="bullet"/>
      <w:lvlText w:val=""/>
      <w:lvlJc w:val="left"/>
      <w:pPr>
        <w:ind w:left="4636" w:hanging="360"/>
      </w:pPr>
      <w:rPr>
        <w:rFonts w:ascii="Wingdings" w:hAnsi="Wingdings"/>
        <w:sz w:val="20"/>
      </w:rPr>
    </w:lvl>
    <w:lvl w:ilvl="6">
      <w:numFmt w:val="bullet"/>
      <w:lvlText w:val=""/>
      <w:lvlJc w:val="left"/>
      <w:pPr>
        <w:ind w:left="5356" w:hanging="360"/>
      </w:pPr>
      <w:rPr>
        <w:rFonts w:ascii="Wingdings" w:hAnsi="Wingdings"/>
        <w:sz w:val="20"/>
      </w:rPr>
    </w:lvl>
    <w:lvl w:ilvl="7">
      <w:numFmt w:val="bullet"/>
      <w:lvlText w:val=""/>
      <w:lvlJc w:val="left"/>
      <w:pPr>
        <w:ind w:left="6076" w:hanging="360"/>
      </w:pPr>
      <w:rPr>
        <w:rFonts w:ascii="Wingdings" w:hAnsi="Wingdings"/>
        <w:sz w:val="20"/>
      </w:rPr>
    </w:lvl>
    <w:lvl w:ilvl="8">
      <w:numFmt w:val="bullet"/>
      <w:lvlText w:val=""/>
      <w:lvlJc w:val="left"/>
      <w:pPr>
        <w:ind w:left="6796" w:hanging="360"/>
      </w:pPr>
      <w:rPr>
        <w:rFonts w:ascii="Wingdings" w:hAnsi="Wingdings"/>
        <w:sz w:val="20"/>
      </w:rPr>
    </w:lvl>
  </w:abstractNum>
  <w:abstractNum w:abstractNumId="18">
    <w:nsid w:val="4FAE7FF9"/>
    <w:multiLevelType w:val="hybridMultilevel"/>
    <w:tmpl w:val="6518C170"/>
    <w:lvl w:ilvl="0" w:tplc="4C6C4B9C">
      <w:numFmt w:val="bullet"/>
      <w:lvlText w:val="-"/>
      <w:lvlJc w:val="left"/>
      <w:pPr>
        <w:tabs>
          <w:tab w:val="num" w:pos="643"/>
        </w:tabs>
        <w:ind w:left="643" w:hanging="360"/>
      </w:pPr>
      <w:rPr>
        <w:rFonts w:ascii="Myriad Web Pro" w:eastAsia="Times New Roman" w:hAnsi="Myriad Web Pro" w:cs="Tahoma" w:hint="default"/>
      </w:rPr>
    </w:lvl>
    <w:lvl w:ilvl="1" w:tplc="040C0003">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19">
    <w:nsid w:val="51CD7966"/>
    <w:multiLevelType w:val="hybridMultilevel"/>
    <w:tmpl w:val="D9483E8E"/>
    <w:lvl w:ilvl="0" w:tplc="965E1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53CC1022"/>
    <w:multiLevelType w:val="hybridMultilevel"/>
    <w:tmpl w:val="7A4AF11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6B519B2"/>
    <w:multiLevelType w:val="hybridMultilevel"/>
    <w:tmpl w:val="2800E238"/>
    <w:lvl w:ilvl="0" w:tplc="596CD7C4">
      <w:start w:val="1"/>
      <w:numFmt w:val="lowerLetter"/>
      <w:lvlText w:val="%1)"/>
      <w:lvlJc w:val="left"/>
      <w:pPr>
        <w:ind w:left="644" w:hanging="360"/>
      </w:pPr>
      <w:rPr>
        <w:rFonts w:hint="default"/>
        <w:sz w:val="21"/>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5A18224F"/>
    <w:multiLevelType w:val="hybridMultilevel"/>
    <w:tmpl w:val="F19EF59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nsid w:val="5FAF77E2"/>
    <w:multiLevelType w:val="hybridMultilevel"/>
    <w:tmpl w:val="76503BA4"/>
    <w:lvl w:ilvl="0" w:tplc="EFFE6C4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0FC78ED"/>
    <w:multiLevelType w:val="hybridMultilevel"/>
    <w:tmpl w:val="BA28076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nsid w:val="64A14B86"/>
    <w:multiLevelType w:val="multilevel"/>
    <w:tmpl w:val="0F14EA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6">
    <w:nsid w:val="653F7C0F"/>
    <w:multiLevelType w:val="multilevel"/>
    <w:tmpl w:val="51FA54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6B137CB7"/>
    <w:multiLevelType w:val="hybridMultilevel"/>
    <w:tmpl w:val="DF9AB1E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
    <w:nsid w:val="72FA3917"/>
    <w:multiLevelType w:val="hybridMultilevel"/>
    <w:tmpl w:val="57744F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74FC3CF1"/>
    <w:multiLevelType w:val="hybridMultilevel"/>
    <w:tmpl w:val="9F2A8ED2"/>
    <w:lvl w:ilvl="0" w:tplc="A3C6933C">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nsid w:val="75CB3F15"/>
    <w:multiLevelType w:val="hybridMultilevel"/>
    <w:tmpl w:val="20A478FE"/>
    <w:lvl w:ilvl="0" w:tplc="429E0FE8">
      <w:start w:val="1"/>
      <w:numFmt w:val="decimal"/>
      <w:lvlText w:val="%1."/>
      <w:lvlJc w:val="left"/>
      <w:pPr>
        <w:ind w:left="1495" w:hanging="360"/>
      </w:pPr>
      <w:rPr>
        <w:i/>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26"/>
  </w:num>
  <w:num w:numId="3">
    <w:abstractNumId w:val="25"/>
  </w:num>
  <w:num w:numId="4">
    <w:abstractNumId w:val="6"/>
  </w:num>
  <w:num w:numId="5">
    <w:abstractNumId w:val="10"/>
  </w:num>
  <w:num w:numId="6">
    <w:abstractNumId w:val="0"/>
  </w:num>
  <w:num w:numId="7">
    <w:abstractNumId w:val="5"/>
  </w:num>
  <w:num w:numId="8">
    <w:abstractNumId w:val="14"/>
  </w:num>
  <w:num w:numId="9">
    <w:abstractNumId w:val="12"/>
  </w:num>
  <w:num w:numId="10">
    <w:abstractNumId w:val="23"/>
  </w:num>
  <w:num w:numId="11">
    <w:abstractNumId w:val="8"/>
  </w:num>
  <w:num w:numId="12">
    <w:abstractNumId w:val="16"/>
  </w:num>
  <w:num w:numId="13">
    <w:abstractNumId w:val="17"/>
  </w:num>
  <w:num w:numId="14">
    <w:abstractNumId w:val="29"/>
  </w:num>
  <w:num w:numId="15">
    <w:abstractNumId w:val="28"/>
  </w:num>
  <w:num w:numId="16">
    <w:abstractNumId w:val="20"/>
  </w:num>
  <w:num w:numId="17">
    <w:abstractNumId w:val="15"/>
  </w:num>
  <w:num w:numId="18">
    <w:abstractNumId w:val="22"/>
  </w:num>
  <w:num w:numId="19">
    <w:abstractNumId w:val="24"/>
  </w:num>
  <w:num w:numId="20">
    <w:abstractNumId w:val="27"/>
  </w:num>
  <w:num w:numId="21">
    <w:abstractNumId w:val="30"/>
  </w:num>
  <w:num w:numId="22">
    <w:abstractNumId w:val="13"/>
  </w:num>
  <w:num w:numId="23">
    <w:abstractNumId w:val="7"/>
  </w:num>
  <w:num w:numId="24">
    <w:abstractNumId w:val="19"/>
  </w:num>
  <w:num w:numId="25">
    <w:abstractNumId w:val="21"/>
  </w:num>
  <w:num w:numId="26">
    <w:abstractNumId w:val="18"/>
  </w:num>
  <w:num w:numId="27">
    <w:abstractNumId w:val="9"/>
  </w:num>
  <w:num w:numId="28">
    <w:abstractNumId w:val="2"/>
  </w:num>
  <w:num w:numId="29">
    <w:abstractNumId w:val="11"/>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64" fillcolor="#aa3871">
      <v:fill color="#aa3871"/>
      <o:colormru v:ext="edit" colors="#d98bb2,#a2346b,#aa3871,#c34986,#ca5e94,#d274a3,#d57da9,#ce689b"/>
    </o:shapedefaults>
    <o:shapelayout v:ext="edit">
      <o:idmap v:ext="edit" data="2"/>
      <o:rules v:ext="edit">
        <o:r id="V:Rule1" type="connector" idref="#_x0000_s2055"/>
        <o:r id="V:Rule2" type="connector" idref="#_x0000_s2063"/>
      </o:rules>
    </o:shapelayout>
  </w:hdrShapeDefaults>
  <w:footnotePr>
    <w:footnote w:id="-1"/>
    <w:footnote w:id="0"/>
  </w:footnotePr>
  <w:endnotePr>
    <w:endnote w:id="-1"/>
    <w:endnote w:id="0"/>
  </w:endnotePr>
  <w:compat>
    <w:compatSetting w:name="compatibilityMode" w:uri="http://schemas.microsoft.com/office/word" w:val="12"/>
  </w:compat>
  <w:rsids>
    <w:rsidRoot w:val="00F85EE8"/>
    <w:rsid w:val="00001322"/>
    <w:rsid w:val="0002337D"/>
    <w:rsid w:val="000411D4"/>
    <w:rsid w:val="00047C82"/>
    <w:rsid w:val="000610D2"/>
    <w:rsid w:val="00065A4C"/>
    <w:rsid w:val="00071765"/>
    <w:rsid w:val="0007216F"/>
    <w:rsid w:val="00073F82"/>
    <w:rsid w:val="000814DA"/>
    <w:rsid w:val="00083502"/>
    <w:rsid w:val="00086484"/>
    <w:rsid w:val="000A575F"/>
    <w:rsid w:val="000C4130"/>
    <w:rsid w:val="000C510B"/>
    <w:rsid w:val="000C649D"/>
    <w:rsid w:val="000F394D"/>
    <w:rsid w:val="00123A28"/>
    <w:rsid w:val="00132326"/>
    <w:rsid w:val="001401BF"/>
    <w:rsid w:val="0014718A"/>
    <w:rsid w:val="00187229"/>
    <w:rsid w:val="0019438B"/>
    <w:rsid w:val="001958D2"/>
    <w:rsid w:val="00196E84"/>
    <w:rsid w:val="001D1485"/>
    <w:rsid w:val="00213359"/>
    <w:rsid w:val="002277D2"/>
    <w:rsid w:val="002338D3"/>
    <w:rsid w:val="002376D9"/>
    <w:rsid w:val="00237DDB"/>
    <w:rsid w:val="00245985"/>
    <w:rsid w:val="00254AFC"/>
    <w:rsid w:val="00264CE2"/>
    <w:rsid w:val="00283A62"/>
    <w:rsid w:val="00291DBA"/>
    <w:rsid w:val="002A6D67"/>
    <w:rsid w:val="002C1E6B"/>
    <w:rsid w:val="002C73CE"/>
    <w:rsid w:val="002F289C"/>
    <w:rsid w:val="002F5F9A"/>
    <w:rsid w:val="003146FA"/>
    <w:rsid w:val="00322F6A"/>
    <w:rsid w:val="00335D75"/>
    <w:rsid w:val="00345EAC"/>
    <w:rsid w:val="00362181"/>
    <w:rsid w:val="00366466"/>
    <w:rsid w:val="003729DC"/>
    <w:rsid w:val="003751CF"/>
    <w:rsid w:val="003800D6"/>
    <w:rsid w:val="0038181F"/>
    <w:rsid w:val="00382EB8"/>
    <w:rsid w:val="0039605F"/>
    <w:rsid w:val="003A0267"/>
    <w:rsid w:val="003B6097"/>
    <w:rsid w:val="00410480"/>
    <w:rsid w:val="004748B7"/>
    <w:rsid w:val="00491081"/>
    <w:rsid w:val="004B127E"/>
    <w:rsid w:val="004C2FCE"/>
    <w:rsid w:val="004C58A6"/>
    <w:rsid w:val="004D6467"/>
    <w:rsid w:val="00505D64"/>
    <w:rsid w:val="00507DC1"/>
    <w:rsid w:val="005427F5"/>
    <w:rsid w:val="00571C7F"/>
    <w:rsid w:val="00582487"/>
    <w:rsid w:val="00586F13"/>
    <w:rsid w:val="00595068"/>
    <w:rsid w:val="00596D05"/>
    <w:rsid w:val="005B1FCA"/>
    <w:rsid w:val="005B519F"/>
    <w:rsid w:val="005C69B3"/>
    <w:rsid w:val="0061710F"/>
    <w:rsid w:val="0062225B"/>
    <w:rsid w:val="00636A73"/>
    <w:rsid w:val="00650168"/>
    <w:rsid w:val="00686F27"/>
    <w:rsid w:val="006D3E09"/>
    <w:rsid w:val="006E3ECE"/>
    <w:rsid w:val="007317AC"/>
    <w:rsid w:val="00744D9A"/>
    <w:rsid w:val="00786B5E"/>
    <w:rsid w:val="007B3A0E"/>
    <w:rsid w:val="007C1266"/>
    <w:rsid w:val="007D17B7"/>
    <w:rsid w:val="007F588D"/>
    <w:rsid w:val="008121DE"/>
    <w:rsid w:val="0083232A"/>
    <w:rsid w:val="00845D64"/>
    <w:rsid w:val="00850DA6"/>
    <w:rsid w:val="0085618A"/>
    <w:rsid w:val="00856DF1"/>
    <w:rsid w:val="00860B34"/>
    <w:rsid w:val="008655B0"/>
    <w:rsid w:val="008D74CD"/>
    <w:rsid w:val="008E34FA"/>
    <w:rsid w:val="008F7025"/>
    <w:rsid w:val="00903A0A"/>
    <w:rsid w:val="009069F8"/>
    <w:rsid w:val="0091508E"/>
    <w:rsid w:val="009305EE"/>
    <w:rsid w:val="009363E2"/>
    <w:rsid w:val="00951FFB"/>
    <w:rsid w:val="0095524B"/>
    <w:rsid w:val="00965D57"/>
    <w:rsid w:val="00967829"/>
    <w:rsid w:val="009722F7"/>
    <w:rsid w:val="009808C6"/>
    <w:rsid w:val="009A7373"/>
    <w:rsid w:val="009D2250"/>
    <w:rsid w:val="00A13155"/>
    <w:rsid w:val="00A52837"/>
    <w:rsid w:val="00A616E1"/>
    <w:rsid w:val="00A735B7"/>
    <w:rsid w:val="00A759FC"/>
    <w:rsid w:val="00AA1E7B"/>
    <w:rsid w:val="00AA33F6"/>
    <w:rsid w:val="00AB449F"/>
    <w:rsid w:val="00AF2B99"/>
    <w:rsid w:val="00B11127"/>
    <w:rsid w:val="00B35361"/>
    <w:rsid w:val="00B61A4F"/>
    <w:rsid w:val="00B67646"/>
    <w:rsid w:val="00BC082E"/>
    <w:rsid w:val="00BC2ADB"/>
    <w:rsid w:val="00BD27D2"/>
    <w:rsid w:val="00C1140E"/>
    <w:rsid w:val="00C27C78"/>
    <w:rsid w:val="00C72DB8"/>
    <w:rsid w:val="00C863EB"/>
    <w:rsid w:val="00C869AD"/>
    <w:rsid w:val="00C87B2E"/>
    <w:rsid w:val="00CA7FE9"/>
    <w:rsid w:val="00CB2A69"/>
    <w:rsid w:val="00CE314E"/>
    <w:rsid w:val="00CE41EB"/>
    <w:rsid w:val="00D01F6C"/>
    <w:rsid w:val="00D05437"/>
    <w:rsid w:val="00D10B54"/>
    <w:rsid w:val="00D32A0E"/>
    <w:rsid w:val="00D3537B"/>
    <w:rsid w:val="00D578A8"/>
    <w:rsid w:val="00D60105"/>
    <w:rsid w:val="00D8605D"/>
    <w:rsid w:val="00DA4151"/>
    <w:rsid w:val="00DA73B6"/>
    <w:rsid w:val="00DF42C3"/>
    <w:rsid w:val="00E06848"/>
    <w:rsid w:val="00E11325"/>
    <w:rsid w:val="00E169E9"/>
    <w:rsid w:val="00E83C22"/>
    <w:rsid w:val="00E83D52"/>
    <w:rsid w:val="00F11B44"/>
    <w:rsid w:val="00F45679"/>
    <w:rsid w:val="00F54117"/>
    <w:rsid w:val="00F676CD"/>
    <w:rsid w:val="00F85EE8"/>
    <w:rsid w:val="00F926A3"/>
    <w:rsid w:val="00F94AF0"/>
    <w:rsid w:val="00FC6B55"/>
    <w:rsid w:val="00FD0525"/>
    <w:rsid w:val="00FE5987"/>
    <w:rsid w:val="00FF3396"/>
    <w:rsid w:val="00FF7D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fillcolor="#aa3871">
      <v:fill color="#aa3871"/>
      <o:colormru v:ext="edit" colors="#d98bb2,#a2346b,#aa3871,#c34986,#ca5e94,#d274a3,#d57da9,#ce689b"/>
    </o:shapedefaults>
    <o:shapelayout v:ext="edit">
      <o:idmap v:ext="edit" data="1"/>
    </o:shapelayout>
  </w:shapeDefaults>
  <w:decimalSymbol w:val=","/>
  <w:listSeparator w:val=";"/>
  <w14:docId w14:val="0E1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5"/>
    <w:pPr>
      <w:spacing w:after="0" w:line="216" w:lineRule="auto"/>
      <w:ind w:left="851"/>
    </w:pPr>
    <w:rPr>
      <w:rFonts w:ascii="Lucida Sans Unicode" w:hAnsi="Lucida Sans Unicode" w:cs="Lucida Sans Unicode"/>
      <w:sz w:val="21"/>
    </w:rPr>
  </w:style>
  <w:style w:type="paragraph" w:styleId="Titre1">
    <w:name w:val="heading 1"/>
    <w:basedOn w:val="Normal"/>
    <w:next w:val="Normal"/>
    <w:link w:val="Titre1Car"/>
    <w:uiPriority w:val="9"/>
    <w:qFormat/>
    <w:rsid w:val="005427F5"/>
    <w:pPr>
      <w:jc w:val="center"/>
      <w:outlineLvl w:val="0"/>
    </w:pPr>
    <w:rPr>
      <w:b/>
      <w:color w:val="AA3871"/>
      <w:sz w:val="20"/>
      <w:szCs w:val="20"/>
    </w:rPr>
  </w:style>
  <w:style w:type="paragraph" w:styleId="Titre3">
    <w:name w:val="heading 3"/>
    <w:basedOn w:val="Normal"/>
    <w:next w:val="Normal"/>
    <w:link w:val="Titre3Car"/>
    <w:uiPriority w:val="9"/>
    <w:unhideWhenUsed/>
    <w:qFormat/>
    <w:rsid w:val="009D22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3F6"/>
    <w:pPr>
      <w:tabs>
        <w:tab w:val="center" w:pos="4536"/>
        <w:tab w:val="right" w:pos="9072"/>
      </w:tabs>
      <w:spacing w:line="240" w:lineRule="auto"/>
    </w:pPr>
  </w:style>
  <w:style w:type="character" w:customStyle="1" w:styleId="En-tteCar">
    <w:name w:val="En-tête Car"/>
    <w:basedOn w:val="Policepardfaut"/>
    <w:link w:val="En-tte"/>
    <w:uiPriority w:val="99"/>
    <w:rsid w:val="00AA33F6"/>
  </w:style>
  <w:style w:type="paragraph" w:styleId="Pieddepage">
    <w:name w:val="footer"/>
    <w:basedOn w:val="Normal"/>
    <w:link w:val="PieddepageCar"/>
    <w:uiPriority w:val="99"/>
    <w:unhideWhenUsed/>
    <w:rsid w:val="00AA33F6"/>
    <w:pPr>
      <w:tabs>
        <w:tab w:val="center" w:pos="4536"/>
        <w:tab w:val="right" w:pos="9072"/>
      </w:tabs>
      <w:spacing w:line="240" w:lineRule="auto"/>
    </w:pPr>
  </w:style>
  <w:style w:type="character" w:customStyle="1" w:styleId="PieddepageCar">
    <w:name w:val="Pied de page Car"/>
    <w:basedOn w:val="Policepardfaut"/>
    <w:link w:val="Pieddepage"/>
    <w:uiPriority w:val="99"/>
    <w:rsid w:val="00AA33F6"/>
  </w:style>
  <w:style w:type="paragraph" w:customStyle="1" w:styleId="Contenudetableau">
    <w:name w:val="Contenu de tableau"/>
    <w:basedOn w:val="Normal"/>
    <w:rsid w:val="00E83D52"/>
    <w:pPr>
      <w:suppressLineNumbers/>
      <w:suppressAutoHyphens/>
      <w:spacing w:line="240" w:lineRule="auto"/>
    </w:pPr>
    <w:rPr>
      <w:rFonts w:ascii="Times New Roman" w:eastAsia="Times New Roman" w:hAnsi="Times New Roman" w:cs="Times New Roman"/>
      <w:sz w:val="24"/>
      <w:szCs w:val="24"/>
      <w:lang w:eastAsia="zh-CN"/>
    </w:rPr>
  </w:style>
  <w:style w:type="character" w:customStyle="1" w:styleId="LienInternet">
    <w:name w:val="Lien Internet"/>
    <w:basedOn w:val="Policepardfaut"/>
    <w:rsid w:val="00E83D52"/>
    <w:rPr>
      <w:color w:val="0000FF"/>
      <w:u w:val="single"/>
    </w:rPr>
  </w:style>
  <w:style w:type="paragraph" w:styleId="Textedebulles">
    <w:name w:val="Balloon Text"/>
    <w:basedOn w:val="Normal"/>
    <w:link w:val="TextedebullesCar"/>
    <w:uiPriority w:val="99"/>
    <w:semiHidden/>
    <w:unhideWhenUsed/>
    <w:rsid w:val="003729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C"/>
    <w:rPr>
      <w:rFonts w:ascii="Tahoma" w:hAnsi="Tahoma" w:cs="Tahoma"/>
      <w:sz w:val="16"/>
      <w:szCs w:val="16"/>
    </w:rPr>
  </w:style>
  <w:style w:type="character" w:customStyle="1" w:styleId="Titre1Car">
    <w:name w:val="Titre 1 Car"/>
    <w:basedOn w:val="Policepardfaut"/>
    <w:link w:val="Titre1"/>
    <w:uiPriority w:val="9"/>
    <w:rsid w:val="005427F5"/>
    <w:rPr>
      <w:rFonts w:ascii="Lucida Sans Unicode" w:hAnsi="Lucida Sans Unicode" w:cs="Lucida Sans Unicode"/>
      <w:b/>
      <w:color w:val="AA3871"/>
      <w:sz w:val="20"/>
      <w:szCs w:val="20"/>
    </w:rPr>
  </w:style>
  <w:style w:type="character" w:customStyle="1" w:styleId="Titre3Car">
    <w:name w:val="Titre 3 Car"/>
    <w:basedOn w:val="Policepardfaut"/>
    <w:link w:val="Titre3"/>
    <w:uiPriority w:val="9"/>
    <w:rsid w:val="009D2250"/>
    <w:rPr>
      <w:rFonts w:asciiTheme="majorHAnsi" w:eastAsiaTheme="majorEastAsia" w:hAnsiTheme="majorHAnsi" w:cstheme="majorBidi"/>
      <w:b/>
      <w:bCs/>
      <w:color w:val="4F81BD" w:themeColor="accent1"/>
      <w:sz w:val="21"/>
    </w:rPr>
  </w:style>
  <w:style w:type="character" w:styleId="lev">
    <w:name w:val="Strong"/>
    <w:basedOn w:val="Policepardfaut"/>
    <w:uiPriority w:val="22"/>
    <w:qFormat/>
    <w:rsid w:val="009D2250"/>
    <w:rPr>
      <w:b/>
      <w:bCs/>
    </w:rPr>
  </w:style>
  <w:style w:type="paragraph" w:customStyle="1" w:styleId="Default">
    <w:name w:val="Default"/>
    <w:rsid w:val="009D2250"/>
    <w:pPr>
      <w:autoSpaceDE w:val="0"/>
      <w:autoSpaceDN w:val="0"/>
      <w:adjustRightInd w:val="0"/>
      <w:spacing w:after="0" w:line="240" w:lineRule="auto"/>
    </w:pPr>
    <w:rPr>
      <w:rFonts w:ascii="Trebuchet MS" w:hAnsi="Trebuchet MS" w:cs="Trebuchet MS"/>
      <w:color w:val="000000"/>
      <w:sz w:val="24"/>
      <w:szCs w:val="24"/>
    </w:rPr>
  </w:style>
  <w:style w:type="paragraph" w:styleId="Paragraphedeliste">
    <w:name w:val="List Paragraph"/>
    <w:aliases w:val="Sémaphores Puces,Section"/>
    <w:basedOn w:val="Normal"/>
    <w:link w:val="ParagraphedelisteCar"/>
    <w:uiPriority w:val="34"/>
    <w:qFormat/>
    <w:rsid w:val="009D2250"/>
    <w:pPr>
      <w:spacing w:after="160" w:line="256" w:lineRule="auto"/>
      <w:ind w:left="720"/>
      <w:contextualSpacing/>
    </w:pPr>
    <w:rPr>
      <w:rFonts w:asciiTheme="minorHAnsi" w:hAnsiTheme="minorHAnsi" w:cstheme="minorBidi"/>
      <w:sz w:val="22"/>
    </w:rPr>
  </w:style>
  <w:style w:type="character" w:customStyle="1" w:styleId="ParagraphedelisteCar">
    <w:name w:val="Paragraphe de liste Car"/>
    <w:aliases w:val="Sémaphores Puces Car,Section Car"/>
    <w:basedOn w:val="Policepardfaut"/>
    <w:link w:val="Paragraphedeliste"/>
    <w:uiPriority w:val="34"/>
    <w:locked/>
    <w:rsid w:val="009D2250"/>
  </w:style>
  <w:style w:type="character" w:customStyle="1" w:styleId="NormalWebCar">
    <w:name w:val="Normal (Web) Car"/>
    <w:link w:val="NormalWeb"/>
    <w:locked/>
    <w:rsid w:val="009D2250"/>
    <w:rPr>
      <w:rFonts w:ascii="Times New Roman" w:eastAsia="Calibri" w:hAnsi="Times New Roman" w:cs="Times New Roman"/>
      <w:color w:val="000000"/>
      <w:sz w:val="24"/>
      <w:szCs w:val="24"/>
      <w:lang w:eastAsia="fr-FR"/>
    </w:rPr>
  </w:style>
  <w:style w:type="paragraph" w:styleId="NormalWeb">
    <w:name w:val="Normal (Web)"/>
    <w:basedOn w:val="Normal"/>
    <w:link w:val="NormalWebCar"/>
    <w:uiPriority w:val="99"/>
    <w:unhideWhenUsed/>
    <w:rsid w:val="009D2250"/>
    <w:pPr>
      <w:spacing w:before="100" w:beforeAutospacing="1" w:after="100" w:afterAutospacing="1" w:line="240" w:lineRule="auto"/>
      <w:ind w:left="0"/>
    </w:pPr>
    <w:rPr>
      <w:rFonts w:ascii="Times New Roman" w:eastAsia="Calibri" w:hAnsi="Times New Roman" w:cs="Times New Roman"/>
      <w:color w:val="000000"/>
      <w:sz w:val="24"/>
      <w:szCs w:val="24"/>
      <w:lang w:eastAsia="fr-FR"/>
    </w:rPr>
  </w:style>
  <w:style w:type="character" w:styleId="Lienhypertexte">
    <w:name w:val="Hyperlink"/>
    <w:basedOn w:val="Policepardfaut"/>
    <w:uiPriority w:val="99"/>
    <w:unhideWhenUsed/>
    <w:rsid w:val="009A7373"/>
    <w:rPr>
      <w:color w:val="0000FF" w:themeColor="hyperlink"/>
      <w:u w:val="single"/>
    </w:rPr>
  </w:style>
  <w:style w:type="paragraph" w:styleId="Sansinterligne">
    <w:name w:val="No Spacing"/>
    <w:link w:val="SansinterligneCar"/>
    <w:uiPriority w:val="1"/>
    <w:qFormat/>
    <w:rsid w:val="009A737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A7373"/>
    <w:rPr>
      <w:rFonts w:eastAsiaTheme="minorEastAsia"/>
    </w:rPr>
  </w:style>
  <w:style w:type="paragraph" w:styleId="Corpsdetexte">
    <w:name w:val="Body Text"/>
    <w:basedOn w:val="Normal"/>
    <w:link w:val="CorpsdetexteCar"/>
    <w:uiPriority w:val="99"/>
    <w:semiHidden/>
    <w:unhideWhenUsed/>
    <w:rsid w:val="00C87B2E"/>
    <w:pPr>
      <w:spacing w:after="120"/>
    </w:pPr>
  </w:style>
  <w:style w:type="character" w:customStyle="1" w:styleId="CorpsdetexteCar">
    <w:name w:val="Corps de texte Car"/>
    <w:basedOn w:val="Policepardfaut"/>
    <w:link w:val="Corpsdetexte"/>
    <w:uiPriority w:val="99"/>
    <w:semiHidden/>
    <w:rsid w:val="00C87B2E"/>
    <w:rPr>
      <w:rFonts w:ascii="Lucida Sans Unicode" w:hAnsi="Lucida Sans Unicode" w:cs="Lucida Sans Unicode"/>
      <w:sz w:val="21"/>
    </w:rPr>
  </w:style>
  <w:style w:type="paragraph" w:customStyle="1" w:styleId="Style6">
    <w:name w:val="Style6"/>
    <w:basedOn w:val="Normal"/>
    <w:link w:val="Style6Car"/>
    <w:qFormat/>
    <w:rsid w:val="00C87B2E"/>
    <w:pPr>
      <w:spacing w:line="240" w:lineRule="auto"/>
      <w:ind w:left="0"/>
      <w:jc w:val="center"/>
    </w:pPr>
    <w:rPr>
      <w:rFonts w:ascii="Tahoma" w:eastAsia="Times New Roman" w:hAnsi="Tahoma" w:cs="Tahoma"/>
      <w:b/>
      <w:bCs/>
      <w:color w:val="4F81BC"/>
      <w:sz w:val="24"/>
      <w:szCs w:val="24"/>
      <w:u w:val="single"/>
      <w:lang w:eastAsia="fr-FR"/>
    </w:rPr>
  </w:style>
  <w:style w:type="character" w:customStyle="1" w:styleId="Style6Car">
    <w:name w:val="Style6 Car"/>
    <w:basedOn w:val="Policepardfaut"/>
    <w:link w:val="Style6"/>
    <w:rsid w:val="00C87B2E"/>
    <w:rPr>
      <w:rFonts w:ascii="Tahoma" w:eastAsia="Times New Roman" w:hAnsi="Tahoma" w:cs="Tahoma"/>
      <w:b/>
      <w:bCs/>
      <w:color w:val="4F81BC"/>
      <w:sz w:val="24"/>
      <w:szCs w:val="24"/>
      <w:u w:val="single"/>
      <w:lang w:eastAsia="fr-FR"/>
    </w:rPr>
  </w:style>
  <w:style w:type="table" w:styleId="Grilledutableau">
    <w:name w:val="Table Grid"/>
    <w:basedOn w:val="TableauNormal"/>
    <w:uiPriority w:val="59"/>
    <w:rsid w:val="005B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DA73B6"/>
    <w:pPr>
      <w:spacing w:before="240" w:after="240" w:line="240" w:lineRule="auto"/>
      <w:ind w:left="0"/>
      <w:jc w:val="both"/>
    </w:pPr>
    <w:rPr>
      <w:rFonts w:ascii="Arial" w:eastAsia="Times New Roman" w:hAnsi="Arial" w:cs="Times New Roman"/>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6124">
      <w:bodyDiv w:val="1"/>
      <w:marLeft w:val="0"/>
      <w:marRight w:val="0"/>
      <w:marTop w:val="0"/>
      <w:marBottom w:val="0"/>
      <w:divBdr>
        <w:top w:val="none" w:sz="0" w:space="0" w:color="auto"/>
        <w:left w:val="none" w:sz="0" w:space="0" w:color="auto"/>
        <w:bottom w:val="none" w:sz="0" w:space="0" w:color="auto"/>
        <w:right w:val="none" w:sz="0" w:space="0" w:color="auto"/>
      </w:divBdr>
    </w:div>
    <w:div w:id="1371801363">
      <w:bodyDiv w:val="1"/>
      <w:marLeft w:val="0"/>
      <w:marRight w:val="0"/>
      <w:marTop w:val="0"/>
      <w:marBottom w:val="0"/>
      <w:divBdr>
        <w:top w:val="none" w:sz="0" w:space="0" w:color="auto"/>
        <w:left w:val="none" w:sz="0" w:space="0" w:color="auto"/>
        <w:bottom w:val="none" w:sz="0" w:space="0" w:color="auto"/>
        <w:right w:val="none" w:sz="0" w:space="0" w:color="auto"/>
      </w:divBdr>
    </w:div>
    <w:div w:id="1524512493">
      <w:bodyDiv w:val="1"/>
      <w:marLeft w:val="0"/>
      <w:marRight w:val="0"/>
      <w:marTop w:val="0"/>
      <w:marBottom w:val="0"/>
      <w:divBdr>
        <w:top w:val="none" w:sz="0" w:space="0" w:color="auto"/>
        <w:left w:val="none" w:sz="0" w:space="0" w:color="auto"/>
        <w:bottom w:val="none" w:sz="0" w:space="0" w:color="auto"/>
        <w:right w:val="none" w:sz="0" w:space="0" w:color="auto"/>
      </w:divBdr>
    </w:div>
    <w:div w:id="15393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mploi-territorial.fr"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cdg74@cdg74.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AF05E3433F329C488AAD176841F1C0E7" ma:contentTypeVersion="4" ma:contentTypeDescription="Bibliothèque des espaces dédiés" ma:contentTypeScope="" ma:versionID="c2f92ba541e979d2951d3bb5ad42db6d">
  <xsd:schema xmlns:xsd="http://www.w3.org/2001/XMLSchema" xmlns:xs="http://www.w3.org/2001/XMLSchema" xmlns:p="http://schemas.microsoft.com/office/2006/metadata/properties" xmlns:ns2="cac6c717-0427-41df-8cbf-34a1150a5cf1" targetNamespace="http://schemas.microsoft.com/office/2006/metadata/properties" ma:root="true" ma:fieldsID="1ca4475f0bba8328eb7097b9babb226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Gestion des carrières|f1fd5b75-f276-4dc1-b023-c58bffe051b9"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-1;#Gestion des carrières|f1fd5b75-f276-4dc1-b023-c58bffe051b9</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CCEB6129-16FF-41FD-9A4C-FDAB871A44C8}">
  <ds:schemaRefs>
    <ds:schemaRef ds:uri="http://schemas.openxmlformats.org/officeDocument/2006/bibliography"/>
  </ds:schemaRefs>
</ds:datastoreItem>
</file>

<file path=customXml/itemProps2.xml><?xml version="1.0" encoding="utf-8"?>
<ds:datastoreItem xmlns:ds="http://schemas.openxmlformats.org/officeDocument/2006/customXml" ds:itemID="{FAD5324F-E588-4B11-8146-CD393E8E340D}"/>
</file>

<file path=customXml/itemProps3.xml><?xml version="1.0" encoding="utf-8"?>
<ds:datastoreItem xmlns:ds="http://schemas.openxmlformats.org/officeDocument/2006/customXml" ds:itemID="{0F520C1C-2D16-4AC8-AD29-964E8BB30172}"/>
</file>

<file path=customXml/itemProps4.xml><?xml version="1.0" encoding="utf-8"?>
<ds:datastoreItem xmlns:ds="http://schemas.openxmlformats.org/officeDocument/2006/customXml" ds:itemID="{8946A18D-DA6C-4F3D-8408-7051BF76FC3C}"/>
</file>

<file path=docProps/app.xml><?xml version="1.0" encoding="utf-8"?>
<Properties xmlns="http://schemas.openxmlformats.org/officeDocument/2006/extended-properties" xmlns:vt="http://schemas.openxmlformats.org/officeDocument/2006/docPropsVTypes">
  <Template>Normal.dotm</Template>
  <TotalTime>600</TotalTime>
  <Pages>9</Pages>
  <Words>3463</Words>
  <Characters>19052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Terrier</dc:creator>
  <cp:lastModifiedBy>BELMONT Théo</cp:lastModifiedBy>
  <cp:revision>23</cp:revision>
  <dcterms:created xsi:type="dcterms:W3CDTF">2020-04-17T07:46:00Z</dcterms:created>
  <dcterms:modified xsi:type="dcterms:W3CDTF">2020-06-05T08:42:00Z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0x010100B3669A6B9A7E4EE5877FE38FDB8B991900AF05E3433F329C488AAD176841F1C0E7</vt:lpwstr>
  </property>
</Properties>
</file>