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37" w:rsidRPr="00571C7F" w:rsidRDefault="00D21BB7" w:rsidP="005427F5">
      <w:pPr>
        <w:rPr>
          <w:rFonts w:ascii="Tahoma" w:hAnsi="Tahoma" w:cs="Tahoma"/>
        </w:rPr>
      </w:pPr>
      <w:r>
        <w:rPr>
          <w:rFonts w:ascii="Tahoma" w:hAnsi="Tahoma" w:cs="Tahoma"/>
          <w:noProof/>
          <w:lang w:eastAsia="fr-FR"/>
        </w:rPr>
        <mc:AlternateContent>
          <mc:Choice Requires="wps">
            <w:drawing>
              <wp:anchor distT="0" distB="0" distL="114300" distR="114300" simplePos="0" relativeHeight="251677696" behindDoc="0" locked="0" layoutInCell="1" allowOverlap="1" wp14:anchorId="3D7A6B8E" wp14:editId="1C7CFF87">
                <wp:simplePos x="0" y="0"/>
                <wp:positionH relativeFrom="column">
                  <wp:posOffset>1773986</wp:posOffset>
                </wp:positionH>
                <wp:positionV relativeFrom="paragraph">
                  <wp:posOffset>80238</wp:posOffset>
                </wp:positionV>
                <wp:extent cx="3174341" cy="301625"/>
                <wp:effectExtent l="0" t="0" r="0" b="3175"/>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41" cy="301625"/>
                        </a:xfrm>
                        <a:prstGeom prst="rect">
                          <a:avLst/>
                        </a:prstGeom>
                        <a:noFill/>
                        <a:ln>
                          <a:noFill/>
                        </a:ln>
                        <a:extLst>
                          <a:ext uri="{909E8E84-426E-40DD-AFC4-6F175D3DCCD1}">
                            <a14:hiddenFill xmlns:a14="http://schemas.microsoft.com/office/drawing/2010/main">
                              <a:solidFill>
                                <a:srgbClr val="AA387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A8" w:rsidRPr="00571C7F" w:rsidRDefault="00D578A8" w:rsidP="00B35361">
                            <w:pPr>
                              <w:pStyle w:val="Titre1"/>
                              <w:jc w:val="left"/>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39.7pt;margin-top:6.3pt;width:249.9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" filled="f" fillcolor="#aa3871" stroked="f">
                <v:textbox>
                  <w:txbxContent>
                    <w:p w:rsidR="00D578A8" w:rsidRPr="00571C7F" w:rsidRDefault="00D578A8" w:rsidP="00B35361">
                      <w:pPr>
                        <w:pStyle w:val="Titre1"/>
                        <w:jc w:val="left"/>
                        <w:rPr>
                          <w:rFonts w:ascii="Tahoma" w:hAnsi="Tahoma" w:cs="Tahoma"/>
                        </w:rPr>
                      </w:pPr>
                    </w:p>
                  </w:txbxContent>
                </v:textbox>
              </v:shape>
            </w:pict>
          </mc:Fallback>
        </mc:AlternateContent>
      </w:r>
      <w:r>
        <w:rPr>
          <w:rFonts w:ascii="Tahoma" w:hAnsi="Tahoma" w:cs="Tahoma"/>
          <w:noProof/>
          <w:lang w:eastAsia="fr-FR"/>
        </w:rPr>
        <mc:AlternateContent>
          <mc:Choice Requires="wps">
            <w:drawing>
              <wp:anchor distT="0" distB="0" distL="114300" distR="114300" simplePos="0" relativeHeight="251665408" behindDoc="0" locked="0" layoutInCell="1" allowOverlap="1" wp14:anchorId="0263A8D3" wp14:editId="445064C5">
                <wp:simplePos x="0" y="0"/>
                <wp:positionH relativeFrom="column">
                  <wp:posOffset>2733040</wp:posOffset>
                </wp:positionH>
                <wp:positionV relativeFrom="paragraph">
                  <wp:posOffset>-207010</wp:posOffset>
                </wp:positionV>
                <wp:extent cx="1981200" cy="293370"/>
                <wp:effectExtent l="0" t="2540" r="635"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3370"/>
                        </a:xfrm>
                        <a:prstGeom prst="rect">
                          <a:avLst/>
                        </a:prstGeom>
                        <a:noFill/>
                        <a:ln>
                          <a:noFill/>
                        </a:ln>
                        <a:extLst>
                          <a:ext uri="{909E8E84-426E-40DD-AFC4-6F175D3DCCD1}">
                            <a14:hiddenFill xmlns:a14="http://schemas.microsoft.com/office/drawing/2010/main">
                              <a:solidFill>
                                <a:srgbClr val="AA387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B0" w:rsidRPr="004979C5" w:rsidRDefault="00B35361" w:rsidP="005427F5">
                            <w:pPr>
                              <w:rPr>
                                <w:rFonts w:ascii="Tahoma" w:hAnsi="Tahoma" w:cs="Tahoma"/>
                                <w:sz w:val="16"/>
                                <w:szCs w:val="16"/>
                              </w:rPr>
                            </w:pPr>
                            <w:r w:rsidRPr="004979C5">
                              <w:rPr>
                                <w:rFonts w:ascii="Tahoma" w:hAnsi="Tahoma" w:cs="Tahoma"/>
                                <w:sz w:val="16"/>
                                <w:szCs w:val="16"/>
                              </w:rPr>
                              <w:t>Date</w:t>
                            </w:r>
                            <w:r w:rsidR="002C7632" w:rsidRPr="004979C5">
                              <w:rPr>
                                <w:rFonts w:ascii="Tahoma" w:hAnsi="Tahoma" w:cs="Tahoma"/>
                                <w:sz w:val="16"/>
                                <w:szCs w:val="16"/>
                              </w:rPr>
                              <w:t xml:space="preserve"> </w:t>
                            </w:r>
                            <w:r w:rsidR="004979C5" w:rsidRPr="004979C5">
                              <w:rPr>
                                <w:rFonts w:ascii="Tahoma" w:hAnsi="Tahoma" w:cs="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215.2pt;margin-top:-16.3pt;width:156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" filled="f" fillcolor="#aa3871" stroked="f">
                <v:textbox>
                  <w:txbxContent>
                    <w:p w:rsidR="008655B0" w:rsidRPr="004979C5" w:rsidRDefault="00B35361" w:rsidP="005427F5">
                      <w:pPr>
                        <w:rPr>
                          <w:rFonts w:ascii="Tahoma" w:hAnsi="Tahoma" w:cs="Tahoma"/>
                          <w:sz w:val="16"/>
                          <w:szCs w:val="16"/>
                        </w:rPr>
                      </w:pPr>
                      <w:r w:rsidRPr="004979C5">
                        <w:rPr>
                          <w:rFonts w:ascii="Tahoma" w:hAnsi="Tahoma" w:cs="Tahoma"/>
                          <w:sz w:val="16"/>
                          <w:szCs w:val="16"/>
                        </w:rPr>
                        <w:t>Date</w:t>
                      </w:r>
                      <w:r w:rsidR="002C7632" w:rsidRPr="004979C5">
                        <w:rPr>
                          <w:rFonts w:ascii="Tahoma" w:hAnsi="Tahoma" w:cs="Tahoma"/>
                          <w:sz w:val="16"/>
                          <w:szCs w:val="16"/>
                        </w:rPr>
                        <w:t xml:space="preserve"> </w:t>
                      </w:r>
                      <w:r w:rsidR="004979C5" w:rsidRPr="004979C5">
                        <w:rPr>
                          <w:rFonts w:ascii="Tahoma" w:hAnsi="Tahoma" w:cs="Tahoma"/>
                          <w:sz w:val="16"/>
                          <w:szCs w:val="16"/>
                        </w:rPr>
                        <w:t>16/12/2019</w:t>
                      </w:r>
                    </w:p>
                  </w:txbxContent>
                </v:textbox>
              </v:shape>
            </w:pict>
          </mc:Fallback>
        </mc:AlternateContent>
      </w:r>
      <w:r w:rsidR="003729DC" w:rsidRPr="00571C7F">
        <w:rPr>
          <w:rFonts w:ascii="Tahoma" w:hAnsi="Tahoma" w:cs="Tahoma"/>
          <w:noProof/>
          <w:lang w:eastAsia="fr-FR"/>
        </w:rPr>
        <w:drawing>
          <wp:anchor distT="0" distB="0" distL="114300" distR="114300" simplePos="0" relativeHeight="251672576" behindDoc="0" locked="0" layoutInCell="1" allowOverlap="1" wp14:anchorId="5B36A34C" wp14:editId="5A238143">
            <wp:simplePos x="0" y="0"/>
            <wp:positionH relativeFrom="margin">
              <wp:posOffset>-257175</wp:posOffset>
            </wp:positionH>
            <wp:positionV relativeFrom="margin">
              <wp:posOffset>-474980</wp:posOffset>
            </wp:positionV>
            <wp:extent cx="2087880" cy="1483360"/>
            <wp:effectExtent l="19050" t="0" r="7620" b="0"/>
            <wp:wrapSquare wrapText="bothSides"/>
            <wp:docPr id="3"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9" cstate="print"/>
                    <a:srcRect/>
                    <a:stretch>
                      <a:fillRect/>
                    </a:stretch>
                  </pic:blipFill>
                  <pic:spPr bwMode="auto">
                    <a:xfrm>
                      <a:off x="0" y="0"/>
                      <a:ext cx="2087880" cy="1483360"/>
                    </a:xfrm>
                    <a:prstGeom prst="rect">
                      <a:avLst/>
                    </a:prstGeom>
                    <a:noFill/>
                    <a:ln w="9525">
                      <a:noFill/>
                      <a:miter lim="800000"/>
                      <a:headEnd/>
                      <a:tailEnd/>
                    </a:ln>
                  </pic:spPr>
                </pic:pic>
              </a:graphicData>
            </a:graphic>
          </wp:anchor>
        </w:drawing>
      </w:r>
      <w:r>
        <w:rPr>
          <w:rFonts w:ascii="Tahoma" w:hAnsi="Tahoma" w:cs="Tahoma"/>
          <w:noProof/>
          <w:color w:val="C40087"/>
          <w:lang w:eastAsia="fr-FR"/>
        </w:rPr>
        <mc:AlternateContent>
          <mc:Choice Requires="wps">
            <w:drawing>
              <wp:anchor distT="0" distB="0" distL="114300" distR="114300" simplePos="0" relativeHeight="251659264" behindDoc="1" locked="1" layoutInCell="1" allowOverlap="1" wp14:anchorId="1F22BB56" wp14:editId="12799D79">
                <wp:simplePos x="0" y="0"/>
                <wp:positionH relativeFrom="column">
                  <wp:posOffset>-2419350</wp:posOffset>
                </wp:positionH>
                <wp:positionV relativeFrom="paragraph">
                  <wp:posOffset>1130300</wp:posOffset>
                </wp:positionV>
                <wp:extent cx="704850" cy="9068435"/>
                <wp:effectExtent l="0" t="0" r="0" b="254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06843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0.5pt;margin-top:89pt;width:55.5pt;height:7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" fillcolor="#aa3871" stroked="f">
                <w10:anchorlock/>
              </v:rect>
            </w:pict>
          </mc:Fallback>
        </mc:AlternateContent>
      </w:r>
      <w:r>
        <w:rPr>
          <w:rFonts w:ascii="Tahoma" w:hAnsi="Tahoma" w:cs="Tahoma"/>
          <w:noProof/>
          <w:color w:val="C40087"/>
          <w:lang w:eastAsia="fr-FR"/>
        </w:rPr>
        <mc:AlternateContent>
          <mc:Choice Requires="wps">
            <w:drawing>
              <wp:anchor distT="0" distB="0" distL="114300" distR="114300" simplePos="0" relativeHeight="251657216" behindDoc="0" locked="0" layoutInCell="1" allowOverlap="1" wp14:anchorId="5E9AEC85" wp14:editId="787081AE">
                <wp:simplePos x="0" y="0"/>
                <wp:positionH relativeFrom="column">
                  <wp:posOffset>7629525</wp:posOffset>
                </wp:positionH>
                <wp:positionV relativeFrom="paragraph">
                  <wp:posOffset>1543050</wp:posOffset>
                </wp:positionV>
                <wp:extent cx="7610475" cy="0"/>
                <wp:effectExtent l="19050" t="1905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0"/>
                        </a:xfrm>
                        <a:prstGeom prst="straightConnector1">
                          <a:avLst/>
                        </a:prstGeom>
                        <a:noFill/>
                        <a:ln w="28575">
                          <a:solidFill>
                            <a:srgbClr val="C400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00.75pt;margin-top:121.5pt;width:59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" strokecolor="#c40087" strokeweight="2.25pt"/>
            </w:pict>
          </mc:Fallback>
        </mc:AlternateContent>
      </w:r>
    </w:p>
    <w:p w:rsidR="00A52837" w:rsidRPr="00571C7F" w:rsidRDefault="00A52837" w:rsidP="005427F5">
      <w:pPr>
        <w:rPr>
          <w:rFonts w:ascii="Tahoma" w:hAnsi="Tahoma" w:cs="Tahoma"/>
        </w:rPr>
      </w:pPr>
    </w:p>
    <w:p w:rsidR="00132326" w:rsidRPr="00571C7F" w:rsidRDefault="00D21BB7" w:rsidP="005427F5">
      <w:pPr>
        <w:rPr>
          <w:rFonts w:ascii="Tahoma" w:hAnsi="Tahoma" w:cs="Tahoma"/>
        </w:rPr>
      </w:pPr>
      <w:r>
        <w:rPr>
          <w:rFonts w:ascii="Tahoma" w:hAnsi="Tahoma" w:cs="Tahoma"/>
          <w:noProof/>
          <w:lang w:eastAsia="fr-FR"/>
        </w:rPr>
        <mc:AlternateContent>
          <mc:Choice Requires="wpg">
            <w:drawing>
              <wp:anchor distT="0" distB="0" distL="114300" distR="114300" simplePos="0" relativeHeight="251668480" behindDoc="0" locked="0" layoutInCell="1" allowOverlap="1" wp14:anchorId="0F2BE879" wp14:editId="228231F7">
                <wp:simplePos x="0" y="0"/>
                <wp:positionH relativeFrom="column">
                  <wp:posOffset>1904365</wp:posOffset>
                </wp:positionH>
                <wp:positionV relativeFrom="paragraph">
                  <wp:posOffset>95885</wp:posOffset>
                </wp:positionV>
                <wp:extent cx="2809875" cy="1078230"/>
                <wp:effectExtent l="18415" t="10160" r="10160" b="1651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078230"/>
                          <a:chOff x="6357" y="1454"/>
                          <a:chExt cx="4425" cy="1698"/>
                        </a:xfrm>
                      </wpg:grpSpPr>
                      <wps:wsp>
                        <wps:cNvPr id="8" name="AutoShape 26"/>
                        <wps:cNvSpPr>
                          <a:spLocks noChangeArrowheads="1"/>
                        </wps:cNvSpPr>
                        <wps:spPr bwMode="auto">
                          <a:xfrm>
                            <a:off x="6357" y="1454"/>
                            <a:ext cx="4425" cy="1698"/>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9" name="Text Box 27"/>
                        <wps:cNvSpPr txBox="1">
                          <a:spLocks noChangeArrowheads="1"/>
                        </wps:cNvSpPr>
                        <wps:spPr bwMode="auto">
                          <a:xfrm>
                            <a:off x="6643" y="1704"/>
                            <a:ext cx="3831" cy="1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D66" w:rsidRDefault="002C7632" w:rsidP="00B35361">
                              <w:pPr>
                                <w:pStyle w:val="Titre1"/>
                                <w:ind w:left="0"/>
                                <w:rPr>
                                  <w:rFonts w:ascii="Tahoma" w:hAnsi="Tahoma" w:cs="Tahoma"/>
                                </w:rPr>
                              </w:pPr>
                              <w:r>
                                <w:rPr>
                                  <w:rFonts w:ascii="Tahoma" w:hAnsi="Tahoma" w:cs="Tahoma"/>
                                </w:rPr>
                                <w:t xml:space="preserve">Report de la mise en œuvre de </w:t>
                              </w:r>
                            </w:p>
                            <w:p w:rsidR="00E60D66" w:rsidRDefault="00E60D66" w:rsidP="00B35361">
                              <w:pPr>
                                <w:pStyle w:val="Titre1"/>
                                <w:ind w:left="0"/>
                                <w:rPr>
                                  <w:rFonts w:ascii="Tahoma" w:hAnsi="Tahoma" w:cs="Tahoma"/>
                                </w:rPr>
                              </w:pPr>
                            </w:p>
                            <w:p w:rsidR="00264CE2" w:rsidRPr="00571C7F" w:rsidRDefault="004979C5" w:rsidP="00B35361">
                              <w:pPr>
                                <w:pStyle w:val="Titre1"/>
                                <w:ind w:left="0"/>
                                <w:rPr>
                                  <w:rFonts w:ascii="Tahoma" w:hAnsi="Tahoma" w:cs="Tahoma"/>
                                </w:rPr>
                              </w:pPr>
                              <w:r>
                                <w:rPr>
                                  <w:rFonts w:ascii="Tahoma" w:hAnsi="Tahoma" w:cs="Tahoma"/>
                                </w:rPr>
                                <w:t>l’a</w:t>
                              </w:r>
                              <w:bookmarkStart w:id="0" w:name="_GoBack"/>
                              <w:bookmarkEnd w:id="0"/>
                              <w:r>
                                <w:rPr>
                                  <w:rFonts w:ascii="Tahoma" w:hAnsi="Tahoma" w:cs="Tahoma"/>
                                </w:rPr>
                                <w:t>ccord PPCR au 01 janvier 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8" style="position:absolute;left:0;text-align:left;margin-left:149.95pt;margin-top:7.55pt;width:221.25pt;height:84.9pt;z-index:251668480" coordorigin="6357,1454" coordsize="4425,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">
                <v:roundrect id="AutoShape 26" o:spid="_x0000_s1029" style="position:absolute;left:6357;top:1454;width:4425;height:16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Hf8AA&#10;AADaAAAADwAAAGRycy9kb3ducmV2LnhtbERPz2vCMBS+D/Y/hDfwNlM3EKlGKYJu9OJsx8Dbs3k2&#10;3ZqX0kTb/ffLYeDx4/u92oy2FTfqfeNYwWyagCCunG64VvBZ7p4XIHxA1tg6JgW/5GGzfnxYYard&#10;wEe6FaEWMYR9igpMCF0qpa8MWfRT1xFH7uJ6iyHCvpa6xyGG21a+JMlcWmw4NhjsaGuo+imuVsEJ&#10;M3+g4fxBb+Xrd274Ky/1XqnJ05gtQQQaw138737XCuLWeCXe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VHf8AAAADaAAAADwAAAAAAAAAAAAAAAACYAgAAZHJzL2Rvd25y&#10;ZXYueG1sUEsFBgAAAAAEAAQA9QAAAIUDAAAAAA==&#10;" strokecolor="#a2346b" strokeweight="1.5pt"/>
                <v:shape id="Text Box 27" o:spid="_x0000_s1030" type="#_x0000_t202" style="position:absolute;left:6643;top:1704;width:3831;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60D66" w:rsidRDefault="002C7632" w:rsidP="00B35361">
                        <w:pPr>
                          <w:pStyle w:val="Titre1"/>
                          <w:ind w:left="0"/>
                          <w:rPr>
                            <w:rFonts w:ascii="Tahoma" w:hAnsi="Tahoma" w:cs="Tahoma"/>
                          </w:rPr>
                        </w:pPr>
                        <w:r>
                          <w:rPr>
                            <w:rFonts w:ascii="Tahoma" w:hAnsi="Tahoma" w:cs="Tahoma"/>
                          </w:rPr>
                          <w:t xml:space="preserve">Report de la mise en œuvre de </w:t>
                        </w:r>
                      </w:p>
                      <w:p w:rsidR="00E60D66" w:rsidRDefault="00E60D66" w:rsidP="00B35361">
                        <w:pPr>
                          <w:pStyle w:val="Titre1"/>
                          <w:ind w:left="0"/>
                          <w:rPr>
                            <w:rFonts w:ascii="Tahoma" w:hAnsi="Tahoma" w:cs="Tahoma"/>
                          </w:rPr>
                        </w:pPr>
                      </w:p>
                      <w:p w:rsidR="00264CE2" w:rsidRPr="00571C7F" w:rsidRDefault="004979C5" w:rsidP="00B35361">
                        <w:pPr>
                          <w:pStyle w:val="Titre1"/>
                          <w:ind w:left="0"/>
                          <w:rPr>
                            <w:rFonts w:ascii="Tahoma" w:hAnsi="Tahoma" w:cs="Tahoma"/>
                          </w:rPr>
                        </w:pPr>
                        <w:proofErr w:type="gramStart"/>
                        <w:r>
                          <w:rPr>
                            <w:rFonts w:ascii="Tahoma" w:hAnsi="Tahoma" w:cs="Tahoma"/>
                          </w:rPr>
                          <w:t>l’accord</w:t>
                        </w:r>
                        <w:proofErr w:type="gramEnd"/>
                        <w:r>
                          <w:rPr>
                            <w:rFonts w:ascii="Tahoma" w:hAnsi="Tahoma" w:cs="Tahoma"/>
                          </w:rPr>
                          <w:t xml:space="preserve"> PPCR au 01 janvier 2020</w:t>
                        </w:r>
                      </w:p>
                    </w:txbxContent>
                  </v:textbox>
                </v:shape>
              </v:group>
            </w:pict>
          </mc:Fallback>
        </mc:AlternateContent>
      </w:r>
    </w:p>
    <w:p w:rsidR="00F11B44" w:rsidRPr="00571C7F" w:rsidRDefault="00F11B44" w:rsidP="005427F5">
      <w:pPr>
        <w:rPr>
          <w:rFonts w:ascii="Tahoma" w:hAnsi="Tahoma" w:cs="Tahoma"/>
        </w:rPr>
      </w:pPr>
    </w:p>
    <w:p w:rsidR="00F11B44" w:rsidRPr="00571C7F" w:rsidRDefault="00F11B44"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277D2" w:rsidRPr="00571C7F" w:rsidRDefault="002277D2" w:rsidP="005427F5">
      <w:pPr>
        <w:rPr>
          <w:rFonts w:ascii="Tahoma" w:hAnsi="Tahoma" w:cs="Tahoma"/>
        </w:rPr>
      </w:pPr>
    </w:p>
    <w:p w:rsidR="002277D2" w:rsidRPr="00571C7F" w:rsidRDefault="002277D2"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AE1C97" w:rsidRDefault="002C7632" w:rsidP="005427F5">
      <w:pPr>
        <w:rPr>
          <w:rFonts w:ascii="Tahoma" w:hAnsi="Tahoma" w:cs="Tahoma"/>
          <w:b/>
          <w:smallCaps/>
          <w:color w:val="808080" w:themeColor="background1" w:themeShade="80"/>
        </w:rPr>
      </w:pPr>
      <w:r w:rsidRPr="00AE1C97">
        <w:rPr>
          <w:rFonts w:ascii="Tahoma" w:hAnsi="Tahoma" w:cs="Tahoma"/>
          <w:b/>
          <w:smallCaps/>
          <w:color w:val="808080" w:themeColor="background1" w:themeShade="80"/>
        </w:rPr>
        <w:t>Sommaire</w:t>
      </w:r>
    </w:p>
    <w:p w:rsidR="002C7632" w:rsidRDefault="002C7632" w:rsidP="005427F5">
      <w:pPr>
        <w:rPr>
          <w:rFonts w:ascii="Tahoma" w:hAnsi="Tahoma" w:cs="Tahoma"/>
        </w:rPr>
      </w:pPr>
    </w:p>
    <w:p w:rsidR="002C7632" w:rsidRDefault="002C7632" w:rsidP="002C7632">
      <w:pPr>
        <w:pStyle w:val="Paragraphedeliste"/>
        <w:numPr>
          <w:ilvl w:val="0"/>
          <w:numId w:val="6"/>
        </w:numPr>
        <w:rPr>
          <w:rFonts w:ascii="Tahoma" w:hAnsi="Tahoma" w:cs="Tahoma"/>
          <w:b/>
          <w:color w:val="AA3871"/>
        </w:rPr>
      </w:pPr>
      <w:r w:rsidRPr="00AE1C97">
        <w:rPr>
          <w:rFonts w:ascii="Tahoma" w:hAnsi="Tahoma" w:cs="Tahoma"/>
          <w:b/>
          <w:color w:val="AA3871"/>
        </w:rPr>
        <w:t xml:space="preserve">Dispositions applicables </w:t>
      </w:r>
      <w:r w:rsidR="009A2495">
        <w:rPr>
          <w:rFonts w:ascii="Tahoma" w:hAnsi="Tahoma" w:cs="Tahoma"/>
          <w:b/>
          <w:color w:val="AA3871"/>
        </w:rPr>
        <w:t>uniquement aux fonctionnaires</w:t>
      </w:r>
    </w:p>
    <w:p w:rsidR="00BF493A" w:rsidRPr="00CC7697" w:rsidRDefault="00BF493A" w:rsidP="00BF493A">
      <w:pPr>
        <w:pStyle w:val="Paragraphedeliste"/>
        <w:ind w:left="1211"/>
        <w:rPr>
          <w:rFonts w:ascii="Tahoma" w:hAnsi="Tahoma" w:cs="Tahoma"/>
          <w:b/>
          <w:color w:val="AA3871"/>
          <w:sz w:val="10"/>
          <w:szCs w:val="10"/>
        </w:rPr>
      </w:pPr>
    </w:p>
    <w:p w:rsidR="002C7632" w:rsidRDefault="002C7632" w:rsidP="002C7632">
      <w:pPr>
        <w:pStyle w:val="Paragraphedeliste"/>
        <w:numPr>
          <w:ilvl w:val="0"/>
          <w:numId w:val="6"/>
        </w:numPr>
        <w:rPr>
          <w:rFonts w:ascii="Tahoma" w:hAnsi="Tahoma" w:cs="Tahoma"/>
          <w:b/>
          <w:color w:val="AA3871"/>
        </w:rPr>
      </w:pPr>
      <w:r w:rsidRPr="00AE1C97">
        <w:rPr>
          <w:rFonts w:ascii="Tahoma" w:hAnsi="Tahoma" w:cs="Tahoma"/>
          <w:b/>
          <w:color w:val="AA3871"/>
        </w:rPr>
        <w:t>Dispositions applicables aux catégories A et C</w:t>
      </w:r>
    </w:p>
    <w:p w:rsidR="00CC7697" w:rsidRPr="00CC7697" w:rsidRDefault="00CC7697" w:rsidP="00CC7697">
      <w:pPr>
        <w:ind w:left="0"/>
        <w:rPr>
          <w:rFonts w:ascii="Tahoma" w:hAnsi="Tahoma" w:cs="Tahoma"/>
          <w:b/>
          <w:color w:val="AA3871"/>
          <w:sz w:val="10"/>
          <w:szCs w:val="10"/>
        </w:rPr>
      </w:pPr>
    </w:p>
    <w:p w:rsidR="002C7632" w:rsidRDefault="002C7632" w:rsidP="002C7632">
      <w:pPr>
        <w:pStyle w:val="Paragraphedeliste"/>
        <w:numPr>
          <w:ilvl w:val="0"/>
          <w:numId w:val="6"/>
        </w:numPr>
        <w:rPr>
          <w:rFonts w:ascii="Tahoma" w:hAnsi="Tahoma" w:cs="Tahoma"/>
          <w:b/>
          <w:color w:val="AA3871"/>
        </w:rPr>
      </w:pPr>
      <w:r w:rsidRPr="00AE1C97">
        <w:rPr>
          <w:rFonts w:ascii="Tahoma" w:hAnsi="Tahoma" w:cs="Tahoma"/>
          <w:b/>
          <w:color w:val="AA3871"/>
        </w:rPr>
        <w:t>Dispositions applicables à la revalorisation de la filière sociale</w:t>
      </w:r>
    </w:p>
    <w:p w:rsidR="00CC7697" w:rsidRPr="00CC7697" w:rsidRDefault="00CC7697" w:rsidP="00CC7697">
      <w:pPr>
        <w:ind w:left="0"/>
        <w:rPr>
          <w:rFonts w:ascii="Tahoma" w:hAnsi="Tahoma" w:cs="Tahoma"/>
          <w:b/>
          <w:color w:val="AA3871"/>
          <w:sz w:val="10"/>
          <w:szCs w:val="10"/>
        </w:rPr>
      </w:pPr>
    </w:p>
    <w:p w:rsidR="002C7632" w:rsidRDefault="002C7632" w:rsidP="002C7632">
      <w:pPr>
        <w:pStyle w:val="Paragraphedeliste"/>
        <w:numPr>
          <w:ilvl w:val="0"/>
          <w:numId w:val="6"/>
        </w:numPr>
        <w:rPr>
          <w:rFonts w:ascii="Tahoma" w:hAnsi="Tahoma" w:cs="Tahoma"/>
          <w:b/>
          <w:color w:val="AA3871"/>
        </w:rPr>
      </w:pPr>
      <w:r w:rsidRPr="00AE1C97">
        <w:rPr>
          <w:rFonts w:ascii="Tahoma" w:hAnsi="Tahoma" w:cs="Tahoma"/>
          <w:b/>
          <w:color w:val="AA3871"/>
        </w:rPr>
        <w:t>Transfert primes-points</w:t>
      </w:r>
    </w:p>
    <w:p w:rsidR="00CC7697" w:rsidRPr="00CC7697" w:rsidRDefault="00CC7697" w:rsidP="00CC7697">
      <w:pPr>
        <w:ind w:left="0"/>
        <w:rPr>
          <w:rFonts w:ascii="Tahoma" w:hAnsi="Tahoma" w:cs="Tahoma"/>
          <w:b/>
          <w:color w:val="AA3871"/>
          <w:sz w:val="10"/>
          <w:szCs w:val="10"/>
        </w:rPr>
      </w:pPr>
    </w:p>
    <w:p w:rsidR="002C7632" w:rsidRPr="00AE1C97" w:rsidRDefault="002C7632" w:rsidP="002C7632">
      <w:pPr>
        <w:pStyle w:val="Paragraphedeliste"/>
        <w:numPr>
          <w:ilvl w:val="0"/>
          <w:numId w:val="6"/>
        </w:numPr>
        <w:rPr>
          <w:rFonts w:ascii="Tahoma" w:hAnsi="Tahoma" w:cs="Tahoma"/>
          <w:b/>
          <w:color w:val="AA3871"/>
        </w:rPr>
      </w:pPr>
      <w:r w:rsidRPr="00AE1C97">
        <w:rPr>
          <w:rFonts w:ascii="Tahoma" w:hAnsi="Tahoma" w:cs="Tahoma"/>
          <w:b/>
          <w:color w:val="AA3871"/>
        </w:rPr>
        <w:t>Disposition dérogatoire de classement</w:t>
      </w:r>
    </w:p>
    <w:p w:rsidR="00245985" w:rsidRPr="00AE1C97" w:rsidRDefault="00245985" w:rsidP="005427F5">
      <w:pPr>
        <w:rPr>
          <w:rFonts w:ascii="Tahoma" w:hAnsi="Tahoma" w:cs="Tahoma"/>
          <w:color w:val="AA3871"/>
        </w:rPr>
      </w:pPr>
    </w:p>
    <w:p w:rsidR="00245985" w:rsidRPr="00571C7F" w:rsidRDefault="00245985" w:rsidP="005427F5">
      <w:pPr>
        <w:rPr>
          <w:rFonts w:ascii="Tahoma" w:hAnsi="Tahoma" w:cs="Tahoma"/>
        </w:rPr>
      </w:pPr>
    </w:p>
    <w:p w:rsidR="008F7025" w:rsidRPr="00571C7F" w:rsidRDefault="008F7025" w:rsidP="005427F5">
      <w:pPr>
        <w:rPr>
          <w:rFonts w:ascii="Tahoma" w:hAnsi="Tahoma" w:cs="Tahoma"/>
        </w:rPr>
      </w:pPr>
    </w:p>
    <w:p w:rsidR="00664586" w:rsidRDefault="00664586" w:rsidP="00664586">
      <w:pPr>
        <w:rPr>
          <w:rFonts w:ascii="Tahoma" w:hAnsi="Tahoma" w:cs="Tahoma"/>
          <w:b/>
          <w:bCs/>
          <w:sz w:val="24"/>
        </w:rPr>
      </w:pPr>
      <w:r w:rsidRPr="00664586">
        <w:rPr>
          <w:rFonts w:ascii="Tahoma" w:hAnsi="Tahoma" w:cs="Tahoma"/>
          <w:b/>
          <w:bCs/>
          <w:sz w:val="24"/>
        </w:rPr>
        <w:t>Textes de référence</w:t>
      </w:r>
    </w:p>
    <w:p w:rsidR="00AE1C97" w:rsidRPr="00664586" w:rsidRDefault="00AE1C97" w:rsidP="00664586">
      <w:pPr>
        <w:rPr>
          <w:rFonts w:ascii="Tahoma" w:hAnsi="Tahoma" w:cs="Tahoma"/>
          <w:b/>
          <w:bCs/>
          <w:sz w:val="24"/>
        </w:rPr>
      </w:pPr>
    </w:p>
    <w:p w:rsidR="00664586" w:rsidRPr="00AE1C97" w:rsidRDefault="00664586" w:rsidP="00664586">
      <w:pPr>
        <w:rPr>
          <w:rFonts w:ascii="Tahoma" w:hAnsi="Tahoma" w:cs="Tahoma"/>
          <w:b/>
          <w:bCs/>
          <w:sz w:val="18"/>
          <w:szCs w:val="18"/>
        </w:rPr>
      </w:pPr>
      <w:r w:rsidRPr="00AE1C97">
        <w:rPr>
          <w:rFonts w:ascii="Tahoma" w:hAnsi="Tahoma" w:cs="Tahoma"/>
          <w:b/>
          <w:bCs/>
          <w:sz w:val="18"/>
          <w:szCs w:val="18"/>
        </w:rPr>
        <w:t>Décrets</w:t>
      </w:r>
    </w:p>
    <w:p w:rsidR="00664586" w:rsidRPr="00AE1C97" w:rsidRDefault="00664586" w:rsidP="00664586">
      <w:pPr>
        <w:numPr>
          <w:ilvl w:val="0"/>
          <w:numId w:val="7"/>
        </w:numPr>
        <w:spacing w:after="120" w:line="280" w:lineRule="atLeast"/>
        <w:jc w:val="both"/>
        <w:rPr>
          <w:rFonts w:ascii="Tahoma" w:hAnsi="Tahoma" w:cs="Tahoma"/>
          <w:b/>
          <w:color w:val="808080" w:themeColor="background1" w:themeShade="80"/>
          <w:sz w:val="18"/>
          <w:szCs w:val="18"/>
        </w:rPr>
      </w:pPr>
      <w:r w:rsidRPr="00AE1C97">
        <w:rPr>
          <w:rFonts w:ascii="Tahoma" w:hAnsi="Tahoma" w:cs="Tahoma"/>
          <w:b/>
          <w:color w:val="808080" w:themeColor="background1" w:themeShade="80"/>
          <w:sz w:val="18"/>
          <w:szCs w:val="18"/>
        </w:rPr>
        <w:t>2017-1736 du 21 décembre 2017 portant report de la date d'entrée en vigueur de certaines dispositions statutaires relatives à la modernisation des parcours professionnels, des carrières et des rémunérations et applicables aux fonctionnaires de l'État, aux fonctionnaires territoriaux et aux fonctionnaires hospitaliers</w:t>
      </w:r>
    </w:p>
    <w:p w:rsidR="00664586" w:rsidRPr="00AE1C97" w:rsidRDefault="00664586" w:rsidP="00664586">
      <w:pPr>
        <w:numPr>
          <w:ilvl w:val="0"/>
          <w:numId w:val="7"/>
        </w:numPr>
        <w:spacing w:after="120" w:line="280" w:lineRule="atLeast"/>
        <w:jc w:val="both"/>
        <w:rPr>
          <w:rFonts w:ascii="Tahoma" w:hAnsi="Tahoma" w:cs="Tahoma"/>
          <w:b/>
          <w:color w:val="808080" w:themeColor="background1" w:themeShade="80"/>
          <w:sz w:val="18"/>
          <w:szCs w:val="18"/>
        </w:rPr>
      </w:pPr>
      <w:r w:rsidRPr="00AE1C97">
        <w:rPr>
          <w:rFonts w:ascii="Tahoma" w:hAnsi="Tahoma" w:cs="Tahoma"/>
          <w:b/>
          <w:color w:val="808080" w:themeColor="background1" w:themeShade="80"/>
          <w:sz w:val="18"/>
          <w:szCs w:val="18"/>
        </w:rPr>
        <w:t>2017-1737 du 21 décembre 2017 modifiant l'échelonnement indiciaire de divers corps, cadres d'emplois et emplois de la fonction publique de l'État, de la fonction publique territoriale, et de la fonction publique hospitalière</w:t>
      </w:r>
    </w:p>
    <w:p w:rsidR="00664586" w:rsidRPr="00AE1C97" w:rsidRDefault="00664586" w:rsidP="00664586">
      <w:pPr>
        <w:numPr>
          <w:ilvl w:val="0"/>
          <w:numId w:val="7"/>
        </w:numPr>
        <w:spacing w:after="120" w:line="280" w:lineRule="atLeast"/>
        <w:jc w:val="both"/>
        <w:rPr>
          <w:rFonts w:ascii="Tahoma" w:hAnsi="Tahoma" w:cs="Tahoma"/>
          <w:b/>
          <w:color w:val="808080" w:themeColor="background1" w:themeShade="80"/>
          <w:sz w:val="18"/>
          <w:szCs w:val="18"/>
        </w:rPr>
      </w:pPr>
      <w:r w:rsidRPr="00AE1C97">
        <w:rPr>
          <w:rFonts w:ascii="Tahoma" w:hAnsi="Tahoma" w:cs="Tahoma"/>
          <w:b/>
          <w:color w:val="808080" w:themeColor="background1" w:themeShade="80"/>
          <w:sz w:val="18"/>
          <w:szCs w:val="18"/>
        </w:rPr>
        <w:t>2017-1709 du 13 décembre 2017 portant modification du décret n° 85-1148 du 24 octobre 1985 relatif à la rémunération des personnels civils et militaires de l'État, des personnels des collectivités territoriales et des personnels des établissements publics d'hospitalisation</w:t>
      </w:r>
    </w:p>
    <w:p w:rsidR="002277D2" w:rsidRPr="00571C7F" w:rsidRDefault="002277D2" w:rsidP="005427F5">
      <w:pPr>
        <w:rPr>
          <w:rFonts w:ascii="Tahoma" w:hAnsi="Tahoma" w:cs="Tahoma"/>
        </w:rPr>
      </w:pPr>
    </w:p>
    <w:p w:rsidR="002277D2" w:rsidRPr="00571C7F" w:rsidRDefault="002277D2" w:rsidP="005427F5">
      <w:pPr>
        <w:rPr>
          <w:rFonts w:ascii="Tahoma" w:hAnsi="Tahoma" w:cs="Tahoma"/>
        </w:rPr>
      </w:pPr>
    </w:p>
    <w:p w:rsidR="002277D2" w:rsidRPr="00571C7F" w:rsidRDefault="002277D2" w:rsidP="005427F5">
      <w:pPr>
        <w:rPr>
          <w:rFonts w:ascii="Tahoma" w:hAnsi="Tahoma" w:cs="Tahoma"/>
        </w:rPr>
      </w:pPr>
    </w:p>
    <w:p w:rsidR="00664586" w:rsidRPr="00AE1C97" w:rsidRDefault="00664586" w:rsidP="00664586">
      <w:pPr>
        <w:rPr>
          <w:rFonts w:ascii="Tahoma" w:hAnsi="Tahoma" w:cs="Tahoma"/>
          <w:b/>
          <w:smallCaps/>
          <w:color w:val="808080" w:themeColor="background1" w:themeShade="80"/>
        </w:rPr>
      </w:pPr>
      <w:r w:rsidRPr="00AE1C97">
        <w:rPr>
          <w:rFonts w:ascii="Tahoma" w:hAnsi="Tahoma" w:cs="Tahoma"/>
          <w:b/>
          <w:smallCaps/>
          <w:color w:val="808080" w:themeColor="background1" w:themeShade="80"/>
        </w:rPr>
        <w:t>Préambule</w:t>
      </w:r>
    </w:p>
    <w:p w:rsidR="00664586" w:rsidRPr="00664586" w:rsidRDefault="00664586" w:rsidP="00664586">
      <w:pPr>
        <w:rPr>
          <w:rFonts w:ascii="Tahoma" w:hAnsi="Tahoma" w:cs="Tahoma"/>
        </w:rPr>
      </w:pPr>
    </w:p>
    <w:p w:rsidR="00664586" w:rsidRDefault="00664586" w:rsidP="00E936EB">
      <w:pPr>
        <w:jc w:val="both"/>
        <w:rPr>
          <w:rFonts w:ascii="Tahoma" w:hAnsi="Tahoma" w:cs="Tahoma"/>
        </w:rPr>
      </w:pPr>
      <w:r w:rsidRPr="00664586">
        <w:rPr>
          <w:rFonts w:ascii="Tahoma" w:hAnsi="Tahoma" w:cs="Tahoma"/>
        </w:rPr>
        <w:t xml:space="preserve">L’accord relatif aux parcours professionnels, carrières et rémunération (PPCR) vise à instaurer diverses mesures impactant le déroulement de carrière et la rémunération des agents publics. </w:t>
      </w:r>
    </w:p>
    <w:p w:rsidR="00E936EB" w:rsidRDefault="00E936EB" w:rsidP="00E936EB">
      <w:pPr>
        <w:jc w:val="both"/>
        <w:rPr>
          <w:rFonts w:ascii="Tahoma" w:hAnsi="Tahoma" w:cs="Tahoma"/>
        </w:rPr>
      </w:pPr>
    </w:p>
    <w:p w:rsidR="002277D2" w:rsidRPr="00571C7F" w:rsidRDefault="00664586" w:rsidP="00664586">
      <w:pPr>
        <w:jc w:val="both"/>
        <w:rPr>
          <w:rFonts w:ascii="Tahoma" w:hAnsi="Tahoma" w:cs="Tahoma"/>
        </w:rPr>
      </w:pPr>
      <w:r w:rsidRPr="00664586">
        <w:rPr>
          <w:rFonts w:ascii="Tahoma" w:hAnsi="Tahoma" w:cs="Tahoma"/>
        </w:rPr>
        <w:t>La présente note a pour objet de présenter le report de certaines de ces mesures qui devaient interveni</w:t>
      </w:r>
      <w:r w:rsidR="003A5807">
        <w:rPr>
          <w:rFonts w:ascii="Tahoma" w:hAnsi="Tahoma" w:cs="Tahoma"/>
        </w:rPr>
        <w:t>r à compter du 1er janvier 2019</w:t>
      </w:r>
      <w:r>
        <w:rPr>
          <w:rFonts w:ascii="Tahoma" w:hAnsi="Tahoma" w:cs="Tahoma"/>
        </w:rPr>
        <w:t>.</w:t>
      </w:r>
    </w:p>
    <w:p w:rsidR="002277D2" w:rsidRPr="00571C7F" w:rsidRDefault="002277D2" w:rsidP="00664586">
      <w:pPr>
        <w:jc w:val="both"/>
        <w:rPr>
          <w:rFonts w:ascii="Tahoma" w:hAnsi="Tahoma" w:cs="Tahoma"/>
        </w:rPr>
      </w:pPr>
    </w:p>
    <w:p w:rsidR="008F7025" w:rsidRPr="00571C7F" w:rsidRDefault="008F7025" w:rsidP="005427F5">
      <w:pPr>
        <w:rPr>
          <w:rFonts w:ascii="Tahoma" w:hAnsi="Tahoma" w:cs="Tahoma"/>
        </w:rPr>
      </w:pPr>
    </w:p>
    <w:p w:rsidR="008F7025" w:rsidRPr="00571C7F" w:rsidRDefault="008F7025" w:rsidP="005427F5">
      <w:pPr>
        <w:rPr>
          <w:rFonts w:ascii="Tahoma" w:hAnsi="Tahoma" w:cs="Tahoma"/>
        </w:rPr>
      </w:pPr>
    </w:p>
    <w:p w:rsidR="008F7025" w:rsidRPr="00571C7F" w:rsidRDefault="008F7025" w:rsidP="005427F5">
      <w:pPr>
        <w:rPr>
          <w:rFonts w:ascii="Tahoma" w:hAnsi="Tahoma" w:cs="Tahoma"/>
        </w:rPr>
      </w:pPr>
    </w:p>
    <w:p w:rsidR="002277D2" w:rsidRPr="00571C7F" w:rsidRDefault="002277D2" w:rsidP="005427F5">
      <w:pPr>
        <w:rPr>
          <w:rFonts w:ascii="Tahoma" w:hAnsi="Tahoma" w:cs="Tahoma"/>
        </w:rPr>
      </w:pPr>
    </w:p>
    <w:p w:rsidR="00744D9A" w:rsidRPr="00571C7F" w:rsidRDefault="00744D9A" w:rsidP="005427F5">
      <w:pPr>
        <w:rPr>
          <w:rFonts w:ascii="Tahoma" w:hAnsi="Tahoma" w:cs="Tahoma"/>
        </w:rPr>
      </w:pPr>
    </w:p>
    <w:p w:rsidR="00744D9A" w:rsidRDefault="00744D9A" w:rsidP="005427F5">
      <w:pPr>
        <w:rPr>
          <w:rFonts w:ascii="Tahoma" w:hAnsi="Tahoma" w:cs="Tahoma"/>
        </w:rPr>
      </w:pPr>
    </w:p>
    <w:p w:rsidR="00D326C0" w:rsidRDefault="00D326C0" w:rsidP="005427F5">
      <w:pPr>
        <w:rPr>
          <w:rFonts w:ascii="Tahoma" w:hAnsi="Tahoma" w:cs="Tahoma"/>
        </w:rPr>
      </w:pPr>
    </w:p>
    <w:p w:rsidR="00D326C0" w:rsidRPr="00571C7F" w:rsidRDefault="00D326C0" w:rsidP="005427F5">
      <w:pPr>
        <w:rPr>
          <w:rFonts w:ascii="Tahoma" w:hAnsi="Tahoma" w:cs="Tahoma"/>
        </w:rPr>
      </w:pPr>
    </w:p>
    <w:p w:rsidR="00744D9A" w:rsidRPr="00571C7F" w:rsidRDefault="00744D9A" w:rsidP="005427F5">
      <w:pPr>
        <w:rPr>
          <w:rFonts w:ascii="Tahoma" w:hAnsi="Tahoma" w:cs="Tahoma"/>
        </w:rPr>
      </w:pPr>
    </w:p>
    <w:p w:rsidR="00744D9A" w:rsidRPr="00571C7F" w:rsidRDefault="00744D9A" w:rsidP="005427F5">
      <w:pPr>
        <w:rPr>
          <w:rFonts w:ascii="Tahoma" w:hAnsi="Tahoma" w:cs="Tahoma"/>
        </w:rPr>
      </w:pPr>
    </w:p>
    <w:p w:rsidR="00744D9A" w:rsidRPr="00571C7F" w:rsidRDefault="00744D9A" w:rsidP="005427F5">
      <w:pPr>
        <w:rPr>
          <w:rFonts w:ascii="Tahoma" w:hAnsi="Tahoma" w:cs="Tahoma"/>
        </w:rPr>
      </w:pPr>
    </w:p>
    <w:p w:rsidR="00744D9A" w:rsidRPr="00571C7F" w:rsidRDefault="00744D9A" w:rsidP="005427F5">
      <w:pPr>
        <w:rPr>
          <w:rFonts w:ascii="Tahoma" w:hAnsi="Tahoma" w:cs="Tahoma"/>
        </w:rPr>
      </w:pPr>
    </w:p>
    <w:p w:rsidR="00744D9A" w:rsidRPr="00571C7F" w:rsidRDefault="00744D9A" w:rsidP="005427F5">
      <w:pPr>
        <w:rPr>
          <w:rFonts w:ascii="Tahoma" w:hAnsi="Tahoma" w:cs="Tahoma"/>
        </w:rPr>
      </w:pPr>
    </w:p>
    <w:p w:rsidR="00664586" w:rsidRPr="00AE1C97" w:rsidRDefault="00664586" w:rsidP="00AE1C97">
      <w:pPr>
        <w:pStyle w:val="Paragraphedeliste"/>
        <w:numPr>
          <w:ilvl w:val="0"/>
          <w:numId w:val="12"/>
        </w:numPr>
        <w:rPr>
          <w:rFonts w:ascii="Tahoma" w:hAnsi="Tahoma" w:cs="Tahoma"/>
          <w:b/>
          <w:color w:val="AA3871"/>
        </w:rPr>
      </w:pPr>
      <w:r w:rsidRPr="00AE1C97">
        <w:rPr>
          <w:rFonts w:ascii="Tahoma" w:hAnsi="Tahoma" w:cs="Tahoma"/>
          <w:b/>
          <w:color w:val="AA3871"/>
        </w:rPr>
        <w:lastRenderedPageBreak/>
        <w:t xml:space="preserve">Dispositions applicables </w:t>
      </w:r>
      <w:r w:rsidR="009A2495">
        <w:rPr>
          <w:rFonts w:ascii="Tahoma" w:hAnsi="Tahoma" w:cs="Tahoma"/>
          <w:b/>
          <w:color w:val="AA3871"/>
        </w:rPr>
        <w:t>uniquement aux fonctionnaires</w:t>
      </w:r>
    </w:p>
    <w:p w:rsidR="00664586" w:rsidRDefault="00664586" w:rsidP="00664586">
      <w:pPr>
        <w:spacing w:before="240" w:after="160" w:line="259" w:lineRule="auto"/>
        <w:ind w:left="426"/>
        <w:rPr>
          <w:rFonts w:ascii="Tahoma" w:eastAsia="Calibri" w:hAnsi="Tahoma" w:cs="Tahoma"/>
          <w:b/>
          <w:i/>
          <w:color w:val="808080" w:themeColor="background1" w:themeShade="80"/>
          <w:sz w:val="16"/>
          <w:szCs w:val="16"/>
        </w:rPr>
      </w:pPr>
      <w:r w:rsidRPr="00664586">
        <w:rPr>
          <w:rFonts w:ascii="Tahoma" w:eastAsia="Calibri" w:hAnsi="Tahoma" w:cs="Tahoma"/>
          <w:b/>
          <w:i/>
          <w:color w:val="808080" w:themeColor="background1" w:themeShade="80"/>
          <w:sz w:val="16"/>
          <w:szCs w:val="16"/>
        </w:rPr>
        <w:t>&gt; Réf. : titre III du décret n°2017-1737</w:t>
      </w:r>
    </w:p>
    <w:p w:rsidR="009F7623" w:rsidRPr="00664586" w:rsidRDefault="009F7623" w:rsidP="00664586">
      <w:pPr>
        <w:spacing w:before="240" w:after="160" w:line="259" w:lineRule="auto"/>
        <w:ind w:left="426"/>
        <w:rPr>
          <w:rFonts w:ascii="Tahoma" w:eastAsia="Calibri" w:hAnsi="Tahoma" w:cs="Tahoma"/>
          <w:b/>
          <w:i/>
          <w:color w:val="808080" w:themeColor="background1" w:themeShade="80"/>
          <w:sz w:val="16"/>
          <w:szCs w:val="16"/>
        </w:rPr>
      </w:pPr>
    </w:p>
    <w:p w:rsidR="00664586" w:rsidRDefault="00E8733E" w:rsidP="00AE1C97">
      <w:pPr>
        <w:spacing w:after="160" w:line="259" w:lineRule="auto"/>
        <w:ind w:left="993"/>
        <w:jc w:val="both"/>
        <w:rPr>
          <w:rFonts w:ascii="Tahoma" w:eastAsia="Calibri" w:hAnsi="Tahoma" w:cs="Tahoma"/>
          <w:szCs w:val="21"/>
        </w:rPr>
      </w:pPr>
      <w:r>
        <w:rPr>
          <w:rFonts w:ascii="Tahoma" w:eastAsia="Calibri" w:hAnsi="Tahoma" w:cs="Tahoma"/>
          <w:szCs w:val="21"/>
        </w:rPr>
        <w:t xml:space="preserve">Certains </w:t>
      </w:r>
      <w:r w:rsidR="00664586" w:rsidRPr="00664586">
        <w:rPr>
          <w:rFonts w:ascii="Tahoma" w:eastAsia="Calibri" w:hAnsi="Tahoma" w:cs="Tahoma"/>
          <w:szCs w:val="21"/>
        </w:rPr>
        <w:t>cadres d’emplois devaient bénéficier d’une revalorisation indiciaire à compter du 1</w:t>
      </w:r>
      <w:r w:rsidR="00664586" w:rsidRPr="00664586">
        <w:rPr>
          <w:rFonts w:ascii="Tahoma" w:eastAsia="Calibri" w:hAnsi="Tahoma" w:cs="Tahoma"/>
          <w:szCs w:val="21"/>
          <w:vertAlign w:val="superscript"/>
        </w:rPr>
        <w:t>er</w:t>
      </w:r>
      <w:r w:rsidR="009500D3">
        <w:rPr>
          <w:rFonts w:ascii="Tahoma" w:eastAsia="Calibri" w:hAnsi="Tahoma" w:cs="Tahoma"/>
          <w:szCs w:val="21"/>
        </w:rPr>
        <w:t> janvier 2019</w:t>
      </w:r>
      <w:r w:rsidR="00664586" w:rsidRPr="00664586">
        <w:rPr>
          <w:rFonts w:ascii="Tahoma" w:eastAsia="Calibri" w:hAnsi="Tahoma" w:cs="Tahoma"/>
          <w:szCs w:val="21"/>
        </w:rPr>
        <w:t xml:space="preserve">. </w:t>
      </w:r>
      <w:r w:rsidR="00664586" w:rsidRPr="00664586">
        <w:rPr>
          <w:rFonts w:ascii="Tahoma" w:eastAsia="Calibri" w:hAnsi="Tahoma" w:cs="Tahoma"/>
          <w:b/>
          <w:szCs w:val="21"/>
        </w:rPr>
        <w:t>Tout</w:t>
      </w:r>
      <w:r>
        <w:rPr>
          <w:rFonts w:ascii="Tahoma" w:eastAsia="Calibri" w:hAnsi="Tahoma" w:cs="Tahoma"/>
          <w:b/>
          <w:szCs w:val="21"/>
        </w:rPr>
        <w:t>es ces revalorisations sont</w:t>
      </w:r>
      <w:r w:rsidR="00664586" w:rsidRPr="00664586">
        <w:rPr>
          <w:rFonts w:ascii="Tahoma" w:eastAsia="Calibri" w:hAnsi="Tahoma" w:cs="Tahoma"/>
          <w:b/>
          <w:szCs w:val="21"/>
        </w:rPr>
        <w:t xml:space="preserve"> reportées d’un an</w:t>
      </w:r>
      <w:r w:rsidR="00664586" w:rsidRPr="00664586">
        <w:rPr>
          <w:rFonts w:ascii="Tahoma" w:eastAsia="Calibri" w:hAnsi="Tahoma" w:cs="Tahoma"/>
          <w:szCs w:val="21"/>
        </w:rPr>
        <w:t> :</w:t>
      </w:r>
    </w:p>
    <w:p w:rsidR="009F7623" w:rsidRDefault="009F7623" w:rsidP="00AE1C97">
      <w:pPr>
        <w:spacing w:after="160" w:line="259" w:lineRule="auto"/>
        <w:ind w:left="993"/>
        <w:jc w:val="both"/>
        <w:rPr>
          <w:rFonts w:ascii="Tahoma" w:eastAsia="Calibri" w:hAnsi="Tahoma" w:cs="Tahoma"/>
          <w:szCs w:val="21"/>
        </w:rPr>
      </w:pPr>
    </w:p>
    <w:tbl>
      <w:tblPr>
        <w:tblStyle w:val="Grilledutableau1"/>
        <w:tblW w:w="0" w:type="auto"/>
        <w:tblInd w:w="969" w:type="dxa"/>
        <w:tblLook w:val="04A0" w:firstRow="1" w:lastRow="0" w:firstColumn="1" w:lastColumn="0" w:noHBand="0" w:noVBand="1"/>
      </w:tblPr>
      <w:tblGrid>
        <w:gridCol w:w="4757"/>
        <w:gridCol w:w="4758"/>
      </w:tblGrid>
      <w:tr w:rsidR="00664586" w:rsidRPr="00664586" w:rsidTr="00AE1C97">
        <w:tc>
          <w:tcPr>
            <w:tcW w:w="4757" w:type="dxa"/>
          </w:tcPr>
          <w:p w:rsidR="00664586" w:rsidRPr="00664586" w:rsidRDefault="00664586" w:rsidP="00664586">
            <w:pPr>
              <w:spacing w:after="160" w:line="259" w:lineRule="auto"/>
              <w:ind w:left="426"/>
              <w:rPr>
                <w:rFonts w:ascii="Tahoma" w:eastAsia="Calibri" w:hAnsi="Tahoma" w:cs="Tahoma"/>
                <w:sz w:val="20"/>
              </w:rPr>
            </w:pPr>
            <w:r w:rsidRPr="00664586">
              <w:rPr>
                <w:rFonts w:ascii="Tahoma" w:eastAsia="Calibri" w:hAnsi="Tahoma" w:cs="Tahoma"/>
                <w:sz w:val="20"/>
              </w:rPr>
              <w:t xml:space="preserve">Date d’application des revalorisations indiciaires </w:t>
            </w:r>
            <w:r w:rsidRPr="00664586">
              <w:rPr>
                <w:rFonts w:ascii="Tahoma" w:eastAsia="Calibri" w:hAnsi="Tahoma" w:cs="Tahoma"/>
                <w:b/>
                <w:sz w:val="20"/>
              </w:rPr>
              <w:t>avant</w:t>
            </w:r>
            <w:r w:rsidRPr="00664586">
              <w:rPr>
                <w:rFonts w:ascii="Tahoma" w:eastAsia="Calibri" w:hAnsi="Tahoma" w:cs="Tahoma"/>
                <w:sz w:val="20"/>
              </w:rPr>
              <w:t xml:space="preserve"> report</w:t>
            </w:r>
          </w:p>
        </w:tc>
        <w:tc>
          <w:tcPr>
            <w:tcW w:w="4758" w:type="dxa"/>
          </w:tcPr>
          <w:p w:rsidR="00664586" w:rsidRPr="00664586" w:rsidRDefault="00664586" w:rsidP="00664586">
            <w:pPr>
              <w:spacing w:after="160" w:line="259" w:lineRule="auto"/>
              <w:ind w:left="426"/>
              <w:rPr>
                <w:rFonts w:ascii="Tahoma" w:eastAsia="Calibri" w:hAnsi="Tahoma" w:cs="Tahoma"/>
                <w:sz w:val="20"/>
              </w:rPr>
            </w:pPr>
            <w:r w:rsidRPr="00664586">
              <w:rPr>
                <w:rFonts w:ascii="Tahoma" w:eastAsia="Calibri" w:hAnsi="Tahoma" w:cs="Tahoma"/>
                <w:sz w:val="20"/>
              </w:rPr>
              <w:t xml:space="preserve">Date d’application des revalorisations indiciaires </w:t>
            </w:r>
            <w:r w:rsidRPr="00664586">
              <w:rPr>
                <w:rFonts w:ascii="Tahoma" w:eastAsia="Calibri" w:hAnsi="Tahoma" w:cs="Tahoma"/>
                <w:b/>
                <w:sz w:val="20"/>
              </w:rPr>
              <w:t>après</w:t>
            </w:r>
            <w:r w:rsidRPr="00664586">
              <w:rPr>
                <w:rFonts w:ascii="Tahoma" w:eastAsia="Calibri" w:hAnsi="Tahoma" w:cs="Tahoma"/>
                <w:sz w:val="20"/>
              </w:rPr>
              <w:t xml:space="preserve"> report</w:t>
            </w:r>
          </w:p>
        </w:tc>
      </w:tr>
      <w:tr w:rsidR="00664586" w:rsidRPr="00664586" w:rsidTr="00AE1C97">
        <w:tc>
          <w:tcPr>
            <w:tcW w:w="4757" w:type="dxa"/>
          </w:tcPr>
          <w:p w:rsidR="00664586" w:rsidRPr="00664586" w:rsidRDefault="00664586" w:rsidP="00664586">
            <w:pPr>
              <w:spacing w:after="160" w:line="259" w:lineRule="auto"/>
              <w:ind w:left="426"/>
              <w:rPr>
                <w:rFonts w:ascii="Tahoma" w:eastAsia="Calibri" w:hAnsi="Tahoma" w:cs="Tahoma"/>
                <w:sz w:val="20"/>
              </w:rPr>
            </w:pPr>
            <w:r w:rsidRPr="00664586">
              <w:rPr>
                <w:rFonts w:ascii="Tahoma" w:eastAsia="Calibri" w:hAnsi="Tahoma" w:cs="Tahoma"/>
                <w:sz w:val="20"/>
              </w:rPr>
              <w:t>1</w:t>
            </w:r>
            <w:r w:rsidRPr="00664586">
              <w:rPr>
                <w:rFonts w:ascii="Tahoma" w:eastAsia="Calibri" w:hAnsi="Tahoma" w:cs="Tahoma"/>
                <w:sz w:val="20"/>
                <w:vertAlign w:val="superscript"/>
              </w:rPr>
              <w:t>er</w:t>
            </w:r>
            <w:r w:rsidRPr="00664586">
              <w:rPr>
                <w:rFonts w:ascii="Tahoma" w:eastAsia="Calibri" w:hAnsi="Tahoma" w:cs="Tahoma"/>
                <w:sz w:val="20"/>
              </w:rPr>
              <w:t xml:space="preserve"> janvier 2019</w:t>
            </w:r>
          </w:p>
        </w:tc>
        <w:tc>
          <w:tcPr>
            <w:tcW w:w="4758" w:type="dxa"/>
          </w:tcPr>
          <w:p w:rsidR="00664586" w:rsidRPr="00664586" w:rsidRDefault="00664586" w:rsidP="00664586">
            <w:pPr>
              <w:spacing w:after="160" w:line="259" w:lineRule="auto"/>
              <w:ind w:left="426"/>
              <w:rPr>
                <w:rFonts w:ascii="Tahoma" w:eastAsia="Calibri" w:hAnsi="Tahoma" w:cs="Tahoma"/>
                <w:sz w:val="20"/>
              </w:rPr>
            </w:pPr>
            <w:r w:rsidRPr="00664586">
              <w:rPr>
                <w:rFonts w:ascii="Tahoma" w:eastAsia="Calibri" w:hAnsi="Tahoma" w:cs="Tahoma"/>
                <w:sz w:val="20"/>
              </w:rPr>
              <w:t>1</w:t>
            </w:r>
            <w:r w:rsidRPr="00664586">
              <w:rPr>
                <w:rFonts w:ascii="Tahoma" w:eastAsia="Calibri" w:hAnsi="Tahoma" w:cs="Tahoma"/>
                <w:sz w:val="20"/>
                <w:vertAlign w:val="superscript"/>
              </w:rPr>
              <w:t>er</w:t>
            </w:r>
            <w:r w:rsidRPr="00664586">
              <w:rPr>
                <w:rFonts w:ascii="Tahoma" w:eastAsia="Calibri" w:hAnsi="Tahoma" w:cs="Tahoma"/>
                <w:sz w:val="20"/>
              </w:rPr>
              <w:t xml:space="preserve"> janvier 2020</w:t>
            </w:r>
          </w:p>
        </w:tc>
      </w:tr>
      <w:tr w:rsidR="00664586" w:rsidRPr="00664586" w:rsidTr="00AE1C97">
        <w:tc>
          <w:tcPr>
            <w:tcW w:w="4757" w:type="dxa"/>
          </w:tcPr>
          <w:p w:rsidR="00664586" w:rsidRPr="00664586" w:rsidRDefault="00664586" w:rsidP="00664586">
            <w:pPr>
              <w:spacing w:after="160" w:line="259" w:lineRule="auto"/>
              <w:ind w:left="426"/>
              <w:rPr>
                <w:rFonts w:ascii="Tahoma" w:eastAsia="Calibri" w:hAnsi="Tahoma" w:cs="Tahoma"/>
                <w:sz w:val="20"/>
              </w:rPr>
            </w:pPr>
            <w:r w:rsidRPr="00664586">
              <w:rPr>
                <w:rFonts w:ascii="Tahoma" w:eastAsia="Calibri" w:hAnsi="Tahoma" w:cs="Tahoma"/>
                <w:sz w:val="20"/>
              </w:rPr>
              <w:t>1</w:t>
            </w:r>
            <w:r w:rsidRPr="00664586">
              <w:rPr>
                <w:rFonts w:ascii="Tahoma" w:eastAsia="Calibri" w:hAnsi="Tahoma" w:cs="Tahoma"/>
                <w:sz w:val="20"/>
                <w:vertAlign w:val="superscript"/>
              </w:rPr>
              <w:t>er</w:t>
            </w:r>
            <w:r w:rsidRPr="00664586">
              <w:rPr>
                <w:rFonts w:ascii="Tahoma" w:eastAsia="Calibri" w:hAnsi="Tahoma" w:cs="Tahoma"/>
                <w:sz w:val="20"/>
              </w:rPr>
              <w:t xml:space="preserve"> janvier 2020</w:t>
            </w:r>
          </w:p>
        </w:tc>
        <w:tc>
          <w:tcPr>
            <w:tcW w:w="4758" w:type="dxa"/>
          </w:tcPr>
          <w:p w:rsidR="00664586" w:rsidRPr="00664586" w:rsidRDefault="00664586" w:rsidP="00664586">
            <w:pPr>
              <w:spacing w:after="160" w:line="259" w:lineRule="auto"/>
              <w:ind w:left="426"/>
              <w:rPr>
                <w:rFonts w:ascii="Tahoma" w:eastAsia="Calibri" w:hAnsi="Tahoma" w:cs="Tahoma"/>
                <w:sz w:val="20"/>
              </w:rPr>
            </w:pPr>
            <w:r w:rsidRPr="00664586">
              <w:rPr>
                <w:rFonts w:ascii="Tahoma" w:eastAsia="Calibri" w:hAnsi="Tahoma" w:cs="Tahoma"/>
                <w:sz w:val="20"/>
              </w:rPr>
              <w:t>1</w:t>
            </w:r>
            <w:r w:rsidRPr="00664586">
              <w:rPr>
                <w:rFonts w:ascii="Tahoma" w:eastAsia="Calibri" w:hAnsi="Tahoma" w:cs="Tahoma"/>
                <w:sz w:val="20"/>
                <w:vertAlign w:val="superscript"/>
              </w:rPr>
              <w:t>er</w:t>
            </w:r>
            <w:r w:rsidRPr="00664586">
              <w:rPr>
                <w:rFonts w:ascii="Tahoma" w:eastAsia="Calibri" w:hAnsi="Tahoma" w:cs="Tahoma"/>
                <w:sz w:val="20"/>
              </w:rPr>
              <w:t xml:space="preserve"> janvier 2021</w:t>
            </w:r>
          </w:p>
        </w:tc>
      </w:tr>
    </w:tbl>
    <w:p w:rsidR="00744D9A" w:rsidRPr="00571C7F" w:rsidRDefault="00744D9A" w:rsidP="005427F5">
      <w:pPr>
        <w:rPr>
          <w:rFonts w:ascii="Tahoma" w:hAnsi="Tahoma" w:cs="Tahoma"/>
        </w:rPr>
      </w:pPr>
    </w:p>
    <w:p w:rsidR="009F7623" w:rsidRDefault="00664586" w:rsidP="007800E4">
      <w:pPr>
        <w:ind w:left="993" w:hanging="993"/>
        <w:jc w:val="both"/>
        <w:rPr>
          <w:rFonts w:ascii="Tahoma" w:hAnsi="Tahoma" w:cs="Tahoma"/>
        </w:rPr>
      </w:pPr>
      <w:r>
        <w:rPr>
          <w:rFonts w:ascii="Tahoma" w:hAnsi="Tahoma" w:cs="Tahoma"/>
        </w:rPr>
        <w:tab/>
      </w:r>
    </w:p>
    <w:p w:rsidR="00744D9A" w:rsidRDefault="00F447CA" w:rsidP="00F447CA">
      <w:pPr>
        <w:ind w:left="993"/>
        <w:jc w:val="both"/>
        <w:rPr>
          <w:rFonts w:ascii="Tahoma" w:hAnsi="Tahoma" w:cs="Tahoma"/>
          <w:b/>
        </w:rPr>
      </w:pPr>
      <w:r w:rsidRPr="00F447CA">
        <w:rPr>
          <w:rFonts w:ascii="Tahoma" w:hAnsi="Tahoma" w:cs="Tahoma"/>
          <w:b/>
        </w:rPr>
        <w:t xml:space="preserve">Pour rappel, ce  dispositif ne concerne que </w:t>
      </w:r>
      <w:r w:rsidRPr="00F447CA">
        <w:rPr>
          <w:rFonts w:ascii="Tahoma" w:hAnsi="Tahoma" w:cs="Tahoma"/>
          <w:b/>
          <w:u w:val="single"/>
        </w:rPr>
        <w:t>les fonctionnaires</w:t>
      </w:r>
      <w:r w:rsidRPr="00F447CA">
        <w:rPr>
          <w:rFonts w:ascii="Tahoma" w:hAnsi="Tahoma" w:cs="Tahoma"/>
          <w:b/>
        </w:rPr>
        <w:t>.</w:t>
      </w:r>
      <w:r>
        <w:rPr>
          <w:rFonts w:ascii="Tahoma" w:hAnsi="Tahoma" w:cs="Tahoma"/>
          <w:b/>
        </w:rPr>
        <w:t xml:space="preserve"> </w:t>
      </w:r>
      <w:r w:rsidR="00CB75A5" w:rsidRPr="00CB75A5">
        <w:rPr>
          <w:rFonts w:ascii="Tahoma" w:hAnsi="Tahoma" w:cs="Tahoma"/>
          <w:b/>
        </w:rPr>
        <w:t>Il est recommandé de générer un arrêté de recla</w:t>
      </w:r>
      <w:r w:rsidR="009500D3">
        <w:rPr>
          <w:rFonts w:ascii="Tahoma" w:hAnsi="Tahoma" w:cs="Tahoma"/>
          <w:b/>
        </w:rPr>
        <w:t>ssement indiciaire au 01/01/2020</w:t>
      </w:r>
      <w:r w:rsidR="00CB75A5" w:rsidRPr="00CB75A5">
        <w:rPr>
          <w:rFonts w:ascii="Tahoma" w:hAnsi="Tahoma" w:cs="Tahoma"/>
          <w:b/>
        </w:rPr>
        <w:t xml:space="preserve"> aux agents positionnés en disponibilité ou en congé parental. Les collectivités</w:t>
      </w:r>
      <w:r w:rsidR="00CB75A5">
        <w:rPr>
          <w:rFonts w:ascii="Tahoma" w:hAnsi="Tahoma" w:cs="Tahoma"/>
          <w:b/>
        </w:rPr>
        <w:t xml:space="preserve"> devront </w:t>
      </w:r>
      <w:r>
        <w:rPr>
          <w:rFonts w:ascii="Tahoma" w:hAnsi="Tahoma" w:cs="Tahoma"/>
          <w:b/>
        </w:rPr>
        <w:t>générer ces arrêtés dans AGIRHE, disponibles fin décembre 2019.</w:t>
      </w:r>
    </w:p>
    <w:p w:rsidR="009F7623" w:rsidRPr="00CB75A5" w:rsidRDefault="009F7623" w:rsidP="009F7623">
      <w:pPr>
        <w:ind w:left="993"/>
        <w:jc w:val="both"/>
        <w:rPr>
          <w:rFonts w:ascii="Tahoma" w:hAnsi="Tahoma" w:cs="Tahoma"/>
          <w:b/>
        </w:rPr>
      </w:pPr>
    </w:p>
    <w:p w:rsidR="00CB75A5" w:rsidRDefault="00CB75A5" w:rsidP="00CB75A5">
      <w:pPr>
        <w:ind w:left="993" w:hanging="993"/>
        <w:rPr>
          <w:rFonts w:ascii="Tahoma" w:hAnsi="Tahoma" w:cs="Tahoma"/>
        </w:rPr>
      </w:pPr>
    </w:p>
    <w:p w:rsidR="00E8733E" w:rsidRDefault="00664586" w:rsidP="00AE1C97">
      <w:pPr>
        <w:ind w:left="993" w:hanging="425"/>
        <w:jc w:val="both"/>
        <w:rPr>
          <w:rFonts w:ascii="Tahoma" w:hAnsi="Tahoma" w:cs="Tahoma"/>
          <w:b/>
        </w:rPr>
      </w:pPr>
      <w:r>
        <w:rPr>
          <w:rFonts w:ascii="Tahoma" w:hAnsi="Tahoma" w:cs="Tahoma"/>
        </w:rPr>
        <w:tab/>
      </w:r>
      <w:r w:rsidRPr="00E625D8">
        <w:rPr>
          <w:rFonts w:ascii="Tahoma" w:hAnsi="Tahoma" w:cs="Tahoma"/>
          <w:b/>
        </w:rPr>
        <w:t xml:space="preserve">Certains </w:t>
      </w:r>
      <w:r w:rsidR="00E625D8" w:rsidRPr="00351B06">
        <w:rPr>
          <w:rFonts w:ascii="Tahoma" w:hAnsi="Tahoma" w:cs="Tahoma"/>
          <w:b/>
          <w:u w:val="single"/>
        </w:rPr>
        <w:t>ca</w:t>
      </w:r>
      <w:r w:rsidR="00E8733E" w:rsidRPr="00351B06">
        <w:rPr>
          <w:rFonts w:ascii="Tahoma" w:hAnsi="Tahoma" w:cs="Tahoma"/>
          <w:b/>
          <w:u w:val="single"/>
        </w:rPr>
        <w:t>d</w:t>
      </w:r>
      <w:r w:rsidR="00E625D8" w:rsidRPr="00351B06">
        <w:rPr>
          <w:rFonts w:ascii="Tahoma" w:hAnsi="Tahoma" w:cs="Tahoma"/>
          <w:b/>
          <w:u w:val="single"/>
        </w:rPr>
        <w:t>r</w:t>
      </w:r>
      <w:r w:rsidR="00E8733E" w:rsidRPr="00351B06">
        <w:rPr>
          <w:rFonts w:ascii="Tahoma" w:hAnsi="Tahoma" w:cs="Tahoma"/>
          <w:b/>
          <w:u w:val="single"/>
        </w:rPr>
        <w:t>es d’emplois ne sont pas concernés</w:t>
      </w:r>
      <w:r w:rsidR="00E8733E" w:rsidRPr="00E625D8">
        <w:rPr>
          <w:rFonts w:ascii="Tahoma" w:hAnsi="Tahoma" w:cs="Tahoma"/>
          <w:b/>
        </w:rPr>
        <w:t xml:space="preserve"> par cette revalorisation au 1</w:t>
      </w:r>
      <w:r w:rsidR="00E8733E" w:rsidRPr="00E625D8">
        <w:rPr>
          <w:rFonts w:ascii="Tahoma" w:hAnsi="Tahoma" w:cs="Tahoma"/>
          <w:b/>
          <w:vertAlign w:val="superscript"/>
        </w:rPr>
        <w:t>er</w:t>
      </w:r>
      <w:r w:rsidR="00E8733E" w:rsidRPr="00E625D8">
        <w:rPr>
          <w:rFonts w:ascii="Tahoma" w:hAnsi="Tahoma" w:cs="Tahoma"/>
          <w:b/>
        </w:rPr>
        <w:t xml:space="preserve"> janvier 2020, notamment :</w:t>
      </w:r>
    </w:p>
    <w:p w:rsidR="009F7623" w:rsidRDefault="009F7623" w:rsidP="00AE1C97">
      <w:pPr>
        <w:ind w:left="993" w:hanging="425"/>
        <w:jc w:val="both"/>
        <w:rPr>
          <w:rFonts w:ascii="Tahoma" w:hAnsi="Tahoma" w:cs="Tahoma"/>
          <w:b/>
        </w:rPr>
      </w:pPr>
    </w:p>
    <w:p w:rsidR="00E625D8" w:rsidRDefault="00351B06" w:rsidP="00351B06">
      <w:pPr>
        <w:ind w:left="2832" w:firstLine="708"/>
        <w:jc w:val="both"/>
        <w:rPr>
          <w:rFonts w:ascii="Tahoma" w:hAnsi="Tahoma" w:cs="Tahoma"/>
          <w:b/>
        </w:rPr>
      </w:pPr>
      <w:r>
        <w:rPr>
          <w:rFonts w:ascii="Tahoma" w:hAnsi="Tahoma" w:cs="Tahoma"/>
          <w:b/>
        </w:rPr>
        <w:t>Catégorie A</w:t>
      </w:r>
    </w:p>
    <w:p w:rsidR="00351B06" w:rsidRDefault="00351B06" w:rsidP="00AE1C97">
      <w:pPr>
        <w:ind w:left="993" w:hanging="425"/>
        <w:jc w:val="both"/>
        <w:rPr>
          <w:rFonts w:ascii="Tahoma" w:hAnsi="Tahoma" w:cs="Tahoma"/>
          <w:b/>
          <w:sz w:val="16"/>
          <w:szCs w:val="16"/>
        </w:rPr>
      </w:pPr>
    </w:p>
    <w:p w:rsidR="009F7623" w:rsidRPr="00351B06" w:rsidRDefault="009F7623" w:rsidP="00AE1C97">
      <w:pPr>
        <w:ind w:left="993" w:hanging="425"/>
        <w:jc w:val="both"/>
        <w:rPr>
          <w:rFonts w:ascii="Tahoma" w:hAnsi="Tahoma" w:cs="Tahoma"/>
          <w:b/>
          <w:sz w:val="16"/>
          <w:szCs w:val="16"/>
        </w:rPr>
      </w:pPr>
    </w:p>
    <w:p w:rsidR="00E625D8" w:rsidRPr="00E625D8" w:rsidRDefault="00AB5420" w:rsidP="00351B06">
      <w:pPr>
        <w:pStyle w:val="Paragraphedeliste"/>
        <w:numPr>
          <w:ilvl w:val="0"/>
          <w:numId w:val="14"/>
        </w:numPr>
        <w:ind w:left="2977" w:hanging="425"/>
        <w:jc w:val="both"/>
        <w:rPr>
          <w:rFonts w:ascii="Tahoma" w:hAnsi="Tahoma" w:cs="Tahoma"/>
        </w:rPr>
      </w:pPr>
      <w:r>
        <w:rPr>
          <w:rFonts w:ascii="Tahoma" w:hAnsi="Tahoma" w:cs="Tahoma"/>
        </w:rPr>
        <w:t>t</w:t>
      </w:r>
      <w:r w:rsidR="00E8733E" w:rsidRPr="00E625D8">
        <w:rPr>
          <w:rFonts w:ascii="Tahoma" w:hAnsi="Tahoma" w:cs="Tahoma"/>
        </w:rPr>
        <w:t xml:space="preserve">ous les emplois fonctionnels, </w:t>
      </w:r>
    </w:p>
    <w:p w:rsidR="00E625D8" w:rsidRDefault="00E8733E" w:rsidP="00351B06">
      <w:pPr>
        <w:pStyle w:val="Paragraphedeliste"/>
        <w:numPr>
          <w:ilvl w:val="0"/>
          <w:numId w:val="14"/>
        </w:numPr>
        <w:ind w:left="2977" w:hanging="425"/>
        <w:jc w:val="both"/>
        <w:rPr>
          <w:rFonts w:ascii="Tahoma" w:hAnsi="Tahoma" w:cs="Tahoma"/>
        </w:rPr>
      </w:pPr>
      <w:r>
        <w:rPr>
          <w:rFonts w:ascii="Tahoma" w:hAnsi="Tahoma" w:cs="Tahoma"/>
        </w:rPr>
        <w:t>le</w:t>
      </w:r>
      <w:r w:rsidR="00351B06">
        <w:rPr>
          <w:rFonts w:ascii="Tahoma" w:hAnsi="Tahoma" w:cs="Tahoma"/>
        </w:rPr>
        <w:t>s</w:t>
      </w:r>
      <w:r>
        <w:rPr>
          <w:rFonts w:ascii="Tahoma" w:hAnsi="Tahoma" w:cs="Tahoma"/>
        </w:rPr>
        <w:t xml:space="preserve"> cadre</w:t>
      </w:r>
      <w:r w:rsidR="00351B06">
        <w:rPr>
          <w:rFonts w:ascii="Tahoma" w:hAnsi="Tahoma" w:cs="Tahoma"/>
        </w:rPr>
        <w:t>s</w:t>
      </w:r>
      <w:r>
        <w:rPr>
          <w:rFonts w:ascii="Tahoma" w:hAnsi="Tahoma" w:cs="Tahoma"/>
        </w:rPr>
        <w:t xml:space="preserve"> d’emplois des administrateurs, </w:t>
      </w:r>
    </w:p>
    <w:p w:rsidR="00E625D8" w:rsidRDefault="00351B06" w:rsidP="00351B06">
      <w:pPr>
        <w:pStyle w:val="Paragraphedeliste"/>
        <w:numPr>
          <w:ilvl w:val="0"/>
          <w:numId w:val="14"/>
        </w:numPr>
        <w:ind w:left="2977" w:hanging="425"/>
        <w:jc w:val="both"/>
        <w:rPr>
          <w:rFonts w:ascii="Tahoma" w:hAnsi="Tahoma" w:cs="Tahoma"/>
        </w:rPr>
      </w:pPr>
      <w:r>
        <w:rPr>
          <w:rFonts w:ascii="Tahoma" w:hAnsi="Tahoma" w:cs="Tahoma"/>
        </w:rPr>
        <w:t xml:space="preserve">des </w:t>
      </w:r>
      <w:r w:rsidR="00E8733E">
        <w:rPr>
          <w:rFonts w:ascii="Tahoma" w:hAnsi="Tahoma" w:cs="Tahoma"/>
        </w:rPr>
        <w:t xml:space="preserve">ingénieurs en chef, </w:t>
      </w:r>
    </w:p>
    <w:p w:rsidR="00E8733E" w:rsidRDefault="00351B06" w:rsidP="00351B06">
      <w:pPr>
        <w:pStyle w:val="Paragraphedeliste"/>
        <w:numPr>
          <w:ilvl w:val="0"/>
          <w:numId w:val="14"/>
        </w:numPr>
        <w:ind w:left="2977" w:hanging="425"/>
        <w:jc w:val="both"/>
        <w:rPr>
          <w:rFonts w:ascii="Tahoma" w:hAnsi="Tahoma" w:cs="Tahoma"/>
        </w:rPr>
      </w:pPr>
      <w:r>
        <w:rPr>
          <w:rFonts w:ascii="Tahoma" w:hAnsi="Tahoma" w:cs="Tahoma"/>
        </w:rPr>
        <w:t>d</w:t>
      </w:r>
      <w:r w:rsidR="00E8733E">
        <w:rPr>
          <w:rFonts w:ascii="Tahoma" w:hAnsi="Tahoma" w:cs="Tahoma"/>
        </w:rPr>
        <w:t xml:space="preserve">es médecins, </w:t>
      </w:r>
    </w:p>
    <w:p w:rsidR="00351B06" w:rsidRDefault="00351B06" w:rsidP="00351B06">
      <w:pPr>
        <w:pStyle w:val="Paragraphedeliste"/>
        <w:numPr>
          <w:ilvl w:val="0"/>
          <w:numId w:val="14"/>
        </w:numPr>
        <w:ind w:left="2977" w:hanging="425"/>
        <w:jc w:val="both"/>
        <w:rPr>
          <w:rFonts w:ascii="Tahoma" w:hAnsi="Tahoma" w:cs="Tahoma"/>
        </w:rPr>
      </w:pPr>
      <w:r>
        <w:rPr>
          <w:rFonts w:ascii="Tahoma" w:hAnsi="Tahoma" w:cs="Tahoma"/>
        </w:rPr>
        <w:t>des assistants sociaux éducatifs,</w:t>
      </w:r>
    </w:p>
    <w:p w:rsidR="00351B06" w:rsidRDefault="00351B06" w:rsidP="00351B06">
      <w:pPr>
        <w:pStyle w:val="Paragraphedeliste"/>
        <w:numPr>
          <w:ilvl w:val="0"/>
          <w:numId w:val="14"/>
        </w:numPr>
        <w:ind w:left="2977" w:hanging="425"/>
        <w:jc w:val="both"/>
        <w:rPr>
          <w:rFonts w:ascii="Tahoma" w:hAnsi="Tahoma" w:cs="Tahoma"/>
        </w:rPr>
      </w:pPr>
      <w:r>
        <w:rPr>
          <w:rFonts w:ascii="Tahoma" w:hAnsi="Tahoma" w:cs="Tahoma"/>
        </w:rPr>
        <w:t>des éducateurs de jeunes enfants</w:t>
      </w:r>
    </w:p>
    <w:p w:rsidR="00E625D8" w:rsidRDefault="00351B06" w:rsidP="00351B06">
      <w:pPr>
        <w:pStyle w:val="Paragraphedeliste"/>
        <w:numPr>
          <w:ilvl w:val="0"/>
          <w:numId w:val="14"/>
        </w:numPr>
        <w:ind w:left="2977" w:hanging="425"/>
        <w:jc w:val="both"/>
        <w:rPr>
          <w:rFonts w:ascii="Tahoma" w:hAnsi="Tahoma" w:cs="Tahoma"/>
        </w:rPr>
      </w:pPr>
      <w:r>
        <w:rPr>
          <w:rFonts w:ascii="Tahoma" w:hAnsi="Tahoma" w:cs="Tahoma"/>
        </w:rPr>
        <w:t>des biologistes, vétérinaires, pharmaciens,</w:t>
      </w:r>
    </w:p>
    <w:p w:rsidR="00351B06" w:rsidRDefault="00351B06" w:rsidP="00351B06">
      <w:pPr>
        <w:pStyle w:val="Paragraphedeliste"/>
        <w:numPr>
          <w:ilvl w:val="0"/>
          <w:numId w:val="14"/>
        </w:numPr>
        <w:ind w:left="2977" w:hanging="425"/>
        <w:jc w:val="both"/>
        <w:rPr>
          <w:rFonts w:ascii="Tahoma" w:hAnsi="Tahoma" w:cs="Tahoma"/>
        </w:rPr>
      </w:pPr>
      <w:r>
        <w:rPr>
          <w:rFonts w:ascii="Tahoma" w:hAnsi="Tahoma" w:cs="Tahoma"/>
        </w:rPr>
        <w:t>des conseillers sociaux éducatifs,</w:t>
      </w:r>
    </w:p>
    <w:p w:rsidR="00351B06" w:rsidRDefault="00351B06" w:rsidP="00351B06">
      <w:pPr>
        <w:pStyle w:val="Paragraphedeliste"/>
        <w:numPr>
          <w:ilvl w:val="0"/>
          <w:numId w:val="14"/>
        </w:numPr>
        <w:ind w:left="2977" w:hanging="425"/>
        <w:jc w:val="both"/>
        <w:rPr>
          <w:rFonts w:ascii="Tahoma" w:hAnsi="Tahoma" w:cs="Tahoma"/>
        </w:rPr>
      </w:pPr>
      <w:r>
        <w:rPr>
          <w:rFonts w:ascii="Tahoma" w:hAnsi="Tahoma" w:cs="Tahoma"/>
        </w:rPr>
        <w:t>des conservateurs du patrimoine ou des bibliothèques</w:t>
      </w:r>
    </w:p>
    <w:p w:rsidR="009F7623" w:rsidRDefault="009F7623" w:rsidP="009F7623">
      <w:pPr>
        <w:pStyle w:val="Paragraphedeliste"/>
        <w:ind w:left="2977"/>
        <w:jc w:val="both"/>
        <w:rPr>
          <w:rFonts w:ascii="Tahoma" w:hAnsi="Tahoma" w:cs="Tahoma"/>
        </w:rPr>
      </w:pPr>
    </w:p>
    <w:p w:rsidR="00351B06" w:rsidRPr="00351B06" w:rsidRDefault="00351B06" w:rsidP="00351B06">
      <w:pPr>
        <w:jc w:val="both"/>
        <w:rPr>
          <w:rFonts w:ascii="Tahoma" w:hAnsi="Tahoma" w:cs="Tahoma"/>
          <w:sz w:val="16"/>
          <w:szCs w:val="16"/>
        </w:rPr>
      </w:pPr>
    </w:p>
    <w:p w:rsidR="00351B06" w:rsidRDefault="00351B06" w:rsidP="00351B06">
      <w:pPr>
        <w:ind w:left="2837" w:firstLine="703"/>
        <w:jc w:val="both"/>
        <w:rPr>
          <w:rFonts w:ascii="Tahoma" w:hAnsi="Tahoma" w:cs="Tahoma"/>
          <w:b/>
        </w:rPr>
      </w:pPr>
      <w:r>
        <w:rPr>
          <w:rFonts w:ascii="Tahoma" w:hAnsi="Tahoma" w:cs="Tahoma"/>
          <w:b/>
        </w:rPr>
        <w:t>Catégorie B</w:t>
      </w:r>
    </w:p>
    <w:p w:rsidR="009F7623" w:rsidRDefault="009F7623" w:rsidP="00351B06">
      <w:pPr>
        <w:ind w:left="2837" w:firstLine="703"/>
        <w:jc w:val="both"/>
        <w:rPr>
          <w:rFonts w:ascii="Tahoma" w:hAnsi="Tahoma" w:cs="Tahoma"/>
          <w:b/>
        </w:rPr>
      </w:pPr>
    </w:p>
    <w:p w:rsidR="00351B06" w:rsidRPr="00351B06" w:rsidRDefault="00351B06" w:rsidP="00351B06">
      <w:pPr>
        <w:ind w:left="2837" w:firstLine="703"/>
        <w:jc w:val="both"/>
        <w:rPr>
          <w:rFonts w:ascii="Tahoma" w:hAnsi="Tahoma" w:cs="Tahoma"/>
          <w:b/>
          <w:sz w:val="16"/>
          <w:szCs w:val="16"/>
        </w:rPr>
      </w:pPr>
    </w:p>
    <w:p w:rsidR="00351B06" w:rsidRDefault="00AB5420" w:rsidP="00351B06">
      <w:pPr>
        <w:pStyle w:val="Paragraphedeliste"/>
        <w:numPr>
          <w:ilvl w:val="0"/>
          <w:numId w:val="14"/>
        </w:numPr>
        <w:jc w:val="both"/>
        <w:rPr>
          <w:rFonts w:ascii="Tahoma" w:hAnsi="Tahoma" w:cs="Tahoma"/>
        </w:rPr>
      </w:pPr>
      <w:r>
        <w:rPr>
          <w:rFonts w:ascii="Tahoma" w:hAnsi="Tahoma" w:cs="Tahoma"/>
        </w:rPr>
        <w:t>t</w:t>
      </w:r>
      <w:r w:rsidR="00351B06" w:rsidRPr="00E625D8">
        <w:rPr>
          <w:rFonts w:ascii="Tahoma" w:hAnsi="Tahoma" w:cs="Tahoma"/>
        </w:rPr>
        <w:t xml:space="preserve">ous </w:t>
      </w:r>
      <w:r w:rsidR="00351B06">
        <w:rPr>
          <w:rFonts w:ascii="Tahoma" w:hAnsi="Tahoma" w:cs="Tahoma"/>
        </w:rPr>
        <w:t>le NES,</w:t>
      </w:r>
    </w:p>
    <w:p w:rsidR="00351B06" w:rsidRDefault="00351B06" w:rsidP="00351B06">
      <w:pPr>
        <w:pStyle w:val="Paragraphedeliste"/>
        <w:numPr>
          <w:ilvl w:val="0"/>
          <w:numId w:val="14"/>
        </w:numPr>
        <w:jc w:val="both"/>
        <w:rPr>
          <w:rFonts w:ascii="Tahoma" w:hAnsi="Tahoma" w:cs="Tahoma"/>
        </w:rPr>
      </w:pPr>
      <w:r>
        <w:rPr>
          <w:rFonts w:ascii="Tahoma" w:hAnsi="Tahoma" w:cs="Tahoma"/>
        </w:rPr>
        <w:t>les infirmiers</w:t>
      </w:r>
      <w:r w:rsidRPr="00E625D8">
        <w:rPr>
          <w:rFonts w:ascii="Tahoma" w:hAnsi="Tahoma" w:cs="Tahoma"/>
        </w:rPr>
        <w:t xml:space="preserve">, </w:t>
      </w:r>
    </w:p>
    <w:p w:rsidR="00351B06" w:rsidRDefault="00351B06" w:rsidP="00351B06">
      <w:pPr>
        <w:pStyle w:val="Paragraphedeliste"/>
        <w:numPr>
          <w:ilvl w:val="0"/>
          <w:numId w:val="14"/>
        </w:numPr>
        <w:jc w:val="both"/>
        <w:rPr>
          <w:rFonts w:ascii="Tahoma" w:hAnsi="Tahoma" w:cs="Tahoma"/>
        </w:rPr>
      </w:pPr>
      <w:r>
        <w:rPr>
          <w:rFonts w:ascii="Tahoma" w:hAnsi="Tahoma" w:cs="Tahoma"/>
        </w:rPr>
        <w:t>les moniteurs éducateurs et intervenants familiaux</w:t>
      </w:r>
    </w:p>
    <w:p w:rsidR="00351B06" w:rsidRDefault="00351B06" w:rsidP="00351B06">
      <w:pPr>
        <w:pStyle w:val="Paragraphedeliste"/>
        <w:numPr>
          <w:ilvl w:val="0"/>
          <w:numId w:val="14"/>
        </w:numPr>
        <w:jc w:val="both"/>
        <w:rPr>
          <w:rFonts w:ascii="Tahoma" w:hAnsi="Tahoma" w:cs="Tahoma"/>
        </w:rPr>
      </w:pPr>
      <w:r>
        <w:rPr>
          <w:rFonts w:ascii="Tahoma" w:hAnsi="Tahoma" w:cs="Tahoma"/>
        </w:rPr>
        <w:t>les techniciens paramédicaux</w:t>
      </w:r>
    </w:p>
    <w:p w:rsidR="009F7623" w:rsidRPr="00E625D8" w:rsidRDefault="009F7623" w:rsidP="004878AE">
      <w:pPr>
        <w:pStyle w:val="Paragraphedeliste"/>
        <w:ind w:left="2912"/>
        <w:jc w:val="both"/>
        <w:rPr>
          <w:rFonts w:ascii="Tahoma" w:hAnsi="Tahoma" w:cs="Tahoma"/>
        </w:rPr>
      </w:pPr>
    </w:p>
    <w:p w:rsidR="00351B06" w:rsidRPr="00351B06" w:rsidRDefault="00351B06" w:rsidP="00351B06">
      <w:pPr>
        <w:jc w:val="both"/>
        <w:rPr>
          <w:rFonts w:ascii="Tahoma" w:hAnsi="Tahoma" w:cs="Tahoma"/>
        </w:rPr>
      </w:pPr>
    </w:p>
    <w:p w:rsidR="00664586" w:rsidRPr="00F447CA" w:rsidRDefault="00F447CA" w:rsidP="009F7623">
      <w:pPr>
        <w:ind w:left="993" w:hanging="142"/>
        <w:jc w:val="both"/>
        <w:rPr>
          <w:rFonts w:ascii="Tahoma" w:hAnsi="Tahoma" w:cs="Tahoma"/>
          <w:b/>
        </w:rPr>
      </w:pPr>
      <w:r>
        <w:rPr>
          <w:rFonts w:ascii="Tahoma" w:hAnsi="Tahoma" w:cs="Tahoma"/>
        </w:rPr>
        <w:t xml:space="preserve">  </w:t>
      </w:r>
      <w:r w:rsidR="00351B06">
        <w:rPr>
          <w:rFonts w:ascii="Tahoma" w:hAnsi="Tahoma" w:cs="Tahoma"/>
        </w:rPr>
        <w:t xml:space="preserve">De même, </w:t>
      </w:r>
      <w:r w:rsidR="00351B06" w:rsidRPr="00351B06">
        <w:rPr>
          <w:rFonts w:ascii="Tahoma" w:hAnsi="Tahoma" w:cs="Tahoma"/>
          <w:b/>
        </w:rPr>
        <w:t xml:space="preserve">certains </w:t>
      </w:r>
      <w:r w:rsidR="00664586" w:rsidRPr="00351B06">
        <w:rPr>
          <w:rFonts w:ascii="Tahoma" w:hAnsi="Tahoma" w:cs="Tahoma"/>
          <w:b/>
        </w:rPr>
        <w:t>échelons de certains grades</w:t>
      </w:r>
      <w:r w:rsidR="00664586">
        <w:rPr>
          <w:rFonts w:ascii="Tahoma" w:hAnsi="Tahoma" w:cs="Tahoma"/>
        </w:rPr>
        <w:t xml:space="preserve"> ne sont pas c</w:t>
      </w:r>
      <w:r w:rsidR="009F7623">
        <w:rPr>
          <w:rFonts w:ascii="Tahoma" w:hAnsi="Tahoma" w:cs="Tahoma"/>
        </w:rPr>
        <w:t xml:space="preserve">oncernés par une revalorisation </w:t>
      </w:r>
      <w:r w:rsidR="00664586">
        <w:rPr>
          <w:rFonts w:ascii="Tahoma" w:hAnsi="Tahoma" w:cs="Tahoma"/>
        </w:rPr>
        <w:t xml:space="preserve">indiciaire, </w:t>
      </w:r>
      <w:r w:rsidR="00664586" w:rsidRPr="009F7623">
        <w:rPr>
          <w:rFonts w:ascii="Tahoma" w:hAnsi="Tahoma" w:cs="Tahoma"/>
          <w:b/>
        </w:rPr>
        <w:t>il n’est donc pas nécessaire de générer un arrêté de reclassement</w:t>
      </w:r>
      <w:r w:rsidR="00664586">
        <w:rPr>
          <w:rFonts w:ascii="Tahoma" w:hAnsi="Tahoma" w:cs="Tahoma"/>
        </w:rPr>
        <w:t xml:space="preserve">, </w:t>
      </w:r>
      <w:r w:rsidR="00664586" w:rsidRPr="00F447CA">
        <w:rPr>
          <w:rFonts w:ascii="Tahoma" w:hAnsi="Tahoma" w:cs="Tahoma"/>
          <w:b/>
        </w:rPr>
        <w:t>notamment pour :</w:t>
      </w:r>
    </w:p>
    <w:p w:rsidR="00744D9A" w:rsidRPr="00F447CA" w:rsidRDefault="00744D9A" w:rsidP="00664586">
      <w:pPr>
        <w:jc w:val="both"/>
        <w:rPr>
          <w:rFonts w:ascii="Tahoma" w:hAnsi="Tahoma" w:cs="Tahoma"/>
          <w:b/>
        </w:rPr>
      </w:pPr>
    </w:p>
    <w:p w:rsidR="00744D9A" w:rsidRDefault="00744D9A"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D41E31" w:rsidP="009D0A6E">
      <w:pPr>
        <w:ind w:left="426"/>
        <w:rPr>
          <w:rFonts w:ascii="Tahoma" w:hAnsi="Tahoma" w:cs="Tahoma"/>
        </w:rPr>
      </w:pPr>
    </w:p>
    <w:p w:rsidR="00D41E31" w:rsidRDefault="009A2495" w:rsidP="009D0A6E">
      <w:pPr>
        <w:ind w:left="426"/>
        <w:rPr>
          <w:rFonts w:ascii="Tahoma" w:hAnsi="Tahoma" w:cs="Tahoma"/>
        </w:rPr>
      </w:pPr>
      <w:r w:rsidRPr="009A2495">
        <w:lastRenderedPageBreak/>
        <w:drawing>
          <wp:inline distT="0" distB="0" distL="0" distR="0">
            <wp:extent cx="6513195" cy="5917565"/>
            <wp:effectExtent l="0" t="0" r="190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3195" cy="5917565"/>
                    </a:xfrm>
                    <a:prstGeom prst="rect">
                      <a:avLst/>
                    </a:prstGeom>
                    <a:noFill/>
                    <a:ln>
                      <a:noFill/>
                    </a:ln>
                  </pic:spPr>
                </pic:pic>
              </a:graphicData>
            </a:graphic>
          </wp:inline>
        </w:drawing>
      </w:r>
    </w:p>
    <w:p w:rsidR="00351B06" w:rsidRDefault="00351B06" w:rsidP="00664586">
      <w:pPr>
        <w:ind w:left="426"/>
      </w:pPr>
    </w:p>
    <w:p w:rsidR="00B92A83" w:rsidRDefault="00B92A83" w:rsidP="00664586">
      <w:pPr>
        <w:ind w:left="426"/>
      </w:pPr>
    </w:p>
    <w:p w:rsidR="00664586" w:rsidRPr="00AE1C97" w:rsidRDefault="00664586" w:rsidP="00AE1C97">
      <w:pPr>
        <w:pStyle w:val="Paragraphedeliste"/>
        <w:numPr>
          <w:ilvl w:val="0"/>
          <w:numId w:val="12"/>
        </w:numPr>
        <w:rPr>
          <w:rFonts w:ascii="Tahoma" w:hAnsi="Tahoma" w:cs="Tahoma"/>
          <w:b/>
          <w:color w:val="AA3871"/>
        </w:rPr>
      </w:pPr>
      <w:r w:rsidRPr="00AE1C97">
        <w:rPr>
          <w:rFonts w:ascii="Tahoma" w:hAnsi="Tahoma" w:cs="Tahoma"/>
          <w:b/>
          <w:color w:val="AA3871"/>
        </w:rPr>
        <w:t>Dispositions applicables aux catégories A et C</w:t>
      </w:r>
    </w:p>
    <w:p w:rsidR="00664586" w:rsidRPr="00AE1C97" w:rsidRDefault="00664586" w:rsidP="00AE1C97">
      <w:pPr>
        <w:spacing w:before="240" w:after="160" w:line="259" w:lineRule="auto"/>
        <w:ind w:left="426"/>
        <w:rPr>
          <w:rFonts w:ascii="Tahoma" w:eastAsia="Calibri" w:hAnsi="Tahoma" w:cs="Tahoma"/>
          <w:b/>
          <w:i/>
          <w:color w:val="808080" w:themeColor="background1" w:themeShade="80"/>
          <w:sz w:val="16"/>
          <w:szCs w:val="16"/>
        </w:rPr>
      </w:pPr>
      <w:r w:rsidRPr="00AE1C97">
        <w:rPr>
          <w:rFonts w:ascii="Tahoma" w:eastAsia="Calibri" w:hAnsi="Tahoma" w:cs="Tahoma"/>
          <w:b/>
          <w:i/>
          <w:color w:val="808080" w:themeColor="background1" w:themeShade="80"/>
          <w:sz w:val="16"/>
          <w:szCs w:val="16"/>
        </w:rPr>
        <w:t>&gt; Réf. : titre II du décret n°2017-1736</w:t>
      </w:r>
    </w:p>
    <w:p w:rsidR="00664586" w:rsidRDefault="00664586" w:rsidP="00E936EB">
      <w:pPr>
        <w:jc w:val="both"/>
        <w:rPr>
          <w:rFonts w:ascii="Tahoma" w:hAnsi="Tahoma" w:cs="Tahoma"/>
        </w:rPr>
      </w:pPr>
      <w:r w:rsidRPr="00664586">
        <w:rPr>
          <w:rFonts w:ascii="Tahoma" w:hAnsi="Tahoma" w:cs="Tahoma"/>
        </w:rPr>
        <w:t>Certains cadres d’emplois de catégorie A et les grades relevant de l’échelle indiciaire C1 en catégorie C devaient bénéficier de la création d’un nouvel échelon sommital au 1er janvier 2020. Cette création est donc reportée au 1er janvier 2021.</w:t>
      </w:r>
    </w:p>
    <w:p w:rsidR="00E936EB" w:rsidRPr="00664586" w:rsidRDefault="00E936EB" w:rsidP="00E936EB">
      <w:pPr>
        <w:jc w:val="both"/>
        <w:rPr>
          <w:rFonts w:ascii="Tahoma" w:hAnsi="Tahoma" w:cs="Tahoma"/>
        </w:rPr>
      </w:pPr>
    </w:p>
    <w:p w:rsidR="00073F82" w:rsidRPr="00571C7F" w:rsidRDefault="00664586" w:rsidP="00E936EB">
      <w:pPr>
        <w:jc w:val="both"/>
        <w:rPr>
          <w:rFonts w:ascii="Tahoma" w:hAnsi="Tahoma" w:cs="Tahoma"/>
        </w:rPr>
      </w:pPr>
      <w:r w:rsidRPr="00664586">
        <w:rPr>
          <w:rFonts w:ascii="Tahoma" w:hAnsi="Tahoma" w:cs="Tahoma"/>
        </w:rPr>
        <w:t>Les dispositions relatives au classement à la nomination stagiaire ou à l’avancement de grade pour les agents titulaires de cet échelon sont également modifiées dans toutes les catégories pour tenir compte de cette nouvelle date d’application.</w:t>
      </w:r>
    </w:p>
    <w:p w:rsidR="00073F82" w:rsidRPr="00571C7F" w:rsidRDefault="00073F82" w:rsidP="005427F5">
      <w:pPr>
        <w:rPr>
          <w:rFonts w:ascii="Tahoma" w:hAnsi="Tahoma" w:cs="Tahoma"/>
        </w:rPr>
      </w:pPr>
    </w:p>
    <w:p w:rsidR="00073F82" w:rsidRPr="00571C7F" w:rsidRDefault="00073F82" w:rsidP="005427F5">
      <w:pPr>
        <w:rPr>
          <w:rFonts w:ascii="Tahoma" w:hAnsi="Tahoma" w:cs="Tahoma"/>
        </w:rPr>
      </w:pPr>
    </w:p>
    <w:p w:rsidR="00073F82" w:rsidRPr="00571C7F" w:rsidRDefault="00073F82" w:rsidP="005427F5">
      <w:pPr>
        <w:rPr>
          <w:rFonts w:ascii="Tahoma" w:hAnsi="Tahoma" w:cs="Tahoma"/>
        </w:rPr>
      </w:pPr>
    </w:p>
    <w:p w:rsidR="00664586" w:rsidRPr="00AE1C97" w:rsidRDefault="00664586" w:rsidP="00AE1C97">
      <w:pPr>
        <w:pStyle w:val="Paragraphedeliste"/>
        <w:numPr>
          <w:ilvl w:val="0"/>
          <w:numId w:val="12"/>
        </w:numPr>
        <w:rPr>
          <w:rFonts w:ascii="Tahoma" w:hAnsi="Tahoma" w:cs="Tahoma"/>
          <w:b/>
          <w:color w:val="AA3871"/>
        </w:rPr>
      </w:pPr>
      <w:r w:rsidRPr="00AE1C97">
        <w:rPr>
          <w:rFonts w:ascii="Tahoma" w:hAnsi="Tahoma" w:cs="Tahoma"/>
          <w:b/>
          <w:color w:val="AA3871"/>
        </w:rPr>
        <w:t>Dispositions applicables à la revalorisation de la filière sociale</w:t>
      </w:r>
    </w:p>
    <w:p w:rsidR="00664586" w:rsidRPr="00AE1C97" w:rsidRDefault="00664586" w:rsidP="00AE1C97">
      <w:pPr>
        <w:spacing w:before="240" w:after="160" w:line="259" w:lineRule="auto"/>
        <w:ind w:left="426"/>
        <w:rPr>
          <w:rFonts w:ascii="Tahoma" w:eastAsia="Calibri" w:hAnsi="Tahoma" w:cs="Tahoma"/>
          <w:b/>
          <w:i/>
          <w:color w:val="808080" w:themeColor="background1" w:themeShade="80"/>
          <w:sz w:val="16"/>
          <w:szCs w:val="16"/>
        </w:rPr>
      </w:pPr>
      <w:r w:rsidRPr="00AE1C97">
        <w:rPr>
          <w:rFonts w:ascii="Tahoma" w:eastAsia="Calibri" w:hAnsi="Tahoma" w:cs="Tahoma"/>
          <w:b/>
          <w:i/>
          <w:color w:val="808080" w:themeColor="background1" w:themeShade="80"/>
          <w:sz w:val="16"/>
          <w:szCs w:val="16"/>
        </w:rPr>
        <w:t xml:space="preserve">&gt; Réf. : articles 48, 49 et 50 du décret n°2017-1736 </w:t>
      </w:r>
    </w:p>
    <w:p w:rsidR="00664586" w:rsidRDefault="00664586" w:rsidP="00664586">
      <w:pPr>
        <w:jc w:val="both"/>
        <w:rPr>
          <w:rFonts w:ascii="Tahoma" w:hAnsi="Tahoma" w:cs="Tahoma"/>
        </w:rPr>
      </w:pPr>
      <w:r w:rsidRPr="00664586">
        <w:rPr>
          <w:rFonts w:ascii="Tahoma" w:hAnsi="Tahoma" w:cs="Tahoma"/>
        </w:rPr>
        <w:t>Les assistants socio-éducatifs et les éducateurs de jeunes enfants devaient intégrer la catégorie A à compter du 1</w:t>
      </w:r>
      <w:r w:rsidRPr="00664586">
        <w:rPr>
          <w:rFonts w:ascii="Tahoma" w:hAnsi="Tahoma" w:cs="Tahoma"/>
          <w:vertAlign w:val="superscript"/>
        </w:rPr>
        <w:t>er</w:t>
      </w:r>
      <w:r w:rsidRPr="00664586">
        <w:rPr>
          <w:rFonts w:ascii="Tahoma" w:hAnsi="Tahoma" w:cs="Tahoma"/>
        </w:rPr>
        <w:t xml:space="preserve"> février 2018, et bénéficier d’une revalorisation indiciaire jusqu’en 2020. Les cadres d’emplois en catégorie A devaient compter deux grades, et le premier grade comportait deux classes jusqu’au 1</w:t>
      </w:r>
      <w:r w:rsidRPr="00664586">
        <w:rPr>
          <w:rFonts w:ascii="Tahoma" w:hAnsi="Tahoma" w:cs="Tahoma"/>
          <w:vertAlign w:val="superscript"/>
        </w:rPr>
        <w:t>er</w:t>
      </w:r>
      <w:r w:rsidRPr="00664586">
        <w:rPr>
          <w:rFonts w:ascii="Tahoma" w:hAnsi="Tahoma" w:cs="Tahoma"/>
        </w:rPr>
        <w:t xml:space="preserve"> janvier 2020.</w:t>
      </w:r>
    </w:p>
    <w:p w:rsidR="00E936EB" w:rsidRPr="00664586" w:rsidRDefault="00E936EB" w:rsidP="00664586">
      <w:pPr>
        <w:jc w:val="both"/>
        <w:rPr>
          <w:rFonts w:ascii="Tahoma" w:hAnsi="Tahoma" w:cs="Tahoma"/>
        </w:rPr>
      </w:pPr>
    </w:p>
    <w:p w:rsidR="00E936EB" w:rsidRDefault="00664586" w:rsidP="00664586">
      <w:pPr>
        <w:jc w:val="both"/>
        <w:rPr>
          <w:rFonts w:ascii="Tahoma" w:hAnsi="Tahoma" w:cs="Tahoma"/>
        </w:rPr>
      </w:pPr>
      <w:r w:rsidRPr="00664586">
        <w:rPr>
          <w:rFonts w:ascii="Tahoma" w:hAnsi="Tahoma" w:cs="Tahoma"/>
        </w:rPr>
        <w:lastRenderedPageBreak/>
        <w:t xml:space="preserve">Toutes ces dispositions sont reportées d’un an : </w:t>
      </w:r>
      <w:r w:rsidRPr="00664586">
        <w:rPr>
          <w:rFonts w:ascii="Tahoma" w:hAnsi="Tahoma" w:cs="Tahoma"/>
          <w:b/>
        </w:rPr>
        <w:t xml:space="preserve">l’intégration </w:t>
      </w:r>
      <w:r w:rsidR="004878AE">
        <w:rPr>
          <w:rFonts w:ascii="Tahoma" w:hAnsi="Tahoma" w:cs="Tahoma"/>
          <w:b/>
        </w:rPr>
        <w:t>a eu lieu le</w:t>
      </w:r>
      <w:r w:rsidRPr="00664586">
        <w:rPr>
          <w:rFonts w:ascii="Tahoma" w:hAnsi="Tahoma" w:cs="Tahoma"/>
          <w:b/>
        </w:rPr>
        <w:t xml:space="preserve"> 1</w:t>
      </w:r>
      <w:r w:rsidRPr="00664586">
        <w:rPr>
          <w:rFonts w:ascii="Tahoma" w:hAnsi="Tahoma" w:cs="Tahoma"/>
          <w:b/>
          <w:vertAlign w:val="superscript"/>
        </w:rPr>
        <w:t>er</w:t>
      </w:r>
      <w:r w:rsidRPr="00664586">
        <w:rPr>
          <w:rFonts w:ascii="Tahoma" w:hAnsi="Tahoma" w:cs="Tahoma"/>
          <w:b/>
        </w:rPr>
        <w:t xml:space="preserve"> février 2019</w:t>
      </w:r>
      <w:r w:rsidRPr="00664586">
        <w:rPr>
          <w:rFonts w:ascii="Tahoma" w:hAnsi="Tahoma" w:cs="Tahoma"/>
        </w:rPr>
        <w:t xml:space="preserve"> et la fusion des classes aura lieu </w:t>
      </w:r>
      <w:r w:rsidRPr="00E936EB">
        <w:rPr>
          <w:rFonts w:ascii="Tahoma" w:hAnsi="Tahoma" w:cs="Tahoma"/>
          <w:b/>
        </w:rPr>
        <w:t>le 1</w:t>
      </w:r>
      <w:r w:rsidRPr="00E936EB">
        <w:rPr>
          <w:rFonts w:ascii="Tahoma" w:hAnsi="Tahoma" w:cs="Tahoma"/>
          <w:b/>
          <w:vertAlign w:val="superscript"/>
        </w:rPr>
        <w:t>er</w:t>
      </w:r>
      <w:r w:rsidRPr="00E936EB">
        <w:rPr>
          <w:rFonts w:ascii="Tahoma" w:hAnsi="Tahoma" w:cs="Tahoma"/>
          <w:b/>
        </w:rPr>
        <w:t xml:space="preserve"> janvier 2021</w:t>
      </w:r>
      <w:r w:rsidRPr="00664586">
        <w:rPr>
          <w:rFonts w:ascii="Tahoma" w:hAnsi="Tahoma" w:cs="Tahoma"/>
        </w:rPr>
        <w:t xml:space="preserve">. </w:t>
      </w:r>
    </w:p>
    <w:p w:rsidR="004878AE" w:rsidRPr="00664586" w:rsidRDefault="004878AE" w:rsidP="00664586">
      <w:pPr>
        <w:jc w:val="both"/>
        <w:rPr>
          <w:rFonts w:ascii="Tahoma" w:hAnsi="Tahoma" w:cs="Tahoma"/>
        </w:rPr>
      </w:pPr>
    </w:p>
    <w:p w:rsidR="00664586" w:rsidRPr="00E936EB" w:rsidRDefault="004878AE" w:rsidP="00664586">
      <w:pPr>
        <w:jc w:val="both"/>
        <w:rPr>
          <w:rFonts w:ascii="Tahoma" w:hAnsi="Tahoma" w:cs="Tahoma"/>
          <w:b/>
        </w:rPr>
      </w:pPr>
      <w:r w:rsidRPr="004878AE">
        <w:rPr>
          <w:rFonts w:ascii="Tahoma" w:hAnsi="Tahoma" w:cs="Tahoma"/>
          <w:b/>
        </w:rPr>
        <w:t>La</w:t>
      </w:r>
      <w:r w:rsidR="00664586" w:rsidRPr="00E936EB">
        <w:rPr>
          <w:rFonts w:ascii="Tahoma" w:hAnsi="Tahoma" w:cs="Tahoma"/>
          <w:b/>
        </w:rPr>
        <w:t xml:space="preserve"> revalorisation indiciaire applicable au 1</w:t>
      </w:r>
      <w:r w:rsidR="00664586" w:rsidRPr="00E936EB">
        <w:rPr>
          <w:rFonts w:ascii="Tahoma" w:hAnsi="Tahoma" w:cs="Tahoma"/>
          <w:b/>
          <w:vertAlign w:val="superscript"/>
        </w:rPr>
        <w:t>er</w:t>
      </w:r>
      <w:r w:rsidR="00664586" w:rsidRPr="00E936EB">
        <w:rPr>
          <w:rFonts w:ascii="Tahoma" w:hAnsi="Tahoma" w:cs="Tahoma"/>
          <w:b/>
        </w:rPr>
        <w:t xml:space="preserve"> janvier 2020 est reportée au 1</w:t>
      </w:r>
      <w:r w:rsidR="00664586" w:rsidRPr="00E936EB">
        <w:rPr>
          <w:rFonts w:ascii="Tahoma" w:hAnsi="Tahoma" w:cs="Tahoma"/>
          <w:b/>
          <w:vertAlign w:val="superscript"/>
        </w:rPr>
        <w:t>er</w:t>
      </w:r>
      <w:r>
        <w:rPr>
          <w:rFonts w:ascii="Tahoma" w:hAnsi="Tahoma" w:cs="Tahoma"/>
          <w:b/>
        </w:rPr>
        <w:t> janvier 2021 pour les conseillers socio-éducatifs.</w:t>
      </w:r>
    </w:p>
    <w:p w:rsidR="00073F82" w:rsidRDefault="00073F82" w:rsidP="00664586">
      <w:pPr>
        <w:jc w:val="both"/>
        <w:rPr>
          <w:rFonts w:ascii="Tahoma" w:hAnsi="Tahoma" w:cs="Tahoma"/>
        </w:rPr>
      </w:pPr>
    </w:p>
    <w:p w:rsidR="005A6E1F" w:rsidRDefault="005A6E1F" w:rsidP="00664586">
      <w:pPr>
        <w:jc w:val="both"/>
        <w:rPr>
          <w:rFonts w:ascii="Tahoma" w:hAnsi="Tahoma" w:cs="Tahoma"/>
        </w:rPr>
      </w:pPr>
    </w:p>
    <w:p w:rsidR="005A6E1F" w:rsidRPr="00664586" w:rsidRDefault="005A6E1F" w:rsidP="00664586">
      <w:pPr>
        <w:jc w:val="both"/>
        <w:rPr>
          <w:rFonts w:ascii="Tahoma" w:hAnsi="Tahoma" w:cs="Tahoma"/>
        </w:rPr>
      </w:pPr>
    </w:p>
    <w:p w:rsidR="00073F82" w:rsidRPr="00AE1C97" w:rsidRDefault="00073F82" w:rsidP="00AE1C97">
      <w:pPr>
        <w:pStyle w:val="Paragraphedeliste"/>
        <w:ind w:left="1211"/>
        <w:rPr>
          <w:rFonts w:ascii="Tahoma" w:hAnsi="Tahoma" w:cs="Tahoma"/>
          <w:b/>
          <w:color w:val="AA3871"/>
        </w:rPr>
      </w:pPr>
    </w:p>
    <w:p w:rsidR="00073F82" w:rsidRPr="00AE1C97" w:rsidRDefault="00664586" w:rsidP="00AE1C97">
      <w:pPr>
        <w:pStyle w:val="Paragraphedeliste"/>
        <w:numPr>
          <w:ilvl w:val="0"/>
          <w:numId w:val="12"/>
        </w:numPr>
        <w:rPr>
          <w:rFonts w:ascii="Tahoma" w:hAnsi="Tahoma" w:cs="Tahoma"/>
          <w:b/>
          <w:color w:val="AA3871"/>
        </w:rPr>
      </w:pPr>
      <w:r w:rsidRPr="00AE1C97">
        <w:rPr>
          <w:rFonts w:ascii="Tahoma" w:hAnsi="Tahoma" w:cs="Tahoma"/>
          <w:b/>
          <w:color w:val="AA3871"/>
        </w:rPr>
        <w:t>Transfert primes-points</w:t>
      </w:r>
    </w:p>
    <w:p w:rsidR="00664586" w:rsidRPr="00664586" w:rsidRDefault="00664586" w:rsidP="00AE1C97">
      <w:pPr>
        <w:spacing w:before="240" w:after="160" w:line="259" w:lineRule="auto"/>
        <w:ind w:left="426"/>
        <w:rPr>
          <w:rFonts w:ascii="Tahoma" w:eastAsia="Calibri" w:hAnsi="Tahoma" w:cs="Tahoma"/>
          <w:b/>
          <w:i/>
          <w:color w:val="808080" w:themeColor="background1" w:themeShade="80"/>
          <w:sz w:val="16"/>
          <w:szCs w:val="16"/>
        </w:rPr>
      </w:pPr>
      <w:r w:rsidRPr="00664586">
        <w:rPr>
          <w:rFonts w:ascii="Tahoma" w:eastAsia="Calibri" w:hAnsi="Tahoma" w:cs="Tahoma"/>
          <w:b/>
          <w:i/>
          <w:color w:val="808080" w:themeColor="background1" w:themeShade="80"/>
          <w:sz w:val="16"/>
          <w:szCs w:val="16"/>
        </w:rPr>
        <w:t>&gt; Réf. : article 1er du décret n°2017-1737</w:t>
      </w:r>
    </w:p>
    <w:p w:rsidR="000C4130" w:rsidRPr="00571C7F" w:rsidRDefault="000C4130" w:rsidP="005427F5">
      <w:pPr>
        <w:rPr>
          <w:rFonts w:ascii="Tahoma" w:hAnsi="Tahoma" w:cs="Tahoma"/>
        </w:rPr>
      </w:pPr>
    </w:p>
    <w:p w:rsidR="00664586" w:rsidRPr="00664586" w:rsidRDefault="00664586" w:rsidP="00664586">
      <w:pPr>
        <w:spacing w:after="160" w:line="259" w:lineRule="auto"/>
        <w:rPr>
          <w:rFonts w:ascii="Tahoma" w:eastAsia="Calibri" w:hAnsi="Tahoma" w:cs="Tahoma"/>
          <w:sz w:val="20"/>
          <w:szCs w:val="20"/>
        </w:rPr>
      </w:pPr>
      <w:r w:rsidRPr="00664586">
        <w:rPr>
          <w:rFonts w:ascii="Tahoma" w:eastAsia="Calibri" w:hAnsi="Tahoma" w:cs="Tahoma"/>
          <w:b/>
          <w:sz w:val="20"/>
          <w:szCs w:val="20"/>
        </w:rPr>
        <w:t xml:space="preserve">Les montants applicables </w:t>
      </w:r>
      <w:r w:rsidR="00627F15">
        <w:rPr>
          <w:rFonts w:ascii="Tahoma" w:eastAsia="Calibri" w:hAnsi="Tahoma" w:cs="Tahoma"/>
          <w:b/>
          <w:sz w:val="20"/>
          <w:szCs w:val="20"/>
        </w:rPr>
        <w:t>pour 2020</w:t>
      </w:r>
      <w:r w:rsidRPr="00664586">
        <w:rPr>
          <w:rFonts w:ascii="Tahoma" w:eastAsia="Calibri" w:hAnsi="Tahoma" w:cs="Tahoma"/>
          <w:sz w:val="20"/>
          <w:szCs w:val="20"/>
        </w:rPr>
        <w:t> :</w:t>
      </w:r>
    </w:p>
    <w:p w:rsidR="000C4130" w:rsidRPr="00571C7F" w:rsidRDefault="000C4130" w:rsidP="005427F5">
      <w:pPr>
        <w:rPr>
          <w:rFonts w:ascii="Tahoma" w:hAnsi="Tahoma" w:cs="Tahoma"/>
        </w:rPr>
      </w:pPr>
    </w:p>
    <w:tbl>
      <w:tblPr>
        <w:tblStyle w:val="Grilledutableau2"/>
        <w:tblW w:w="0" w:type="auto"/>
        <w:tblInd w:w="956" w:type="dxa"/>
        <w:tblLook w:val="04A0" w:firstRow="1" w:lastRow="0" w:firstColumn="1" w:lastColumn="0" w:noHBand="0" w:noVBand="1"/>
      </w:tblPr>
      <w:tblGrid>
        <w:gridCol w:w="4757"/>
        <w:gridCol w:w="4758"/>
      </w:tblGrid>
      <w:tr w:rsidR="00664586" w:rsidRPr="00664586" w:rsidTr="00627F15">
        <w:trPr>
          <w:trHeight w:val="447"/>
        </w:trPr>
        <w:tc>
          <w:tcPr>
            <w:tcW w:w="4757" w:type="dxa"/>
          </w:tcPr>
          <w:p w:rsidR="00664586" w:rsidRPr="00664586" w:rsidRDefault="00664586" w:rsidP="00B45A0B">
            <w:pPr>
              <w:spacing w:after="160" w:line="259" w:lineRule="auto"/>
              <w:ind w:left="0"/>
              <w:rPr>
                <w:rFonts w:ascii="Arial" w:eastAsia="Calibri" w:hAnsi="Arial" w:cs="Times New Roman"/>
                <w:sz w:val="22"/>
              </w:rPr>
            </w:pPr>
            <w:r>
              <w:rPr>
                <w:rFonts w:ascii="Arial" w:eastAsia="Calibri" w:hAnsi="Arial" w:cs="Times New Roman"/>
                <w:sz w:val="22"/>
              </w:rPr>
              <w:t xml:space="preserve">Catégorie A </w:t>
            </w:r>
          </w:p>
        </w:tc>
        <w:tc>
          <w:tcPr>
            <w:tcW w:w="4758" w:type="dxa"/>
          </w:tcPr>
          <w:p w:rsidR="00664586" w:rsidRPr="00627F15" w:rsidRDefault="00664586" w:rsidP="00627F15">
            <w:pPr>
              <w:spacing w:after="160" w:line="259" w:lineRule="auto"/>
              <w:ind w:left="0"/>
              <w:rPr>
                <w:rFonts w:ascii="Arial" w:eastAsia="Calibri" w:hAnsi="Arial" w:cs="Times New Roman"/>
                <w:sz w:val="22"/>
              </w:rPr>
            </w:pPr>
            <w:r w:rsidRPr="00664586">
              <w:rPr>
                <w:rFonts w:ascii="Arial" w:eastAsia="Calibri" w:hAnsi="Arial" w:cs="Times New Roman"/>
                <w:sz w:val="22"/>
              </w:rPr>
              <w:t>389€ par an</w:t>
            </w:r>
            <w:r w:rsidR="00D01B72">
              <w:rPr>
                <w:rFonts w:ascii="Arial" w:eastAsia="Calibri" w:hAnsi="Arial" w:cs="Times New Roman"/>
                <w:sz w:val="22"/>
              </w:rPr>
              <w:t xml:space="preserve"> </w:t>
            </w:r>
          </w:p>
        </w:tc>
      </w:tr>
      <w:tr w:rsidR="00664586" w:rsidRPr="00664586" w:rsidTr="00B45A0B">
        <w:tc>
          <w:tcPr>
            <w:tcW w:w="4757" w:type="dxa"/>
          </w:tcPr>
          <w:p w:rsidR="00664586" w:rsidRPr="00664586" w:rsidRDefault="00664586" w:rsidP="00B45A0B">
            <w:pPr>
              <w:spacing w:after="160" w:line="259" w:lineRule="auto"/>
              <w:ind w:left="0"/>
              <w:rPr>
                <w:rFonts w:ascii="Arial" w:eastAsia="Calibri" w:hAnsi="Arial" w:cs="Times New Roman"/>
                <w:sz w:val="22"/>
              </w:rPr>
            </w:pPr>
            <w:r w:rsidRPr="00664586">
              <w:rPr>
                <w:rFonts w:ascii="Arial" w:eastAsia="Calibri" w:hAnsi="Arial" w:cs="Times New Roman"/>
                <w:sz w:val="22"/>
              </w:rPr>
              <w:t>Catégorie B</w:t>
            </w:r>
          </w:p>
        </w:tc>
        <w:tc>
          <w:tcPr>
            <w:tcW w:w="4758" w:type="dxa"/>
          </w:tcPr>
          <w:p w:rsidR="00664586" w:rsidRPr="00664586" w:rsidRDefault="00664586" w:rsidP="00B45A0B">
            <w:pPr>
              <w:spacing w:after="160" w:line="259" w:lineRule="auto"/>
              <w:ind w:left="0"/>
              <w:rPr>
                <w:rFonts w:ascii="Arial" w:eastAsia="Calibri" w:hAnsi="Arial" w:cs="Times New Roman"/>
                <w:sz w:val="22"/>
              </w:rPr>
            </w:pPr>
            <w:r w:rsidRPr="00664586">
              <w:rPr>
                <w:rFonts w:ascii="Arial" w:eastAsia="Calibri" w:hAnsi="Arial" w:cs="Times New Roman"/>
                <w:sz w:val="22"/>
              </w:rPr>
              <w:t>278€ par an</w:t>
            </w:r>
          </w:p>
        </w:tc>
      </w:tr>
      <w:tr w:rsidR="00664586" w:rsidRPr="00664586" w:rsidTr="00B45A0B">
        <w:tc>
          <w:tcPr>
            <w:tcW w:w="4757" w:type="dxa"/>
          </w:tcPr>
          <w:p w:rsidR="00664586" w:rsidRPr="00664586" w:rsidRDefault="00664586" w:rsidP="00B45A0B">
            <w:pPr>
              <w:spacing w:after="160" w:line="259" w:lineRule="auto"/>
              <w:ind w:left="0"/>
              <w:rPr>
                <w:rFonts w:ascii="Arial" w:eastAsia="Calibri" w:hAnsi="Arial" w:cs="Times New Roman"/>
                <w:sz w:val="22"/>
              </w:rPr>
            </w:pPr>
            <w:r w:rsidRPr="00664586">
              <w:rPr>
                <w:rFonts w:ascii="Arial" w:eastAsia="Calibri" w:hAnsi="Arial" w:cs="Times New Roman"/>
                <w:sz w:val="22"/>
              </w:rPr>
              <w:t>Catégorie C</w:t>
            </w:r>
          </w:p>
        </w:tc>
        <w:tc>
          <w:tcPr>
            <w:tcW w:w="4758" w:type="dxa"/>
          </w:tcPr>
          <w:p w:rsidR="00664586" w:rsidRPr="00664586" w:rsidRDefault="00664586" w:rsidP="00B45A0B">
            <w:pPr>
              <w:spacing w:after="160" w:line="259" w:lineRule="auto"/>
              <w:ind w:left="0"/>
              <w:rPr>
                <w:rFonts w:ascii="Arial" w:eastAsia="Calibri" w:hAnsi="Arial" w:cs="Times New Roman"/>
                <w:sz w:val="22"/>
              </w:rPr>
            </w:pPr>
            <w:r w:rsidRPr="00664586">
              <w:rPr>
                <w:rFonts w:ascii="Arial" w:eastAsia="Calibri" w:hAnsi="Arial" w:cs="Times New Roman"/>
                <w:sz w:val="22"/>
              </w:rPr>
              <w:t>167€ par an</w:t>
            </w:r>
          </w:p>
        </w:tc>
      </w:tr>
    </w:tbl>
    <w:p w:rsidR="000C4130" w:rsidRPr="00571C7F" w:rsidRDefault="000C4130" w:rsidP="005427F5">
      <w:pPr>
        <w:rPr>
          <w:rFonts w:ascii="Tahoma" w:hAnsi="Tahoma" w:cs="Tahoma"/>
        </w:rPr>
      </w:pPr>
    </w:p>
    <w:p w:rsidR="00627F15" w:rsidRPr="00627F15" w:rsidRDefault="00627F15" w:rsidP="00627F15">
      <w:pPr>
        <w:pStyle w:val="Default"/>
        <w:ind w:left="851"/>
        <w:rPr>
          <w:rFonts w:ascii="Tahoma" w:hAnsi="Tahoma" w:cs="Tahoma"/>
          <w:color w:val="auto"/>
          <w:sz w:val="21"/>
          <w:szCs w:val="22"/>
        </w:rPr>
      </w:pPr>
      <w:r w:rsidRPr="00627F15">
        <w:rPr>
          <w:rFonts w:ascii="Tahoma" w:hAnsi="Tahoma" w:cs="Tahoma"/>
          <w:color w:val="auto"/>
          <w:sz w:val="21"/>
          <w:szCs w:val="22"/>
        </w:rPr>
        <w:t xml:space="preserve">L’abattement aura vocation à s’appliquer jusqu’à l’intervention d’un texte l’abrogeant, en l’absence de disposition contraire, soit bien après le 1er janvier 2020. </w:t>
      </w:r>
    </w:p>
    <w:p w:rsidR="00627F15" w:rsidRPr="00627F15" w:rsidRDefault="00627F15" w:rsidP="00627F15">
      <w:pPr>
        <w:pStyle w:val="Default"/>
        <w:ind w:left="851"/>
        <w:rPr>
          <w:rFonts w:ascii="Tahoma" w:hAnsi="Tahoma" w:cs="Tahoma"/>
          <w:color w:val="auto"/>
          <w:sz w:val="21"/>
          <w:szCs w:val="22"/>
        </w:rPr>
      </w:pPr>
      <w:r w:rsidRPr="00627F15">
        <w:rPr>
          <w:rFonts w:ascii="Tahoma" w:hAnsi="Tahoma" w:cs="Tahoma"/>
          <w:color w:val="auto"/>
          <w:sz w:val="21"/>
          <w:szCs w:val="22"/>
        </w:rPr>
        <w:t xml:space="preserve"> Loi 2015-1785 du 29.12.2015 - art 148 </w:t>
      </w:r>
    </w:p>
    <w:p w:rsidR="00627F15" w:rsidRPr="00627F15" w:rsidRDefault="00627F15" w:rsidP="00627F15">
      <w:pPr>
        <w:pStyle w:val="Default"/>
        <w:ind w:left="851"/>
        <w:rPr>
          <w:rFonts w:ascii="Tahoma" w:hAnsi="Tahoma" w:cs="Tahoma"/>
          <w:color w:val="auto"/>
          <w:sz w:val="21"/>
          <w:szCs w:val="22"/>
        </w:rPr>
      </w:pPr>
      <w:r w:rsidRPr="00627F15">
        <w:rPr>
          <w:rFonts w:ascii="Tahoma" w:hAnsi="Tahoma" w:cs="Tahoma"/>
          <w:color w:val="auto"/>
          <w:sz w:val="21"/>
          <w:szCs w:val="22"/>
        </w:rPr>
        <w:t xml:space="preserve"> Décret 2016-588 du 11.05.2016 - art 1 </w:t>
      </w:r>
    </w:p>
    <w:p w:rsidR="000C4130" w:rsidRDefault="000C4130" w:rsidP="005427F5">
      <w:pPr>
        <w:rPr>
          <w:rFonts w:ascii="Tahoma" w:hAnsi="Tahoma" w:cs="Tahoma"/>
        </w:rPr>
      </w:pPr>
    </w:p>
    <w:p w:rsidR="000C4130" w:rsidRPr="00571C7F" w:rsidRDefault="000C4130" w:rsidP="005427F5">
      <w:pPr>
        <w:rPr>
          <w:rFonts w:ascii="Tahoma" w:hAnsi="Tahoma" w:cs="Tahoma"/>
        </w:rPr>
      </w:pPr>
    </w:p>
    <w:p w:rsidR="00DF2471" w:rsidRDefault="00DF2471" w:rsidP="00AE1C97">
      <w:pPr>
        <w:pStyle w:val="Paragraphedeliste"/>
        <w:numPr>
          <w:ilvl w:val="0"/>
          <w:numId w:val="12"/>
        </w:numPr>
        <w:rPr>
          <w:rFonts w:ascii="Tahoma" w:hAnsi="Tahoma" w:cs="Tahoma"/>
          <w:b/>
          <w:color w:val="AA3871"/>
        </w:rPr>
      </w:pPr>
      <w:r w:rsidRPr="00AE1C97">
        <w:rPr>
          <w:rFonts w:ascii="Tahoma" w:hAnsi="Tahoma" w:cs="Tahoma"/>
          <w:b/>
          <w:color w:val="AA3871"/>
        </w:rPr>
        <w:t>Disposition dérogatoire de classement</w:t>
      </w:r>
    </w:p>
    <w:p w:rsidR="0008708D" w:rsidRPr="00AE1C97" w:rsidRDefault="0008708D" w:rsidP="0008708D">
      <w:pPr>
        <w:pStyle w:val="Paragraphedeliste"/>
        <w:ind w:left="1211"/>
        <w:rPr>
          <w:rFonts w:ascii="Tahoma" w:hAnsi="Tahoma" w:cs="Tahoma"/>
          <w:b/>
          <w:color w:val="AA3871"/>
        </w:rPr>
      </w:pPr>
    </w:p>
    <w:p w:rsidR="00DF2471" w:rsidRPr="00AE1C97" w:rsidRDefault="00DF2471" w:rsidP="00AE1C97">
      <w:pPr>
        <w:spacing w:before="240" w:after="160" w:line="259" w:lineRule="auto"/>
        <w:ind w:left="426"/>
        <w:rPr>
          <w:rFonts w:ascii="Tahoma" w:eastAsia="Calibri" w:hAnsi="Tahoma" w:cs="Tahoma"/>
          <w:b/>
          <w:i/>
          <w:color w:val="808080" w:themeColor="background1" w:themeShade="80"/>
          <w:sz w:val="16"/>
          <w:szCs w:val="16"/>
        </w:rPr>
      </w:pPr>
      <w:r w:rsidRPr="00AE1C97">
        <w:rPr>
          <w:rFonts w:ascii="Tahoma" w:eastAsia="Calibri" w:hAnsi="Tahoma" w:cs="Tahoma"/>
          <w:b/>
          <w:i/>
          <w:color w:val="808080" w:themeColor="background1" w:themeShade="80"/>
          <w:sz w:val="16"/>
          <w:szCs w:val="16"/>
        </w:rPr>
        <w:t>&gt; Réf. : article 40 du décret n°2017-1736</w:t>
      </w:r>
    </w:p>
    <w:p w:rsidR="000C4130" w:rsidRPr="0022627F" w:rsidRDefault="00DF2471" w:rsidP="00DF2471">
      <w:pPr>
        <w:jc w:val="both"/>
        <w:rPr>
          <w:rFonts w:ascii="Tahoma" w:hAnsi="Tahoma" w:cs="Tahoma"/>
          <w:b/>
        </w:rPr>
      </w:pPr>
      <w:r w:rsidRPr="00DF2471">
        <w:rPr>
          <w:rFonts w:ascii="Tahoma" w:hAnsi="Tahoma" w:cs="Tahoma"/>
        </w:rPr>
        <w:t xml:space="preserve">Le décret n°2016-717 du 30 mai 2016 prévoit que les agents qui accèdent à un nouveau cadre d’emplois entre 2016 et 2019 et qui doivent être classés en utilisant l’indice détenu dans leur cadre d’emplois d’origine doivent être classés en prenant en compte la situation qui aurait été la leur s’ils n’avaient cessé de relever des dispositions statutaires et indiciaires en vigueur à la date du 31 décembre 2015. Cette disposition dérogatoire </w:t>
      </w:r>
      <w:r w:rsidRPr="0022627F">
        <w:rPr>
          <w:rFonts w:ascii="Tahoma" w:hAnsi="Tahoma" w:cs="Tahoma"/>
          <w:b/>
        </w:rPr>
        <w:t>s’appliquera désormais pour les nominations intervenant jusqu’en 2020.</w:t>
      </w:r>
    </w:p>
    <w:p w:rsidR="000C4130" w:rsidRPr="00571C7F" w:rsidRDefault="000C4130" w:rsidP="005427F5">
      <w:pPr>
        <w:rPr>
          <w:rFonts w:ascii="Tahoma" w:hAnsi="Tahoma" w:cs="Tahoma"/>
        </w:rPr>
      </w:pPr>
    </w:p>
    <w:p w:rsidR="000C4130" w:rsidRPr="00571C7F" w:rsidRDefault="000C4130" w:rsidP="0008708D">
      <w:pPr>
        <w:jc w:val="both"/>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p w:rsidR="000C4130" w:rsidRPr="00571C7F" w:rsidRDefault="000C4130" w:rsidP="005427F5">
      <w:pPr>
        <w:rPr>
          <w:rFonts w:ascii="Tahoma" w:hAnsi="Tahoma" w:cs="Tahoma"/>
        </w:rPr>
      </w:pPr>
    </w:p>
    <w:sectPr w:rsidR="000C4130" w:rsidRPr="00571C7F" w:rsidSect="002277D2">
      <w:footerReference w:type="default" r:id="rId11"/>
      <w:footerReference w:type="first" r:id="rId12"/>
      <w:pgSz w:w="11906" w:h="16838" w:code="9"/>
      <w:pgMar w:top="811"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A7" w:rsidRDefault="001374A7" w:rsidP="005427F5">
      <w:r>
        <w:separator/>
      </w:r>
    </w:p>
  </w:endnote>
  <w:endnote w:type="continuationSeparator" w:id="0">
    <w:p w:rsidR="001374A7" w:rsidRDefault="001374A7" w:rsidP="0054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B7" w:rsidRPr="007317AC" w:rsidRDefault="00A735B7" w:rsidP="00A735B7">
    <w:pPr>
      <w:pStyle w:val="Pieddepage"/>
      <w:jc w:val="center"/>
      <w:rPr>
        <w:sz w:val="14"/>
      </w:rPr>
    </w:pPr>
    <w:r w:rsidRPr="007317AC">
      <w:rPr>
        <w:noProof/>
        <w:sz w:val="14"/>
        <w:lang w:eastAsia="fr-FR"/>
      </w:rPr>
      <w:drawing>
        <wp:anchor distT="0" distB="0" distL="114300" distR="114300" simplePos="0" relativeHeight="251682816" behindDoc="0" locked="0" layoutInCell="1" allowOverlap="1" wp14:anchorId="337B364B" wp14:editId="18DEAB0C">
          <wp:simplePos x="0" y="0"/>
          <wp:positionH relativeFrom="margin">
            <wp:posOffset>6126480</wp:posOffset>
          </wp:positionH>
          <wp:positionV relativeFrom="margin">
            <wp:posOffset>9455150</wp:posOffset>
          </wp:positionV>
          <wp:extent cx="438150" cy="422275"/>
          <wp:effectExtent l="19050" t="0" r="0" b="0"/>
          <wp:wrapSquare wrapText="bothSides"/>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D21BB7">
      <w:rPr>
        <w:noProof/>
        <w:sz w:val="14"/>
        <w:lang w:eastAsia="fr-FR"/>
      </w:rPr>
      <mc:AlternateContent>
        <mc:Choice Requires="wps">
          <w:drawing>
            <wp:anchor distT="0" distB="0" distL="114300" distR="114300" simplePos="0" relativeHeight="251681792" behindDoc="0" locked="0" layoutInCell="1" allowOverlap="1" wp14:anchorId="3154AFFF" wp14:editId="18F08BCD">
              <wp:simplePos x="0" y="0"/>
              <wp:positionH relativeFrom="column">
                <wp:posOffset>819785</wp:posOffset>
              </wp:positionH>
              <wp:positionV relativeFrom="paragraph">
                <wp:posOffset>-27940</wp:posOffset>
              </wp:positionV>
              <wp:extent cx="5003165" cy="0"/>
              <wp:effectExtent l="10160" t="10160" r="6350" b="88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9525">
                        <a:solidFill>
                          <a:srgbClr val="A23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4.55pt;margin-top:-2.2pt;width:393.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" strokecolor="#a2346b"/>
          </w:pict>
        </mc:Fallback>
      </mc:AlternateContent>
    </w:r>
    <w:r w:rsidRPr="007317AC">
      <w:rPr>
        <w:sz w:val="14"/>
      </w:rPr>
      <w:t xml:space="preserve">CDG 74 – Maison de la FPT de la Haute Savoie – 55 </w:t>
    </w:r>
    <w:proofErr w:type="gramStart"/>
    <w:r w:rsidRPr="007317AC">
      <w:rPr>
        <w:sz w:val="14"/>
      </w:rPr>
      <w:t>rue</w:t>
    </w:r>
    <w:proofErr w:type="gramEnd"/>
    <w:r w:rsidRPr="007317AC">
      <w:rPr>
        <w:sz w:val="14"/>
      </w:rPr>
      <w:t xml:space="preserve"> du Val Vert – CS 30 138 </w:t>
    </w:r>
    <w:r>
      <w:rPr>
        <w:sz w:val="14"/>
      </w:rPr>
      <w:t xml:space="preserve">Seynod </w:t>
    </w:r>
    <w:r w:rsidRPr="007317AC">
      <w:rPr>
        <w:sz w:val="14"/>
      </w:rPr>
      <w:t>7460</w:t>
    </w:r>
    <w:r>
      <w:rPr>
        <w:sz w:val="14"/>
      </w:rPr>
      <w:t>0</w:t>
    </w:r>
    <w:r w:rsidRPr="007317AC">
      <w:rPr>
        <w:sz w:val="14"/>
      </w:rPr>
      <w:t xml:space="preserve"> </w:t>
    </w:r>
    <w:r>
      <w:rPr>
        <w:sz w:val="14"/>
      </w:rPr>
      <w:t>Annecy</w:t>
    </w:r>
  </w:p>
  <w:p w:rsidR="00132326" w:rsidRPr="00A735B7" w:rsidRDefault="00A735B7" w:rsidP="00A735B7">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r w:rsidR="00D21BB7">
      <w:rPr>
        <w:noProof/>
        <w:lang w:eastAsia="fr-FR"/>
      </w:rPr>
      <mc:AlternateContent>
        <mc:Choice Requires="wps">
          <w:drawing>
            <wp:anchor distT="0" distB="0" distL="114300" distR="114300" simplePos="0" relativeHeight="251679744" behindDoc="1" locked="1" layoutInCell="1" allowOverlap="1" wp14:anchorId="5F2FF9DC" wp14:editId="4E914436">
              <wp:simplePos x="0" y="0"/>
              <wp:positionH relativeFrom="column">
                <wp:posOffset>-466725</wp:posOffset>
              </wp:positionH>
              <wp:positionV relativeFrom="paragraph">
                <wp:posOffset>-10353675</wp:posOffset>
              </wp:positionV>
              <wp:extent cx="704850" cy="1069657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69657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75pt;margin-top:-815.25pt;width:55.5pt;height:84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" fillcolor="#aa3871" stroked="f">
              <w10:anchorlock/>
            </v:rect>
          </w:pict>
        </mc:Fallback>
      </mc:AlternateContent>
    </w:r>
  </w:p>
  <w:p w:rsidR="00132326" w:rsidRDefault="00132326" w:rsidP="005427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44" w:rsidRPr="007317AC" w:rsidRDefault="002277D2" w:rsidP="007317AC">
    <w:pPr>
      <w:pStyle w:val="Pieddepage"/>
      <w:jc w:val="center"/>
      <w:rPr>
        <w:sz w:val="14"/>
      </w:rPr>
    </w:pPr>
    <w:r w:rsidRPr="007317AC">
      <w:rPr>
        <w:noProof/>
        <w:sz w:val="14"/>
        <w:lang w:eastAsia="fr-FR"/>
      </w:rPr>
      <w:drawing>
        <wp:anchor distT="0" distB="0" distL="114300" distR="114300" simplePos="0" relativeHeight="251676672" behindDoc="0" locked="0" layoutInCell="1" allowOverlap="1" wp14:anchorId="35F2BCE9" wp14:editId="3C4602B3">
          <wp:simplePos x="0" y="0"/>
          <wp:positionH relativeFrom="margin">
            <wp:posOffset>6057265</wp:posOffset>
          </wp:positionH>
          <wp:positionV relativeFrom="margin">
            <wp:posOffset>9506585</wp:posOffset>
          </wp:positionV>
          <wp:extent cx="438150" cy="422275"/>
          <wp:effectExtent l="19050" t="0" r="0" b="0"/>
          <wp:wrapSquare wrapText="bothSides"/>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D21BB7">
      <w:rPr>
        <w:noProof/>
        <w:sz w:val="14"/>
        <w:lang w:eastAsia="fr-FR"/>
      </w:rPr>
      <mc:AlternateContent>
        <mc:Choice Requires="wps">
          <w:drawing>
            <wp:anchor distT="0" distB="0" distL="114300" distR="114300" simplePos="0" relativeHeight="251674624" behindDoc="0" locked="0" layoutInCell="1" allowOverlap="1" wp14:anchorId="64E24E83" wp14:editId="58EAEE5A">
              <wp:simplePos x="0" y="0"/>
              <wp:positionH relativeFrom="column">
                <wp:posOffset>819785</wp:posOffset>
              </wp:positionH>
              <wp:positionV relativeFrom="paragraph">
                <wp:posOffset>-27940</wp:posOffset>
              </wp:positionV>
              <wp:extent cx="5003165" cy="0"/>
              <wp:effectExtent l="10160" t="10160" r="635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9525">
                        <a:solidFill>
                          <a:srgbClr val="A23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4.55pt;margin-top:-2.2pt;width:393.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" strokecolor="#a2346b"/>
          </w:pict>
        </mc:Fallback>
      </mc:AlternateContent>
    </w:r>
    <w:r w:rsidR="00F11B44" w:rsidRPr="007317AC">
      <w:rPr>
        <w:sz w:val="14"/>
      </w:rPr>
      <w:t xml:space="preserve">CDG 74 – Maison de la FPT de la Haute Savoie – 55 </w:t>
    </w:r>
    <w:proofErr w:type="gramStart"/>
    <w:r w:rsidR="00F11B44" w:rsidRPr="007317AC">
      <w:rPr>
        <w:sz w:val="14"/>
      </w:rPr>
      <w:t>rue</w:t>
    </w:r>
    <w:proofErr w:type="gramEnd"/>
    <w:r w:rsidR="00F11B44" w:rsidRPr="007317AC">
      <w:rPr>
        <w:sz w:val="14"/>
      </w:rPr>
      <w:t xml:space="preserve"> du Val Vert – CS 30 138 </w:t>
    </w:r>
    <w:r w:rsidR="00086484">
      <w:rPr>
        <w:sz w:val="14"/>
      </w:rPr>
      <w:t xml:space="preserve">Seynod </w:t>
    </w:r>
    <w:r w:rsidR="00F11B44" w:rsidRPr="007317AC">
      <w:rPr>
        <w:sz w:val="14"/>
      </w:rPr>
      <w:t>7460</w:t>
    </w:r>
    <w:r w:rsidR="00086484">
      <w:rPr>
        <w:sz w:val="14"/>
      </w:rPr>
      <w:t>0</w:t>
    </w:r>
    <w:r w:rsidR="00F11B44" w:rsidRPr="007317AC">
      <w:rPr>
        <w:sz w:val="14"/>
      </w:rPr>
      <w:t xml:space="preserve"> </w:t>
    </w:r>
    <w:r w:rsidR="00086484">
      <w:rPr>
        <w:sz w:val="14"/>
      </w:rPr>
      <w:t>Annecy</w:t>
    </w:r>
  </w:p>
  <w:p w:rsidR="00F11B44" w:rsidRPr="007317AC" w:rsidRDefault="00F11B44" w:rsidP="007317AC">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p>
  <w:p w:rsidR="00F11B44" w:rsidRPr="00C72DB8" w:rsidRDefault="00F11B44" w:rsidP="005427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A7" w:rsidRDefault="001374A7" w:rsidP="005427F5">
      <w:r>
        <w:separator/>
      </w:r>
    </w:p>
  </w:footnote>
  <w:footnote w:type="continuationSeparator" w:id="0">
    <w:p w:rsidR="001374A7" w:rsidRDefault="001374A7" w:rsidP="0054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B7F"/>
    <w:multiLevelType w:val="multilevel"/>
    <w:tmpl w:val="7F5E9A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5791852"/>
    <w:multiLevelType w:val="hybridMultilevel"/>
    <w:tmpl w:val="430A516A"/>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0E157245"/>
    <w:multiLevelType w:val="multilevel"/>
    <w:tmpl w:val="013A58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1B91327E"/>
    <w:multiLevelType w:val="hybridMultilevel"/>
    <w:tmpl w:val="941C9336"/>
    <w:lvl w:ilvl="0" w:tplc="C9706A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237D1FDD"/>
    <w:multiLevelType w:val="hybridMultilevel"/>
    <w:tmpl w:val="42DED542"/>
    <w:lvl w:ilvl="0" w:tplc="C9706A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25C3678B"/>
    <w:multiLevelType w:val="hybridMultilevel"/>
    <w:tmpl w:val="62249934"/>
    <w:lvl w:ilvl="0" w:tplc="4D9CD2A4">
      <w:numFmt w:val="bullet"/>
      <w:lvlText w:val="-"/>
      <w:lvlJc w:val="left"/>
      <w:pPr>
        <w:ind w:left="928" w:hanging="360"/>
      </w:pPr>
      <w:rPr>
        <w:rFonts w:ascii="Tahoma" w:eastAsiaTheme="minorHAnsi" w:hAnsi="Tahoma" w:cs="Tahoma"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26751DA5"/>
    <w:multiLevelType w:val="multilevel"/>
    <w:tmpl w:val="D72663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nsid w:val="31054E84"/>
    <w:multiLevelType w:val="hybridMultilevel"/>
    <w:tmpl w:val="03B23192"/>
    <w:lvl w:ilvl="0" w:tplc="C9706A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nsid w:val="3DAD45BB"/>
    <w:multiLevelType w:val="hybridMultilevel"/>
    <w:tmpl w:val="941C9336"/>
    <w:lvl w:ilvl="0" w:tplc="C9706A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3E9226C4"/>
    <w:multiLevelType w:val="hybridMultilevel"/>
    <w:tmpl w:val="941C9336"/>
    <w:lvl w:ilvl="0" w:tplc="C9706A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nsid w:val="49C26BEC"/>
    <w:multiLevelType w:val="hybridMultilevel"/>
    <w:tmpl w:val="80C81834"/>
    <w:lvl w:ilvl="0" w:tplc="C9706A04">
      <w:start w:val="5"/>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64A14B86"/>
    <w:multiLevelType w:val="multilevel"/>
    <w:tmpl w:val="0F14EA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nsid w:val="6537336A"/>
    <w:multiLevelType w:val="hybridMultilevel"/>
    <w:tmpl w:val="9F7847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53F7C0F"/>
    <w:multiLevelType w:val="multilevel"/>
    <w:tmpl w:val="51FA54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3"/>
  </w:num>
  <w:num w:numId="3">
    <w:abstractNumId w:val="11"/>
  </w:num>
  <w:num w:numId="4">
    <w:abstractNumId w:val="2"/>
  </w:num>
  <w:num w:numId="5">
    <w:abstractNumId w:val="6"/>
  </w:num>
  <w:num w:numId="6">
    <w:abstractNumId w:val="3"/>
  </w:num>
  <w:num w:numId="7">
    <w:abstractNumId w:val="12"/>
  </w:num>
  <w:num w:numId="8">
    <w:abstractNumId w:val="7"/>
  </w:num>
  <w:num w:numId="9">
    <w:abstractNumId w:val="9"/>
  </w:num>
  <w:num w:numId="10">
    <w:abstractNumId w:val="8"/>
  </w:num>
  <w:num w:numId="11">
    <w:abstractNumId w:val="10"/>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337" fillcolor="#aa3871">
      <v:fill color="#aa3871"/>
      <o:colormru v:ext="edit" colors="#8e2e5e,#a234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E8"/>
    <w:rsid w:val="0007216F"/>
    <w:rsid w:val="00073F82"/>
    <w:rsid w:val="00083502"/>
    <w:rsid w:val="00086484"/>
    <w:rsid w:val="0008708D"/>
    <w:rsid w:val="000A575F"/>
    <w:rsid w:val="000C4130"/>
    <w:rsid w:val="000C510B"/>
    <w:rsid w:val="000C649D"/>
    <w:rsid w:val="00132326"/>
    <w:rsid w:val="001374A7"/>
    <w:rsid w:val="0014718A"/>
    <w:rsid w:val="00186F9F"/>
    <w:rsid w:val="0022627F"/>
    <w:rsid w:val="002277D2"/>
    <w:rsid w:val="002338D3"/>
    <w:rsid w:val="00245985"/>
    <w:rsid w:val="00264CE2"/>
    <w:rsid w:val="00283A62"/>
    <w:rsid w:val="002C7632"/>
    <w:rsid w:val="002F5F9A"/>
    <w:rsid w:val="00351B06"/>
    <w:rsid w:val="00362181"/>
    <w:rsid w:val="003729DC"/>
    <w:rsid w:val="003800D6"/>
    <w:rsid w:val="0039605F"/>
    <w:rsid w:val="003A5807"/>
    <w:rsid w:val="003B2E45"/>
    <w:rsid w:val="00415F9E"/>
    <w:rsid w:val="004878AE"/>
    <w:rsid w:val="004979C5"/>
    <w:rsid w:val="004C58A6"/>
    <w:rsid w:val="004D6467"/>
    <w:rsid w:val="00526670"/>
    <w:rsid w:val="00527E4E"/>
    <w:rsid w:val="005427F5"/>
    <w:rsid w:val="00571C7F"/>
    <w:rsid w:val="005A6E1F"/>
    <w:rsid w:val="00627F15"/>
    <w:rsid w:val="00664586"/>
    <w:rsid w:val="00681417"/>
    <w:rsid w:val="006D3E09"/>
    <w:rsid w:val="006E3ECE"/>
    <w:rsid w:val="00720008"/>
    <w:rsid w:val="007317AC"/>
    <w:rsid w:val="00744D9A"/>
    <w:rsid w:val="007800E4"/>
    <w:rsid w:val="007B3A0E"/>
    <w:rsid w:val="007C1266"/>
    <w:rsid w:val="007D17B7"/>
    <w:rsid w:val="007F588D"/>
    <w:rsid w:val="008121DE"/>
    <w:rsid w:val="00822A84"/>
    <w:rsid w:val="00851EEB"/>
    <w:rsid w:val="0085618A"/>
    <w:rsid w:val="008655B0"/>
    <w:rsid w:val="00875D57"/>
    <w:rsid w:val="008F18F0"/>
    <w:rsid w:val="008F7025"/>
    <w:rsid w:val="0091508E"/>
    <w:rsid w:val="009305EE"/>
    <w:rsid w:val="009363E2"/>
    <w:rsid w:val="009500D3"/>
    <w:rsid w:val="00965D57"/>
    <w:rsid w:val="009808C6"/>
    <w:rsid w:val="009A2495"/>
    <w:rsid w:val="009D0A6E"/>
    <w:rsid w:val="009F7623"/>
    <w:rsid w:val="00A13155"/>
    <w:rsid w:val="00A52837"/>
    <w:rsid w:val="00A616E1"/>
    <w:rsid w:val="00A735B7"/>
    <w:rsid w:val="00AA33F6"/>
    <w:rsid w:val="00AB5420"/>
    <w:rsid w:val="00AE1C97"/>
    <w:rsid w:val="00AF2B99"/>
    <w:rsid w:val="00B11127"/>
    <w:rsid w:val="00B35361"/>
    <w:rsid w:val="00B61A4F"/>
    <w:rsid w:val="00B92A83"/>
    <w:rsid w:val="00BC082E"/>
    <w:rsid w:val="00BC2ADB"/>
    <w:rsid w:val="00BF493A"/>
    <w:rsid w:val="00C1140E"/>
    <w:rsid w:val="00C72DB8"/>
    <w:rsid w:val="00C869AD"/>
    <w:rsid w:val="00CA7FE9"/>
    <w:rsid w:val="00CB2A69"/>
    <w:rsid w:val="00CB75A5"/>
    <w:rsid w:val="00CC7697"/>
    <w:rsid w:val="00CE314E"/>
    <w:rsid w:val="00CE41EB"/>
    <w:rsid w:val="00D01B72"/>
    <w:rsid w:val="00D05437"/>
    <w:rsid w:val="00D10B54"/>
    <w:rsid w:val="00D21BB7"/>
    <w:rsid w:val="00D326C0"/>
    <w:rsid w:val="00D32A0E"/>
    <w:rsid w:val="00D41E31"/>
    <w:rsid w:val="00D578A8"/>
    <w:rsid w:val="00DF2471"/>
    <w:rsid w:val="00DF42C3"/>
    <w:rsid w:val="00E60D66"/>
    <w:rsid w:val="00E625D8"/>
    <w:rsid w:val="00E83D52"/>
    <w:rsid w:val="00E8733E"/>
    <w:rsid w:val="00E936EB"/>
    <w:rsid w:val="00F11B44"/>
    <w:rsid w:val="00F447CA"/>
    <w:rsid w:val="00F45679"/>
    <w:rsid w:val="00F85EE8"/>
    <w:rsid w:val="00F926A3"/>
    <w:rsid w:val="00F94AF0"/>
    <w:rsid w:val="00FC6B55"/>
    <w:rsid w:val="00FF3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fillcolor="#aa3871">
      <v:fill color="#aa3871"/>
      <o:colormru v:ext="edit" colors="#8e2e5e,#a2346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5"/>
    <w:pPr>
      <w:spacing w:after="0" w:line="216" w:lineRule="auto"/>
      <w:ind w:left="851"/>
    </w:pPr>
    <w:rPr>
      <w:rFonts w:ascii="Lucida Sans Unicode" w:hAnsi="Lucida Sans Unicode" w:cs="Lucida Sans Unicode"/>
      <w:sz w:val="21"/>
    </w:rPr>
  </w:style>
  <w:style w:type="paragraph" w:styleId="Titre1">
    <w:name w:val="heading 1"/>
    <w:basedOn w:val="Normal"/>
    <w:next w:val="Normal"/>
    <w:link w:val="Titre1Car"/>
    <w:uiPriority w:val="9"/>
    <w:qFormat/>
    <w:rsid w:val="005427F5"/>
    <w:pPr>
      <w:jc w:val="center"/>
      <w:outlineLvl w:val="0"/>
    </w:pPr>
    <w:rPr>
      <w:b/>
      <w:color w:val="AA387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3F6"/>
    <w:pPr>
      <w:tabs>
        <w:tab w:val="center" w:pos="4536"/>
        <w:tab w:val="right" w:pos="9072"/>
      </w:tabs>
      <w:spacing w:line="240" w:lineRule="auto"/>
    </w:pPr>
  </w:style>
  <w:style w:type="character" w:customStyle="1" w:styleId="En-tteCar">
    <w:name w:val="En-tête Car"/>
    <w:basedOn w:val="Policepardfaut"/>
    <w:link w:val="En-tte"/>
    <w:uiPriority w:val="99"/>
    <w:rsid w:val="00AA33F6"/>
  </w:style>
  <w:style w:type="paragraph" w:styleId="Pieddepage">
    <w:name w:val="footer"/>
    <w:basedOn w:val="Normal"/>
    <w:link w:val="PieddepageCar"/>
    <w:unhideWhenUsed/>
    <w:rsid w:val="00AA33F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A33F6"/>
  </w:style>
  <w:style w:type="paragraph" w:customStyle="1" w:styleId="Contenudetableau">
    <w:name w:val="Contenu de tableau"/>
    <w:basedOn w:val="Normal"/>
    <w:rsid w:val="00E83D52"/>
    <w:pPr>
      <w:suppressLineNumbers/>
      <w:suppressAutoHyphens/>
      <w:spacing w:line="240" w:lineRule="auto"/>
    </w:pPr>
    <w:rPr>
      <w:rFonts w:ascii="Times New Roman" w:eastAsia="Times New Roman" w:hAnsi="Times New Roman" w:cs="Times New Roman"/>
      <w:sz w:val="24"/>
      <w:szCs w:val="24"/>
      <w:lang w:eastAsia="zh-CN"/>
    </w:rPr>
  </w:style>
  <w:style w:type="character" w:customStyle="1" w:styleId="LienInternet">
    <w:name w:val="Lien Internet"/>
    <w:basedOn w:val="Policepardfaut"/>
    <w:rsid w:val="00E83D52"/>
    <w:rPr>
      <w:color w:val="0000FF"/>
      <w:u w:val="single"/>
    </w:rPr>
  </w:style>
  <w:style w:type="paragraph" w:styleId="Textedebulles">
    <w:name w:val="Balloon Text"/>
    <w:basedOn w:val="Normal"/>
    <w:link w:val="TextedebullesCar"/>
    <w:uiPriority w:val="99"/>
    <w:semiHidden/>
    <w:unhideWhenUsed/>
    <w:rsid w:val="003729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C"/>
    <w:rPr>
      <w:rFonts w:ascii="Tahoma" w:hAnsi="Tahoma" w:cs="Tahoma"/>
      <w:sz w:val="16"/>
      <w:szCs w:val="16"/>
    </w:rPr>
  </w:style>
  <w:style w:type="character" w:customStyle="1" w:styleId="Titre1Car">
    <w:name w:val="Titre 1 Car"/>
    <w:basedOn w:val="Policepardfaut"/>
    <w:link w:val="Titre1"/>
    <w:uiPriority w:val="9"/>
    <w:rsid w:val="005427F5"/>
    <w:rPr>
      <w:rFonts w:ascii="Lucida Sans Unicode" w:hAnsi="Lucida Sans Unicode" w:cs="Lucida Sans Unicode"/>
      <w:b/>
      <w:color w:val="AA3871"/>
      <w:sz w:val="20"/>
      <w:szCs w:val="20"/>
    </w:rPr>
  </w:style>
  <w:style w:type="paragraph" w:styleId="Paragraphedeliste">
    <w:name w:val="List Paragraph"/>
    <w:basedOn w:val="Normal"/>
    <w:uiPriority w:val="34"/>
    <w:qFormat/>
    <w:rsid w:val="002C7632"/>
    <w:pPr>
      <w:ind w:left="720"/>
      <w:contextualSpacing/>
    </w:pPr>
  </w:style>
  <w:style w:type="table" w:customStyle="1" w:styleId="Grilledutableau1">
    <w:name w:val="Grille du tableau1"/>
    <w:basedOn w:val="TableauNormal"/>
    <w:next w:val="Grilledutableau"/>
    <w:uiPriority w:val="39"/>
    <w:rsid w:val="00664586"/>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6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64586"/>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F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5"/>
    <w:pPr>
      <w:spacing w:after="0" w:line="216" w:lineRule="auto"/>
      <w:ind w:left="851"/>
    </w:pPr>
    <w:rPr>
      <w:rFonts w:ascii="Lucida Sans Unicode" w:hAnsi="Lucida Sans Unicode" w:cs="Lucida Sans Unicode"/>
      <w:sz w:val="21"/>
    </w:rPr>
  </w:style>
  <w:style w:type="paragraph" w:styleId="Titre1">
    <w:name w:val="heading 1"/>
    <w:basedOn w:val="Normal"/>
    <w:next w:val="Normal"/>
    <w:link w:val="Titre1Car"/>
    <w:uiPriority w:val="9"/>
    <w:qFormat/>
    <w:rsid w:val="005427F5"/>
    <w:pPr>
      <w:jc w:val="center"/>
      <w:outlineLvl w:val="0"/>
    </w:pPr>
    <w:rPr>
      <w:b/>
      <w:color w:val="AA387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3F6"/>
    <w:pPr>
      <w:tabs>
        <w:tab w:val="center" w:pos="4536"/>
        <w:tab w:val="right" w:pos="9072"/>
      </w:tabs>
      <w:spacing w:line="240" w:lineRule="auto"/>
    </w:pPr>
  </w:style>
  <w:style w:type="character" w:customStyle="1" w:styleId="En-tteCar">
    <w:name w:val="En-tête Car"/>
    <w:basedOn w:val="Policepardfaut"/>
    <w:link w:val="En-tte"/>
    <w:uiPriority w:val="99"/>
    <w:rsid w:val="00AA33F6"/>
  </w:style>
  <w:style w:type="paragraph" w:styleId="Pieddepage">
    <w:name w:val="footer"/>
    <w:basedOn w:val="Normal"/>
    <w:link w:val="PieddepageCar"/>
    <w:unhideWhenUsed/>
    <w:rsid w:val="00AA33F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A33F6"/>
  </w:style>
  <w:style w:type="paragraph" w:customStyle="1" w:styleId="Contenudetableau">
    <w:name w:val="Contenu de tableau"/>
    <w:basedOn w:val="Normal"/>
    <w:rsid w:val="00E83D52"/>
    <w:pPr>
      <w:suppressLineNumbers/>
      <w:suppressAutoHyphens/>
      <w:spacing w:line="240" w:lineRule="auto"/>
    </w:pPr>
    <w:rPr>
      <w:rFonts w:ascii="Times New Roman" w:eastAsia="Times New Roman" w:hAnsi="Times New Roman" w:cs="Times New Roman"/>
      <w:sz w:val="24"/>
      <w:szCs w:val="24"/>
      <w:lang w:eastAsia="zh-CN"/>
    </w:rPr>
  </w:style>
  <w:style w:type="character" w:customStyle="1" w:styleId="LienInternet">
    <w:name w:val="Lien Internet"/>
    <w:basedOn w:val="Policepardfaut"/>
    <w:rsid w:val="00E83D52"/>
    <w:rPr>
      <w:color w:val="0000FF"/>
      <w:u w:val="single"/>
    </w:rPr>
  </w:style>
  <w:style w:type="paragraph" w:styleId="Textedebulles">
    <w:name w:val="Balloon Text"/>
    <w:basedOn w:val="Normal"/>
    <w:link w:val="TextedebullesCar"/>
    <w:uiPriority w:val="99"/>
    <w:semiHidden/>
    <w:unhideWhenUsed/>
    <w:rsid w:val="003729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C"/>
    <w:rPr>
      <w:rFonts w:ascii="Tahoma" w:hAnsi="Tahoma" w:cs="Tahoma"/>
      <w:sz w:val="16"/>
      <w:szCs w:val="16"/>
    </w:rPr>
  </w:style>
  <w:style w:type="character" w:customStyle="1" w:styleId="Titre1Car">
    <w:name w:val="Titre 1 Car"/>
    <w:basedOn w:val="Policepardfaut"/>
    <w:link w:val="Titre1"/>
    <w:uiPriority w:val="9"/>
    <w:rsid w:val="005427F5"/>
    <w:rPr>
      <w:rFonts w:ascii="Lucida Sans Unicode" w:hAnsi="Lucida Sans Unicode" w:cs="Lucida Sans Unicode"/>
      <w:b/>
      <w:color w:val="AA3871"/>
      <w:sz w:val="20"/>
      <w:szCs w:val="20"/>
    </w:rPr>
  </w:style>
  <w:style w:type="paragraph" w:styleId="Paragraphedeliste">
    <w:name w:val="List Paragraph"/>
    <w:basedOn w:val="Normal"/>
    <w:uiPriority w:val="34"/>
    <w:qFormat/>
    <w:rsid w:val="002C7632"/>
    <w:pPr>
      <w:ind w:left="720"/>
      <w:contextualSpacing/>
    </w:pPr>
  </w:style>
  <w:style w:type="table" w:customStyle="1" w:styleId="Grilledutableau1">
    <w:name w:val="Grille du tableau1"/>
    <w:basedOn w:val="TableauNormal"/>
    <w:next w:val="Grilledutableau"/>
    <w:uiPriority w:val="39"/>
    <w:rsid w:val="00664586"/>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6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64586"/>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F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4852">
      <w:bodyDiv w:val="1"/>
      <w:marLeft w:val="0"/>
      <w:marRight w:val="0"/>
      <w:marTop w:val="0"/>
      <w:marBottom w:val="0"/>
      <w:divBdr>
        <w:top w:val="none" w:sz="0" w:space="0" w:color="auto"/>
        <w:left w:val="none" w:sz="0" w:space="0" w:color="auto"/>
        <w:bottom w:val="none" w:sz="0" w:space="0" w:color="auto"/>
        <w:right w:val="none" w:sz="0" w:space="0" w:color="auto"/>
      </w:divBdr>
    </w:div>
    <w:div w:id="17329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58AFF-8081-46E4-B7EA-224F363E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Pagis</dc:creator>
  <cp:lastModifiedBy>Coralie Pagis</cp:lastModifiedBy>
  <cp:revision>10</cp:revision>
  <cp:lastPrinted>2019-12-16T12:30:00Z</cp:lastPrinted>
  <dcterms:created xsi:type="dcterms:W3CDTF">2019-12-16T15:44:00Z</dcterms:created>
  <dcterms:modified xsi:type="dcterms:W3CDTF">2019-12-17T15:16:00Z</dcterms:modified>
</cp:coreProperties>
</file>