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2820" w14:textId="110E1C3B" w:rsidR="00E27274" w:rsidRPr="00AC681E" w:rsidRDefault="003B0083" w:rsidP="00A448C7">
      <w:pPr>
        <w:pBdr>
          <w:top w:val="single" w:sz="4" w:space="1" w:color="auto"/>
          <w:left w:val="single" w:sz="4" w:space="5" w:color="auto"/>
          <w:bottom w:val="single" w:sz="4" w:space="1" w:color="auto"/>
          <w:right w:val="single" w:sz="4" w:space="4" w:color="auto"/>
        </w:pBdr>
        <w:tabs>
          <w:tab w:val="left" w:pos="4820"/>
        </w:tabs>
        <w:spacing w:after="0" w:line="240" w:lineRule="auto"/>
        <w:ind w:left="4536"/>
        <w:jc w:val="left"/>
        <w:rPr>
          <w:rFonts w:ascii="Tahoma" w:hAnsi="Tahoma" w:cs="Tahoma"/>
          <w:b/>
          <w:color w:val="365F91" w:themeColor="accent1" w:themeShade="BF"/>
          <w:kern w:val="20"/>
        </w:rPr>
      </w:pPr>
      <w:r>
        <w:rPr>
          <w:rFonts w:ascii="Tahoma" w:hAnsi="Tahoma" w:cs="Tahoma"/>
          <w:b/>
          <w:noProof/>
          <w:color w:val="365F91" w:themeColor="accent1" w:themeShade="BF"/>
          <w:kern w:val="20"/>
        </w:rPr>
        <mc:AlternateContent>
          <mc:Choice Requires="wps">
            <w:drawing>
              <wp:anchor distT="0" distB="0" distL="114300" distR="114300" simplePos="0" relativeHeight="251658240" behindDoc="0" locked="0" layoutInCell="1" allowOverlap="1" wp14:anchorId="06CF2872" wp14:editId="224C8E20">
                <wp:simplePos x="0" y="0"/>
                <wp:positionH relativeFrom="column">
                  <wp:posOffset>2742565</wp:posOffset>
                </wp:positionH>
                <wp:positionV relativeFrom="paragraph">
                  <wp:posOffset>-431165</wp:posOffset>
                </wp:positionV>
                <wp:extent cx="3124200" cy="400050"/>
                <wp:effectExtent l="3175" t="0" r="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A" w14:textId="48FBA67D"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9349A7">
                              <w:rPr>
                                <w:rFonts w:ascii="Lucida Sans Unicode" w:hAnsi="Lucida Sans Unicode" w:cs="Lucida Sans Unicode"/>
                                <w:i/>
                                <w:color w:val="C0504D" w:themeColor="accent2"/>
                                <w:kern w:val="20"/>
                                <w:sz w:val="18"/>
                                <w:szCs w:val="18"/>
                              </w:rPr>
                              <w:t>Juin</w:t>
                            </w:r>
                            <w:r w:rsidR="00800047">
                              <w:rPr>
                                <w:rFonts w:ascii="Lucida Sans Unicode" w:hAnsi="Lucida Sans Unicode" w:cs="Lucida Sans Unicode"/>
                                <w:i/>
                                <w:color w:val="C0504D" w:themeColor="accent2"/>
                                <w:kern w:val="20"/>
                                <w:sz w:val="18"/>
                                <w:szCs w:val="18"/>
                              </w:rPr>
                              <w:t xml:space="preserve"> </w:t>
                            </w:r>
                            <w:r>
                              <w:rPr>
                                <w:rFonts w:ascii="Lucida Sans Unicode" w:hAnsi="Lucida Sans Unicode" w:cs="Lucida Sans Unicode"/>
                                <w:i/>
                                <w:color w:val="C0504D" w:themeColor="accent2"/>
                                <w:kern w:val="20"/>
                                <w:sz w:val="18"/>
                                <w:szCs w:val="18"/>
                              </w:rPr>
                              <w:t>202</w:t>
                            </w:r>
                            <w:r w:rsidR="009349A7">
                              <w:rPr>
                                <w:rFonts w:ascii="Lucida Sans Unicode" w:hAnsi="Lucida Sans Unicode" w:cs="Lucida Sans Unicode"/>
                                <w:i/>
                                <w:color w:val="C0504D" w:themeColor="accent2"/>
                                <w:kern w:val="20"/>
                                <w:sz w:val="18"/>
                                <w:szCs w:val="18"/>
                              </w:rPr>
                              <w:t>2</w:t>
                            </w:r>
                            <w:r>
                              <w:rPr>
                                <w:rFonts w:ascii="Lucida Sans Unicode" w:hAnsi="Lucida Sans Unicode" w:cs="Lucida Sans Unicode"/>
                                <w:i/>
                                <w:color w:val="C0504D" w:themeColor="accent2"/>
                                <w:kern w:val="2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72" id="_x0000_t202" coordsize="21600,21600" o:spt="202" path="m,l,21600r21600,l21600,xe">
                <v:stroke joinstyle="miter"/>
                <v:path gradientshapeok="t" o:connecttype="rect"/>
              </v:shapetype>
              <v:shape id="Text Box 7" o:spid="_x0000_s1026" type="#_x0000_t202" style="position:absolute;left:0;text-align:left;margin-left:215.95pt;margin-top:-33.95pt;width:246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IV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" filled="f" stroked="f">
                <v:textbox>
                  <w:txbxContent>
                    <w:p w14:paraId="06CF288A" w14:textId="48FBA67D"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9349A7">
                        <w:rPr>
                          <w:rFonts w:ascii="Lucida Sans Unicode" w:hAnsi="Lucida Sans Unicode" w:cs="Lucida Sans Unicode"/>
                          <w:i/>
                          <w:color w:val="C0504D" w:themeColor="accent2"/>
                          <w:kern w:val="20"/>
                          <w:sz w:val="18"/>
                          <w:szCs w:val="18"/>
                        </w:rPr>
                        <w:t>Juin</w:t>
                      </w:r>
                      <w:r w:rsidR="00800047">
                        <w:rPr>
                          <w:rFonts w:ascii="Lucida Sans Unicode" w:hAnsi="Lucida Sans Unicode" w:cs="Lucida Sans Unicode"/>
                          <w:i/>
                          <w:color w:val="C0504D" w:themeColor="accent2"/>
                          <w:kern w:val="20"/>
                          <w:sz w:val="18"/>
                          <w:szCs w:val="18"/>
                        </w:rPr>
                        <w:t xml:space="preserve"> </w:t>
                      </w:r>
                      <w:r>
                        <w:rPr>
                          <w:rFonts w:ascii="Lucida Sans Unicode" w:hAnsi="Lucida Sans Unicode" w:cs="Lucida Sans Unicode"/>
                          <w:i/>
                          <w:color w:val="C0504D" w:themeColor="accent2"/>
                          <w:kern w:val="20"/>
                          <w:sz w:val="18"/>
                          <w:szCs w:val="18"/>
                        </w:rPr>
                        <w:t>202</w:t>
                      </w:r>
                      <w:r w:rsidR="009349A7">
                        <w:rPr>
                          <w:rFonts w:ascii="Lucida Sans Unicode" w:hAnsi="Lucida Sans Unicode" w:cs="Lucida Sans Unicode"/>
                          <w:i/>
                          <w:color w:val="C0504D" w:themeColor="accent2"/>
                          <w:kern w:val="20"/>
                          <w:sz w:val="18"/>
                          <w:szCs w:val="18"/>
                        </w:rPr>
                        <w:t>2</w:t>
                      </w:r>
                      <w:r>
                        <w:rPr>
                          <w:rFonts w:ascii="Lucida Sans Unicode" w:hAnsi="Lucida Sans Unicode" w:cs="Lucida Sans Unicode"/>
                          <w:i/>
                          <w:color w:val="C0504D" w:themeColor="accent2"/>
                          <w:kern w:val="20"/>
                          <w:sz w:val="18"/>
                          <w:szCs w:val="18"/>
                        </w:rPr>
                        <w:t>)</w:t>
                      </w:r>
                    </w:p>
                  </w:txbxContent>
                </v:textbox>
              </v:shape>
            </w:pict>
          </mc:Fallback>
        </mc:AlternateContent>
      </w:r>
      <w:r w:rsidR="001A33F8" w:rsidRPr="00AC681E">
        <w:rPr>
          <w:rFonts w:ascii="Tahoma" w:hAnsi="Tahoma" w:cs="Tahoma"/>
          <w:b/>
          <w:noProof/>
          <w:color w:val="365F91" w:themeColor="accent1" w:themeShade="BF"/>
          <w:kern w:val="20"/>
        </w:rPr>
        <w:drawing>
          <wp:anchor distT="0" distB="0" distL="114300" distR="114300" simplePos="0" relativeHeight="251658241" behindDoc="0" locked="0" layoutInCell="1" allowOverlap="1" wp14:anchorId="06CF2873" wp14:editId="06CF2874">
            <wp:simplePos x="0" y="0"/>
            <wp:positionH relativeFrom="column">
              <wp:posOffset>-762635</wp:posOffset>
            </wp:positionH>
            <wp:positionV relativeFrom="paragraph">
              <wp:posOffset>-344805</wp:posOffset>
            </wp:positionV>
            <wp:extent cx="2150745" cy="1504950"/>
            <wp:effectExtent l="19050" t="0" r="1905" b="0"/>
            <wp:wrapNone/>
            <wp:docPr id="4" name="Image 3" descr="Logo-CDG74-Haute-Def-valide-avec-slogan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DG74-Haute-Def-valide-avec-slogan - Copie.jpg"/>
                    <pic:cNvPicPr/>
                  </pic:nvPicPr>
                  <pic:blipFill>
                    <a:blip r:embed="rId11" cstate="print">
                      <a:clrChange>
                        <a:clrFrom>
                          <a:srgbClr val="FFFFFF"/>
                        </a:clrFrom>
                        <a:clrTo>
                          <a:srgbClr val="FFFFFF">
                            <a:alpha val="0"/>
                          </a:srgbClr>
                        </a:clrTo>
                      </a:clrChange>
                    </a:blip>
                    <a:stretch>
                      <a:fillRect/>
                    </a:stretch>
                  </pic:blipFill>
                  <pic:spPr>
                    <a:xfrm>
                      <a:off x="0" y="0"/>
                      <a:ext cx="2150745" cy="1504950"/>
                    </a:xfrm>
                    <a:prstGeom prst="rect">
                      <a:avLst/>
                    </a:prstGeom>
                  </pic:spPr>
                </pic:pic>
              </a:graphicData>
            </a:graphic>
          </wp:anchor>
        </w:drawing>
      </w:r>
      <w:r w:rsidR="00B5203C">
        <w:rPr>
          <w:rFonts w:ascii="Tahoma" w:hAnsi="Tahoma" w:cs="Tahoma"/>
          <w:b/>
          <w:noProof/>
          <w:color w:val="365F91" w:themeColor="accent1" w:themeShade="BF"/>
          <w:kern w:val="20"/>
        </w:rPr>
        <w:t>Arrêté</w:t>
      </w:r>
      <w:r w:rsidR="00A937FE" w:rsidRPr="00AC681E">
        <w:rPr>
          <w:rFonts w:ascii="Tahoma" w:hAnsi="Tahoma" w:cs="Tahoma"/>
          <w:b/>
          <w:color w:val="365F91" w:themeColor="accent1" w:themeShade="BF"/>
          <w:kern w:val="20"/>
        </w:rPr>
        <w:t xml:space="preserve"> </w:t>
      </w:r>
      <w:r w:rsidR="00961093" w:rsidRPr="00AC681E">
        <w:rPr>
          <w:rFonts w:ascii="Tahoma" w:hAnsi="Tahoma" w:cs="Tahoma"/>
          <w:b/>
          <w:color w:val="365F91" w:themeColor="accent1" w:themeShade="BF"/>
          <w:kern w:val="20"/>
        </w:rPr>
        <w:t>N</w:t>
      </w:r>
      <w:r w:rsidR="000E0521" w:rsidRPr="00AC681E">
        <w:rPr>
          <w:rFonts w:ascii="Tahoma" w:hAnsi="Tahoma" w:cs="Tahoma"/>
          <w:b/>
          <w:color w:val="365F91" w:themeColor="accent1" w:themeShade="BF"/>
          <w:kern w:val="20"/>
        </w:rPr>
        <w:t>° ………………………………………</w:t>
      </w:r>
    </w:p>
    <w:p w14:paraId="06CF2821" w14:textId="77777777" w:rsidR="00E27274" w:rsidRPr="00AC681E" w:rsidRDefault="00E27274" w:rsidP="00A448C7">
      <w:pPr>
        <w:pBdr>
          <w:top w:val="single" w:sz="4" w:space="1" w:color="auto"/>
          <w:left w:val="single" w:sz="4" w:space="5" w:color="auto"/>
          <w:bottom w:val="single" w:sz="4" w:space="1" w:color="auto"/>
          <w:right w:val="single" w:sz="4" w:space="4" w:color="auto"/>
        </w:pBdr>
        <w:tabs>
          <w:tab w:val="left" w:pos="4820"/>
        </w:tabs>
        <w:spacing w:after="0" w:line="240" w:lineRule="auto"/>
        <w:ind w:left="4536"/>
        <w:jc w:val="left"/>
        <w:rPr>
          <w:rFonts w:ascii="Tahoma" w:hAnsi="Tahoma" w:cs="Tahoma"/>
          <w:b/>
          <w:color w:val="365F91" w:themeColor="accent1" w:themeShade="BF"/>
          <w:kern w:val="20"/>
        </w:rPr>
      </w:pPr>
    </w:p>
    <w:p w14:paraId="4C2D44A5" w14:textId="2E670DC4" w:rsidR="009349A7" w:rsidRPr="009349A7" w:rsidRDefault="009349A7" w:rsidP="009349A7">
      <w:pPr>
        <w:pBdr>
          <w:top w:val="single" w:sz="4" w:space="1" w:color="auto"/>
          <w:left w:val="single" w:sz="4" w:space="5" w:color="auto"/>
          <w:bottom w:val="single" w:sz="4" w:space="1" w:color="auto"/>
          <w:right w:val="single" w:sz="4" w:space="4" w:color="auto"/>
        </w:pBdr>
        <w:tabs>
          <w:tab w:val="left" w:pos="4820"/>
        </w:tabs>
        <w:spacing w:after="0" w:line="240" w:lineRule="auto"/>
        <w:ind w:left="4536"/>
        <w:jc w:val="center"/>
        <w:rPr>
          <w:rFonts w:ascii="Tahoma" w:hAnsi="Tahoma" w:cs="Tahoma"/>
          <w:b/>
          <w:color w:val="365F91" w:themeColor="accent1" w:themeShade="BF"/>
          <w:kern w:val="20"/>
          <w:sz w:val="24"/>
          <w:szCs w:val="22"/>
        </w:rPr>
      </w:pPr>
      <w:r w:rsidRPr="009349A7">
        <w:rPr>
          <w:rFonts w:ascii="Tahoma" w:hAnsi="Tahoma" w:cs="Tahoma"/>
          <w:b/>
          <w:color w:val="365F91" w:themeColor="accent1" w:themeShade="BF"/>
          <w:kern w:val="20"/>
          <w:sz w:val="24"/>
          <w:szCs w:val="22"/>
        </w:rPr>
        <w:t>PORTANT ATTRIBUTION</w:t>
      </w:r>
    </w:p>
    <w:p w14:paraId="7FAF39D7" w14:textId="77777777" w:rsidR="009349A7" w:rsidRPr="009349A7" w:rsidRDefault="009349A7" w:rsidP="009349A7">
      <w:pPr>
        <w:pBdr>
          <w:top w:val="single" w:sz="4" w:space="1" w:color="auto"/>
          <w:left w:val="single" w:sz="4" w:space="5" w:color="auto"/>
          <w:bottom w:val="single" w:sz="4" w:space="1" w:color="auto"/>
          <w:right w:val="single" w:sz="4" w:space="4" w:color="auto"/>
        </w:pBdr>
        <w:tabs>
          <w:tab w:val="left" w:pos="4820"/>
        </w:tabs>
        <w:spacing w:after="0" w:line="240" w:lineRule="auto"/>
        <w:ind w:left="4536"/>
        <w:jc w:val="center"/>
        <w:rPr>
          <w:rFonts w:ascii="Tahoma" w:hAnsi="Tahoma" w:cs="Tahoma"/>
          <w:b/>
          <w:color w:val="365F91" w:themeColor="accent1" w:themeShade="BF"/>
          <w:kern w:val="20"/>
          <w:sz w:val="24"/>
          <w:szCs w:val="22"/>
        </w:rPr>
      </w:pPr>
      <w:r w:rsidRPr="009349A7">
        <w:rPr>
          <w:rFonts w:ascii="Tahoma" w:hAnsi="Tahoma" w:cs="Tahoma"/>
          <w:b/>
          <w:color w:val="365F91" w:themeColor="accent1" w:themeShade="BF"/>
          <w:kern w:val="20"/>
          <w:sz w:val="24"/>
          <w:szCs w:val="22"/>
        </w:rPr>
        <w:t>DE L’INDEMNITE DE FONCTIONS, DE SUJETIONS ET D’EXPERTISE (IFSE)</w:t>
      </w:r>
    </w:p>
    <w:p w14:paraId="06CF2824" w14:textId="7A1BF56B" w:rsidR="00C525EC" w:rsidRDefault="00C525EC" w:rsidP="00A448C7">
      <w:pPr>
        <w:pBdr>
          <w:top w:val="single" w:sz="4" w:space="1" w:color="auto"/>
          <w:left w:val="single" w:sz="4" w:space="5" w:color="auto"/>
          <w:bottom w:val="single" w:sz="4" w:space="1" w:color="auto"/>
          <w:right w:val="single" w:sz="4" w:space="4" w:color="auto"/>
        </w:pBdr>
        <w:tabs>
          <w:tab w:val="left" w:pos="4820"/>
        </w:tabs>
        <w:spacing w:after="0" w:line="240" w:lineRule="auto"/>
        <w:ind w:left="4536"/>
        <w:rPr>
          <w:rFonts w:ascii="Tahoma" w:hAnsi="Tahoma" w:cs="Tahoma"/>
          <w:color w:val="365F91" w:themeColor="accent1" w:themeShade="BF"/>
          <w:kern w:val="20"/>
          <w:sz w:val="24"/>
          <w:szCs w:val="22"/>
          <w:u w:val="single"/>
        </w:rPr>
      </w:pPr>
    </w:p>
    <w:p w14:paraId="1DA3129E" w14:textId="140DFDE9" w:rsidR="009349A7" w:rsidRDefault="009349A7" w:rsidP="00A448C7">
      <w:pPr>
        <w:pBdr>
          <w:top w:val="single" w:sz="4" w:space="1" w:color="auto"/>
          <w:left w:val="single" w:sz="4" w:space="5" w:color="auto"/>
          <w:bottom w:val="single" w:sz="4" w:space="1" w:color="auto"/>
          <w:right w:val="single" w:sz="4" w:space="4" w:color="auto"/>
        </w:pBdr>
        <w:tabs>
          <w:tab w:val="left" w:pos="4820"/>
        </w:tabs>
        <w:spacing w:after="0" w:line="240" w:lineRule="auto"/>
        <w:ind w:left="4536"/>
        <w:rPr>
          <w:rFonts w:ascii="Tahoma" w:hAnsi="Tahoma" w:cs="Tahoma"/>
          <w:color w:val="365F91" w:themeColor="accent1" w:themeShade="BF"/>
          <w:kern w:val="20"/>
          <w:sz w:val="24"/>
          <w:szCs w:val="22"/>
          <w:u w:val="single"/>
        </w:rPr>
      </w:pPr>
    </w:p>
    <w:p w14:paraId="77D28432" w14:textId="05C43D71" w:rsidR="009349A7" w:rsidRDefault="009349A7" w:rsidP="00A448C7">
      <w:pPr>
        <w:pBdr>
          <w:top w:val="single" w:sz="4" w:space="1" w:color="auto"/>
          <w:left w:val="single" w:sz="4" w:space="5" w:color="auto"/>
          <w:bottom w:val="single" w:sz="4" w:space="1" w:color="auto"/>
          <w:right w:val="single" w:sz="4" w:space="4" w:color="auto"/>
        </w:pBdr>
        <w:tabs>
          <w:tab w:val="left" w:pos="4820"/>
        </w:tabs>
        <w:spacing w:after="0" w:line="240" w:lineRule="auto"/>
        <w:ind w:left="4536"/>
        <w:rPr>
          <w:rFonts w:ascii="Tahoma" w:hAnsi="Tahoma" w:cs="Tahoma"/>
          <w:color w:val="365F91" w:themeColor="accent1" w:themeShade="BF"/>
          <w:kern w:val="20"/>
          <w:sz w:val="24"/>
          <w:szCs w:val="22"/>
          <w:u w:val="single"/>
        </w:rPr>
      </w:pPr>
      <w:r>
        <w:rPr>
          <w:rFonts w:ascii="Tahoma" w:hAnsi="Tahoma" w:cs="Tahoma"/>
          <w:color w:val="365F91" w:themeColor="accent1" w:themeShade="BF"/>
          <w:kern w:val="20"/>
          <w:sz w:val="24"/>
          <w:szCs w:val="22"/>
          <w:u w:val="single"/>
        </w:rPr>
        <w:t>Mme/M …………..</w:t>
      </w:r>
    </w:p>
    <w:p w14:paraId="5475C0E3" w14:textId="301389F3" w:rsidR="009349A7" w:rsidRDefault="009349A7" w:rsidP="00A448C7">
      <w:pPr>
        <w:pBdr>
          <w:top w:val="single" w:sz="4" w:space="1" w:color="auto"/>
          <w:left w:val="single" w:sz="4" w:space="5" w:color="auto"/>
          <w:bottom w:val="single" w:sz="4" w:space="1" w:color="auto"/>
          <w:right w:val="single" w:sz="4" w:space="4" w:color="auto"/>
        </w:pBdr>
        <w:tabs>
          <w:tab w:val="left" w:pos="4820"/>
        </w:tabs>
        <w:spacing w:after="0" w:line="240" w:lineRule="auto"/>
        <w:ind w:left="4536"/>
        <w:rPr>
          <w:rFonts w:ascii="Tahoma" w:hAnsi="Tahoma" w:cs="Tahoma"/>
          <w:color w:val="365F91" w:themeColor="accent1" w:themeShade="BF"/>
          <w:kern w:val="20"/>
          <w:sz w:val="24"/>
          <w:szCs w:val="22"/>
          <w:u w:val="single"/>
        </w:rPr>
      </w:pPr>
      <w:r>
        <w:rPr>
          <w:rFonts w:ascii="Tahoma" w:hAnsi="Tahoma" w:cs="Tahoma"/>
          <w:color w:val="365F91" w:themeColor="accent1" w:themeShade="BF"/>
          <w:kern w:val="20"/>
          <w:sz w:val="24"/>
          <w:szCs w:val="22"/>
          <w:u w:val="single"/>
        </w:rPr>
        <w:t>Grade …………….</w:t>
      </w:r>
    </w:p>
    <w:p w14:paraId="7FDF2ECE" w14:textId="77777777" w:rsidR="009349A7" w:rsidRPr="009255EF" w:rsidRDefault="009349A7" w:rsidP="00A448C7">
      <w:pPr>
        <w:pBdr>
          <w:top w:val="single" w:sz="4" w:space="1" w:color="auto"/>
          <w:left w:val="single" w:sz="4" w:space="5" w:color="auto"/>
          <w:bottom w:val="single" w:sz="4" w:space="1" w:color="auto"/>
          <w:right w:val="single" w:sz="4" w:space="4" w:color="auto"/>
        </w:pBdr>
        <w:tabs>
          <w:tab w:val="left" w:pos="4820"/>
        </w:tabs>
        <w:spacing w:after="0" w:line="240" w:lineRule="auto"/>
        <w:ind w:left="4536"/>
        <w:rPr>
          <w:rFonts w:ascii="Tahoma" w:hAnsi="Tahoma" w:cs="Tahoma"/>
          <w:color w:val="365F91" w:themeColor="accent1" w:themeShade="BF"/>
          <w:kern w:val="20"/>
          <w:sz w:val="24"/>
          <w:szCs w:val="22"/>
          <w:u w:val="single"/>
        </w:rPr>
      </w:pPr>
    </w:p>
    <w:p w14:paraId="06CF2825" w14:textId="21FF6A69" w:rsidR="00E27274" w:rsidRPr="00DC3775" w:rsidRDefault="00E27274" w:rsidP="00A448C7">
      <w:pPr>
        <w:spacing w:after="0" w:line="240" w:lineRule="auto"/>
        <w:ind w:left="4275"/>
        <w:rPr>
          <w:rFonts w:ascii="Tahoma" w:hAnsi="Tahoma" w:cs="Tahoma"/>
          <w:caps/>
          <w:color w:val="5F497A"/>
          <w:kern w:val="20"/>
          <w:szCs w:val="22"/>
        </w:rPr>
      </w:pPr>
    </w:p>
    <w:p w14:paraId="06CF2826" w14:textId="36DCB2A6" w:rsidR="000617BC" w:rsidRPr="00DC3775" w:rsidRDefault="009349A7" w:rsidP="00A448C7">
      <w:pPr>
        <w:spacing w:after="0" w:line="240" w:lineRule="auto"/>
        <w:ind w:left="4275"/>
        <w:rPr>
          <w:rFonts w:ascii="Tahoma" w:hAnsi="Tahoma" w:cs="Tahoma"/>
          <w:caps/>
          <w:color w:val="5F497A"/>
          <w:kern w:val="20"/>
          <w:szCs w:val="22"/>
        </w:rPr>
      </w:pPr>
      <w:r>
        <w:rPr>
          <w:rFonts w:ascii="Tahoma" w:eastAsia="Calibri" w:hAnsi="Tahoma" w:cs="Tahoma"/>
          <w:noProof/>
          <w:color w:val="1F497D" w:themeColor="text2"/>
          <w:kern w:val="20"/>
          <w:szCs w:val="22"/>
        </w:rPr>
        <mc:AlternateContent>
          <mc:Choice Requires="wps">
            <w:drawing>
              <wp:anchor distT="0" distB="0" distL="114300" distR="114300" simplePos="0" relativeHeight="251658243" behindDoc="0" locked="0" layoutInCell="1" allowOverlap="1" wp14:anchorId="06CF2876" wp14:editId="13432870">
                <wp:simplePos x="0" y="0"/>
                <wp:positionH relativeFrom="column">
                  <wp:posOffset>1129665</wp:posOffset>
                </wp:positionH>
                <wp:positionV relativeFrom="paragraph">
                  <wp:posOffset>64135</wp:posOffset>
                </wp:positionV>
                <wp:extent cx="1603375" cy="898525"/>
                <wp:effectExtent l="0" t="0" r="15875" b="1587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898525"/>
                        </a:xfrm>
                        <a:prstGeom prst="foldedCorner">
                          <a:avLst>
                            <a:gd name="adj" fmla="val 12500"/>
                          </a:avLst>
                        </a:prstGeom>
                        <a:solidFill>
                          <a:schemeClr val="bg1">
                            <a:lumMod val="95000"/>
                            <a:lumOff val="0"/>
                          </a:schemeClr>
                        </a:solidFill>
                        <a:ln w="3175">
                          <a:solidFill>
                            <a:schemeClr val="bg1">
                              <a:lumMod val="75000"/>
                              <a:lumOff val="0"/>
                            </a:schemeClr>
                          </a:solidFill>
                          <a:round/>
                          <a:headEnd/>
                          <a:tailEnd/>
                        </a:ln>
                      </wps:spPr>
                      <wps:txbx>
                        <w:txbxContent>
                          <w:p w14:paraId="06CF288C" w14:textId="11F0A5A8" w:rsidR="00A924F9" w:rsidRPr="00DC3775" w:rsidRDefault="00995356" w:rsidP="009F77D2">
                            <w:pPr>
                              <w:spacing w:line="100" w:lineRule="atLeast"/>
                              <w:jc w:val="center"/>
                              <w:rPr>
                                <w:rFonts w:eastAsia="Calibri" w:cs="Arial"/>
                                <w:i/>
                                <w:color w:val="00B0F0"/>
                                <w:sz w:val="20"/>
                                <w:szCs w:val="16"/>
                                <w:lang w:eastAsia="en-US"/>
                              </w:rPr>
                            </w:pPr>
                            <w:r>
                              <w:rPr>
                                <w:rFonts w:ascii="Tahoma" w:hAnsi="Tahoma" w:cs="Tahoma"/>
                                <w:i/>
                                <w:color w:val="00B0F0"/>
                                <w:sz w:val="18"/>
                                <w:szCs w:val="18"/>
                              </w:rPr>
                              <w:sym w:font="Wingdings" w:char="F0B5"/>
                            </w:r>
                            <w:r w:rsidR="00A924F9" w:rsidRPr="00DC3775">
                              <w:rPr>
                                <w:rFonts w:ascii="Tahoma" w:hAnsi="Tahoma" w:cs="Tahoma"/>
                                <w:i/>
                                <w:color w:val="00B0F0"/>
                                <w:sz w:val="18"/>
                                <w:szCs w:val="18"/>
                              </w:rPr>
                              <w:t xml:space="preserve">Les éléments en italique bleu </w:t>
                            </w:r>
                            <w:r w:rsidR="005D0A2B">
                              <w:rPr>
                                <w:rFonts w:ascii="Tahoma" w:hAnsi="Tahoma" w:cs="Tahoma"/>
                                <w:i/>
                                <w:color w:val="00B0F0"/>
                                <w:sz w:val="18"/>
                                <w:szCs w:val="18"/>
                              </w:rPr>
                              <w:t>doivent être modifiés / complétés ou supprimés selon la situation de la collectivité</w:t>
                            </w:r>
                            <w:r w:rsidR="00A924F9" w:rsidRPr="00DC3775">
                              <w:rPr>
                                <w:rFonts w:eastAsia="Calibri" w:cs="Arial"/>
                                <w:i/>
                                <w:color w:val="00B0F0"/>
                                <w:sz w:val="20"/>
                                <w:szCs w:val="16"/>
                                <w:lang w:eastAsia="en-US"/>
                              </w:rPr>
                              <w:t>.</w:t>
                            </w:r>
                          </w:p>
                          <w:p w14:paraId="06CF288D" w14:textId="77777777" w:rsidR="00A924F9" w:rsidRDefault="00A924F9" w:rsidP="00E272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F287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7" type="#_x0000_t65" style="position:absolute;left:0;text-align:left;margin-left:88.95pt;margin-top:5.05pt;width:126.25pt;height:7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" fillcolor="#f2f2f2 [3052]" strokecolor="#bfbfbf [2412]" strokeweight=".25pt">
                <v:textbox>
                  <w:txbxContent>
                    <w:p w14:paraId="06CF288C" w14:textId="11F0A5A8" w:rsidR="00A924F9" w:rsidRPr="00DC3775" w:rsidRDefault="00995356" w:rsidP="009F77D2">
                      <w:pPr>
                        <w:spacing w:line="100" w:lineRule="atLeast"/>
                        <w:jc w:val="center"/>
                        <w:rPr>
                          <w:rFonts w:eastAsia="Calibri" w:cs="Arial"/>
                          <w:i/>
                          <w:color w:val="00B0F0"/>
                          <w:sz w:val="20"/>
                          <w:szCs w:val="16"/>
                          <w:lang w:eastAsia="en-US"/>
                        </w:rPr>
                      </w:pPr>
                      <w:r>
                        <w:rPr>
                          <w:rFonts w:ascii="Tahoma" w:hAnsi="Tahoma" w:cs="Tahoma"/>
                          <w:i/>
                          <w:color w:val="00B0F0"/>
                          <w:sz w:val="18"/>
                          <w:szCs w:val="18"/>
                        </w:rPr>
                        <w:sym w:font="Wingdings" w:char="F0B5"/>
                      </w:r>
                      <w:r w:rsidR="00A924F9" w:rsidRPr="00DC3775">
                        <w:rPr>
                          <w:rFonts w:ascii="Tahoma" w:hAnsi="Tahoma" w:cs="Tahoma"/>
                          <w:i/>
                          <w:color w:val="00B0F0"/>
                          <w:sz w:val="18"/>
                          <w:szCs w:val="18"/>
                        </w:rPr>
                        <w:t xml:space="preserve">Les éléments en italique bleu </w:t>
                      </w:r>
                      <w:r w:rsidR="005D0A2B">
                        <w:rPr>
                          <w:rFonts w:ascii="Tahoma" w:hAnsi="Tahoma" w:cs="Tahoma"/>
                          <w:i/>
                          <w:color w:val="00B0F0"/>
                          <w:sz w:val="18"/>
                          <w:szCs w:val="18"/>
                        </w:rPr>
                        <w:t>doivent être modifiés / complétés ou supprimés selon la situation de la collectivité</w:t>
                      </w:r>
                      <w:r w:rsidR="00A924F9" w:rsidRPr="00DC3775">
                        <w:rPr>
                          <w:rFonts w:eastAsia="Calibri" w:cs="Arial"/>
                          <w:i/>
                          <w:color w:val="00B0F0"/>
                          <w:sz w:val="20"/>
                          <w:szCs w:val="16"/>
                          <w:lang w:eastAsia="en-US"/>
                        </w:rPr>
                        <w:t>.</w:t>
                      </w:r>
                    </w:p>
                    <w:p w14:paraId="06CF288D" w14:textId="77777777" w:rsidR="00A924F9" w:rsidRDefault="00A924F9" w:rsidP="00E27274"/>
                  </w:txbxContent>
                </v:textbox>
              </v:shape>
            </w:pict>
          </mc:Fallback>
        </mc:AlternateContent>
      </w:r>
    </w:p>
    <w:p w14:paraId="06CF2827" w14:textId="2729A3C4" w:rsidR="000617BC" w:rsidRPr="00DC3775" w:rsidRDefault="000617BC" w:rsidP="00A448C7">
      <w:pPr>
        <w:spacing w:after="0" w:line="240" w:lineRule="auto"/>
        <w:ind w:left="4275"/>
        <w:rPr>
          <w:rFonts w:ascii="Tahoma" w:hAnsi="Tahoma" w:cs="Tahoma"/>
          <w:caps/>
          <w:color w:val="5F497A"/>
          <w:kern w:val="20"/>
          <w:szCs w:val="22"/>
        </w:rPr>
      </w:pPr>
    </w:p>
    <w:p w14:paraId="06CF2828" w14:textId="55AB0EF5" w:rsidR="000617BC" w:rsidRPr="00DC3775" w:rsidRDefault="000617BC" w:rsidP="00A448C7">
      <w:pPr>
        <w:spacing w:after="0" w:line="240" w:lineRule="auto"/>
        <w:ind w:left="4275"/>
        <w:rPr>
          <w:rFonts w:ascii="Tahoma" w:hAnsi="Tahoma" w:cs="Tahoma"/>
          <w:caps/>
          <w:color w:val="5F497A"/>
          <w:kern w:val="20"/>
          <w:szCs w:val="22"/>
        </w:rPr>
      </w:pPr>
    </w:p>
    <w:p w14:paraId="06CF2829" w14:textId="61A930D3" w:rsidR="00AC681E" w:rsidRDefault="00AC681E" w:rsidP="00A448C7">
      <w:pPr>
        <w:spacing w:after="0" w:line="240" w:lineRule="auto"/>
        <w:outlineLvl w:val="0"/>
        <w:rPr>
          <w:rFonts w:ascii="Tahoma" w:hAnsi="Tahoma" w:cs="Tahoma"/>
          <w:color w:val="365F91" w:themeColor="accent1" w:themeShade="BF"/>
          <w:kern w:val="20"/>
        </w:rPr>
      </w:pPr>
    </w:p>
    <w:p w14:paraId="06CF282A" w14:textId="05709AC3" w:rsidR="00AC681E" w:rsidRDefault="00AC681E" w:rsidP="00A448C7">
      <w:pPr>
        <w:spacing w:after="0" w:line="240" w:lineRule="auto"/>
        <w:outlineLvl w:val="0"/>
        <w:rPr>
          <w:rFonts w:ascii="Tahoma" w:hAnsi="Tahoma" w:cs="Tahoma"/>
          <w:color w:val="365F91" w:themeColor="accent1" w:themeShade="BF"/>
          <w:kern w:val="20"/>
        </w:rPr>
      </w:pPr>
    </w:p>
    <w:p w14:paraId="06CF282B" w14:textId="32C2E6C6" w:rsidR="00AC681E" w:rsidRDefault="009349A7" w:rsidP="00A448C7">
      <w:pPr>
        <w:spacing w:after="0" w:line="240" w:lineRule="auto"/>
        <w:outlineLvl w:val="0"/>
        <w:rPr>
          <w:rFonts w:ascii="Tahoma" w:hAnsi="Tahoma" w:cs="Tahoma"/>
          <w:color w:val="365F91" w:themeColor="accent1" w:themeShade="BF"/>
          <w:kern w:val="20"/>
        </w:rPr>
      </w:pPr>
      <w:r>
        <w:rPr>
          <w:rFonts w:ascii="Tahoma" w:hAnsi="Tahoma" w:cs="Tahoma"/>
          <w:noProof/>
          <w:color w:val="365F91" w:themeColor="accent1" w:themeShade="BF"/>
          <w:kern w:val="20"/>
        </w:rPr>
        <mc:AlternateContent>
          <mc:Choice Requires="wps">
            <w:drawing>
              <wp:anchor distT="0" distB="0" distL="114300" distR="114300" simplePos="0" relativeHeight="251658242" behindDoc="0" locked="0" layoutInCell="1" allowOverlap="1" wp14:anchorId="06CF2875" wp14:editId="534661B3">
                <wp:simplePos x="0" y="0"/>
                <wp:positionH relativeFrom="column">
                  <wp:posOffset>3834130</wp:posOffset>
                </wp:positionH>
                <wp:positionV relativeFrom="paragraph">
                  <wp:posOffset>111125</wp:posOffset>
                </wp:positionV>
                <wp:extent cx="2126615" cy="508000"/>
                <wp:effectExtent l="6350" t="4445" r="635" b="190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6CF288B" w14:textId="77777777" w:rsidR="00A924F9" w:rsidRPr="00A937FE" w:rsidRDefault="00A924F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CF2875" id="AutoShape 2" o:spid="_x0000_s1028" style="position:absolute;left:0;text-align:left;margin-left:301.9pt;margin-top:8.75pt;width:167.45pt;height:4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" fillcolor="#f2dbdb [661]" stroked="f">
                <v:textbox>
                  <w:txbxContent>
                    <w:p w14:paraId="06CF288B" w14:textId="77777777" w:rsidR="00A924F9" w:rsidRPr="00A937FE" w:rsidRDefault="00A924F9" w:rsidP="00DA65FD">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mc:Fallback>
        </mc:AlternateContent>
      </w:r>
    </w:p>
    <w:p w14:paraId="06CF282C" w14:textId="77777777" w:rsidR="00AC681E" w:rsidRDefault="00AC681E" w:rsidP="00A448C7">
      <w:pPr>
        <w:spacing w:after="0" w:line="240" w:lineRule="auto"/>
        <w:outlineLvl w:val="0"/>
        <w:rPr>
          <w:rFonts w:ascii="Tahoma" w:hAnsi="Tahoma" w:cs="Tahoma"/>
          <w:color w:val="365F91" w:themeColor="accent1" w:themeShade="BF"/>
          <w:kern w:val="20"/>
        </w:rPr>
      </w:pPr>
    </w:p>
    <w:p w14:paraId="06CF282D" w14:textId="78EF89C0" w:rsidR="00AC681E" w:rsidRDefault="00AC681E" w:rsidP="00A448C7">
      <w:pPr>
        <w:spacing w:after="0" w:line="240" w:lineRule="auto"/>
        <w:outlineLvl w:val="0"/>
        <w:rPr>
          <w:rFonts w:ascii="Tahoma" w:hAnsi="Tahoma" w:cs="Tahoma"/>
          <w:color w:val="365F91" w:themeColor="accent1" w:themeShade="BF"/>
          <w:kern w:val="20"/>
        </w:rPr>
      </w:pPr>
    </w:p>
    <w:p w14:paraId="18847F0B" w14:textId="2E0A78E0" w:rsidR="009D2A7B" w:rsidRDefault="009D2A7B" w:rsidP="00A448C7">
      <w:pPr>
        <w:spacing w:after="0" w:line="240" w:lineRule="auto"/>
        <w:outlineLvl w:val="0"/>
        <w:rPr>
          <w:rFonts w:ascii="Tahoma" w:hAnsi="Tahoma" w:cs="Tahoma"/>
          <w:color w:val="365F91" w:themeColor="accent1" w:themeShade="BF"/>
          <w:kern w:val="20"/>
        </w:rPr>
      </w:pPr>
    </w:p>
    <w:p w14:paraId="62CC05D6" w14:textId="4808C220" w:rsidR="009D2A7B" w:rsidRDefault="009D2A7B" w:rsidP="00A448C7">
      <w:pPr>
        <w:spacing w:after="0" w:line="240" w:lineRule="auto"/>
        <w:outlineLvl w:val="0"/>
        <w:rPr>
          <w:rFonts w:ascii="Tahoma" w:hAnsi="Tahoma" w:cs="Tahoma"/>
          <w:color w:val="365F91" w:themeColor="accent1" w:themeShade="BF"/>
          <w:kern w:val="20"/>
        </w:rPr>
      </w:pPr>
    </w:p>
    <w:p w14:paraId="130C283C" w14:textId="77777777" w:rsidR="009D2A7B" w:rsidRDefault="009D2A7B" w:rsidP="00A448C7">
      <w:pPr>
        <w:spacing w:after="0" w:line="240" w:lineRule="auto"/>
        <w:outlineLvl w:val="0"/>
        <w:rPr>
          <w:rFonts w:ascii="Tahoma" w:hAnsi="Tahoma" w:cs="Tahoma"/>
          <w:color w:val="365F91" w:themeColor="accent1" w:themeShade="BF"/>
          <w:kern w:val="20"/>
        </w:rPr>
      </w:pPr>
    </w:p>
    <w:p w14:paraId="36D116CF" w14:textId="34F7C30C" w:rsidR="009349A7" w:rsidRDefault="00E92638" w:rsidP="00E92638">
      <w:pPr>
        <w:spacing w:after="0" w:line="240" w:lineRule="auto"/>
        <w:outlineLvl w:val="0"/>
        <w:rPr>
          <w:rFonts w:ascii="Tahoma" w:hAnsi="Tahoma" w:cs="Tahoma"/>
          <w:bCs/>
          <w:color w:val="365F91" w:themeColor="accent1" w:themeShade="BF"/>
          <w:kern w:val="20"/>
          <w:sz w:val="20"/>
        </w:rPr>
      </w:pPr>
      <w:r w:rsidRPr="009D2A7B">
        <w:rPr>
          <w:rFonts w:ascii="Tahoma" w:hAnsi="Tahoma" w:cs="Tahoma"/>
          <w:b/>
          <w:color w:val="365F91" w:themeColor="accent1" w:themeShade="BF"/>
          <w:kern w:val="20"/>
          <w:sz w:val="20"/>
        </w:rPr>
        <w:t>Vu</w:t>
      </w:r>
      <w:r w:rsidRPr="009D2A7B">
        <w:rPr>
          <w:rFonts w:ascii="Tahoma" w:hAnsi="Tahoma" w:cs="Tahoma"/>
          <w:bCs/>
          <w:color w:val="365F91" w:themeColor="accent1" w:themeShade="BF"/>
          <w:kern w:val="20"/>
          <w:sz w:val="20"/>
        </w:rPr>
        <w:t xml:space="preserve"> </w:t>
      </w:r>
      <w:r>
        <w:rPr>
          <w:rFonts w:ascii="Tahoma" w:hAnsi="Tahoma" w:cs="Tahoma"/>
          <w:bCs/>
          <w:color w:val="365F91" w:themeColor="accent1" w:themeShade="BF"/>
          <w:kern w:val="20"/>
          <w:sz w:val="20"/>
        </w:rPr>
        <w:t>le Code Général de la Fonction Publique, notamment ses articles L714-4 à L714-13</w:t>
      </w:r>
      <w:r w:rsidR="009349A7" w:rsidRPr="009349A7">
        <w:rPr>
          <w:rFonts w:ascii="Tahoma" w:hAnsi="Tahoma" w:cs="Tahoma"/>
          <w:bCs/>
          <w:color w:val="365F91" w:themeColor="accent1" w:themeShade="BF"/>
          <w:kern w:val="20"/>
          <w:sz w:val="20"/>
        </w:rPr>
        <w:t>,</w:t>
      </w:r>
    </w:p>
    <w:p w14:paraId="20026C7E" w14:textId="77777777" w:rsidR="009B170B" w:rsidRPr="009349A7" w:rsidRDefault="009B170B" w:rsidP="00E92638">
      <w:pPr>
        <w:spacing w:after="0" w:line="240" w:lineRule="auto"/>
        <w:outlineLvl w:val="0"/>
        <w:rPr>
          <w:rFonts w:ascii="Tahoma" w:hAnsi="Tahoma" w:cs="Tahoma"/>
          <w:bCs/>
          <w:color w:val="365F91" w:themeColor="accent1" w:themeShade="BF"/>
          <w:kern w:val="20"/>
          <w:sz w:val="20"/>
        </w:rPr>
      </w:pPr>
    </w:p>
    <w:p w14:paraId="0E64CC8F" w14:textId="2F79A781" w:rsidR="009349A7" w:rsidRDefault="009349A7" w:rsidP="00086258">
      <w:pPr>
        <w:spacing w:after="0" w:line="240" w:lineRule="auto"/>
        <w:outlineLvl w:val="0"/>
        <w:rPr>
          <w:rFonts w:ascii="Tahoma" w:hAnsi="Tahoma" w:cs="Tahoma"/>
          <w:bCs/>
          <w:color w:val="365F91" w:themeColor="accent1" w:themeShade="BF"/>
          <w:kern w:val="20"/>
          <w:sz w:val="20"/>
        </w:rPr>
      </w:pPr>
      <w:r w:rsidRPr="001B3839">
        <w:rPr>
          <w:rFonts w:ascii="Tahoma" w:hAnsi="Tahoma" w:cs="Tahoma"/>
          <w:b/>
          <w:color w:val="365F91" w:themeColor="accent1" w:themeShade="BF"/>
          <w:kern w:val="20"/>
          <w:sz w:val="20"/>
        </w:rPr>
        <w:t>Vu</w:t>
      </w:r>
      <w:r w:rsidRPr="001B3839">
        <w:rPr>
          <w:rFonts w:ascii="Tahoma" w:hAnsi="Tahoma" w:cs="Tahoma"/>
          <w:bCs/>
          <w:color w:val="365F91" w:themeColor="accent1" w:themeShade="BF"/>
          <w:kern w:val="20"/>
          <w:sz w:val="20"/>
        </w:rPr>
        <w:t xml:space="preserve"> </w:t>
      </w:r>
      <w:r w:rsidRPr="009349A7">
        <w:rPr>
          <w:rFonts w:ascii="Tahoma" w:hAnsi="Tahoma" w:cs="Tahoma"/>
          <w:bCs/>
          <w:color w:val="365F91" w:themeColor="accent1" w:themeShade="BF"/>
          <w:kern w:val="20"/>
          <w:sz w:val="20"/>
        </w:rPr>
        <w:t>le décret n° 91-875 du 6 septembre 1991 pris pour l’application du 1er alinéa de l’article 88 de la loi n° 84-53 du 26 janvier 1984,</w:t>
      </w:r>
    </w:p>
    <w:p w14:paraId="691BD0B5" w14:textId="77777777" w:rsidR="00086258" w:rsidRPr="009349A7" w:rsidRDefault="00086258" w:rsidP="00086258">
      <w:pPr>
        <w:spacing w:after="0" w:line="240" w:lineRule="auto"/>
        <w:outlineLvl w:val="0"/>
        <w:rPr>
          <w:rFonts w:ascii="Tahoma" w:hAnsi="Tahoma" w:cs="Tahoma"/>
          <w:bCs/>
          <w:color w:val="365F91" w:themeColor="accent1" w:themeShade="BF"/>
          <w:kern w:val="20"/>
          <w:sz w:val="20"/>
        </w:rPr>
      </w:pPr>
    </w:p>
    <w:p w14:paraId="4C0836C2" w14:textId="37083737" w:rsidR="009349A7" w:rsidRDefault="009349A7" w:rsidP="00086258">
      <w:pPr>
        <w:spacing w:after="0" w:line="240" w:lineRule="auto"/>
        <w:outlineLvl w:val="0"/>
        <w:rPr>
          <w:rFonts w:ascii="Tahoma" w:hAnsi="Tahoma" w:cs="Tahoma"/>
          <w:bCs/>
          <w:color w:val="365F91" w:themeColor="accent1" w:themeShade="BF"/>
          <w:kern w:val="20"/>
          <w:sz w:val="20"/>
        </w:rPr>
      </w:pPr>
      <w:r w:rsidRPr="001B3839">
        <w:rPr>
          <w:rFonts w:ascii="Tahoma" w:hAnsi="Tahoma" w:cs="Tahoma"/>
          <w:b/>
          <w:color w:val="365F91" w:themeColor="accent1" w:themeShade="BF"/>
          <w:kern w:val="20"/>
          <w:sz w:val="20"/>
        </w:rPr>
        <w:t>Vu</w:t>
      </w:r>
      <w:r w:rsidRPr="001B3839">
        <w:rPr>
          <w:rFonts w:ascii="Tahoma" w:hAnsi="Tahoma" w:cs="Tahoma"/>
          <w:bCs/>
          <w:color w:val="365F91" w:themeColor="accent1" w:themeShade="BF"/>
          <w:kern w:val="20"/>
          <w:sz w:val="20"/>
        </w:rPr>
        <w:t xml:space="preserve"> </w:t>
      </w:r>
      <w:r w:rsidRPr="009349A7">
        <w:rPr>
          <w:rFonts w:ascii="Tahoma" w:hAnsi="Tahoma" w:cs="Tahoma"/>
          <w:bCs/>
          <w:color w:val="365F91" w:themeColor="accent1" w:themeShade="BF"/>
          <w:kern w:val="20"/>
          <w:sz w:val="20"/>
        </w:rPr>
        <w:t>le décret n° 2010-997 du 26 août 2010 relatif au régime de maintien des primes et indemnités des agents publics de l'Etat et des magistrats de l'ordre judiciaire dans certaines situations de congés,</w:t>
      </w:r>
    </w:p>
    <w:p w14:paraId="513B13DE" w14:textId="77777777" w:rsidR="00086258" w:rsidRPr="009349A7" w:rsidRDefault="00086258" w:rsidP="00086258">
      <w:pPr>
        <w:spacing w:after="0" w:line="240" w:lineRule="auto"/>
        <w:outlineLvl w:val="0"/>
        <w:rPr>
          <w:rFonts w:ascii="Tahoma" w:hAnsi="Tahoma" w:cs="Tahoma"/>
          <w:bCs/>
          <w:color w:val="365F91" w:themeColor="accent1" w:themeShade="BF"/>
          <w:kern w:val="20"/>
          <w:sz w:val="20"/>
        </w:rPr>
      </w:pPr>
    </w:p>
    <w:p w14:paraId="72297BC7" w14:textId="62761226" w:rsidR="009349A7" w:rsidRDefault="009349A7" w:rsidP="00086258">
      <w:pPr>
        <w:spacing w:after="0" w:line="240" w:lineRule="auto"/>
        <w:outlineLvl w:val="0"/>
        <w:rPr>
          <w:rFonts w:ascii="Tahoma" w:hAnsi="Tahoma" w:cs="Tahoma"/>
          <w:bCs/>
          <w:color w:val="365F91" w:themeColor="accent1" w:themeShade="BF"/>
          <w:kern w:val="20"/>
          <w:sz w:val="20"/>
        </w:rPr>
      </w:pPr>
      <w:r w:rsidRPr="001B3839">
        <w:rPr>
          <w:rFonts w:ascii="Tahoma" w:hAnsi="Tahoma" w:cs="Tahoma"/>
          <w:b/>
          <w:color w:val="365F91" w:themeColor="accent1" w:themeShade="BF"/>
          <w:kern w:val="20"/>
          <w:sz w:val="20"/>
        </w:rPr>
        <w:t>Vu</w:t>
      </w:r>
      <w:r w:rsidRPr="001B3839">
        <w:rPr>
          <w:rFonts w:ascii="Tahoma" w:hAnsi="Tahoma" w:cs="Tahoma"/>
          <w:bCs/>
          <w:color w:val="365F91" w:themeColor="accent1" w:themeShade="BF"/>
          <w:kern w:val="20"/>
          <w:sz w:val="20"/>
        </w:rPr>
        <w:t xml:space="preserve"> </w:t>
      </w:r>
      <w:r w:rsidRPr="009349A7">
        <w:rPr>
          <w:rFonts w:ascii="Tahoma" w:hAnsi="Tahoma" w:cs="Tahoma"/>
          <w:bCs/>
          <w:color w:val="365F91" w:themeColor="accent1" w:themeShade="BF"/>
          <w:kern w:val="20"/>
          <w:sz w:val="20"/>
        </w:rPr>
        <w:t>le décret n° 2014-513 du 20 mai 2014 portant création d’un régime indemnitaire tenant compte des fonctions, des sujétions, de l’expertise et de l’engagement professionnel dans la fonction publique de l’Etat,</w:t>
      </w:r>
    </w:p>
    <w:p w14:paraId="66A32839" w14:textId="77777777" w:rsidR="00086258" w:rsidRPr="009349A7" w:rsidRDefault="00086258" w:rsidP="00086258">
      <w:pPr>
        <w:spacing w:after="0" w:line="240" w:lineRule="auto"/>
        <w:outlineLvl w:val="0"/>
        <w:rPr>
          <w:rFonts w:ascii="Tahoma" w:hAnsi="Tahoma" w:cs="Tahoma"/>
          <w:bCs/>
          <w:color w:val="365F91" w:themeColor="accent1" w:themeShade="BF"/>
          <w:kern w:val="20"/>
          <w:sz w:val="20"/>
        </w:rPr>
      </w:pPr>
    </w:p>
    <w:p w14:paraId="3C7E7030" w14:textId="1C4B0C8B" w:rsidR="009349A7" w:rsidRDefault="009349A7" w:rsidP="00086258">
      <w:pPr>
        <w:spacing w:after="0" w:line="240" w:lineRule="auto"/>
        <w:outlineLvl w:val="0"/>
        <w:rPr>
          <w:rFonts w:ascii="Tahoma" w:hAnsi="Tahoma" w:cs="Tahoma"/>
          <w:bCs/>
          <w:color w:val="365F91" w:themeColor="accent1" w:themeShade="BF"/>
          <w:kern w:val="20"/>
          <w:sz w:val="20"/>
        </w:rPr>
      </w:pPr>
      <w:r w:rsidRPr="001B3839">
        <w:rPr>
          <w:rFonts w:ascii="Tahoma" w:hAnsi="Tahoma" w:cs="Tahoma"/>
          <w:b/>
          <w:color w:val="365F91" w:themeColor="accent1" w:themeShade="BF"/>
          <w:kern w:val="20"/>
          <w:sz w:val="20"/>
        </w:rPr>
        <w:t>Vu</w:t>
      </w:r>
      <w:r w:rsidRPr="001B3839">
        <w:rPr>
          <w:rFonts w:ascii="Tahoma" w:hAnsi="Tahoma" w:cs="Tahoma"/>
          <w:bCs/>
          <w:color w:val="365F91" w:themeColor="accent1" w:themeShade="BF"/>
          <w:kern w:val="20"/>
          <w:sz w:val="20"/>
        </w:rPr>
        <w:t xml:space="preserve"> </w:t>
      </w:r>
      <w:r w:rsidRPr="009349A7">
        <w:rPr>
          <w:rFonts w:ascii="Tahoma" w:hAnsi="Tahoma" w:cs="Tahoma"/>
          <w:bCs/>
          <w:color w:val="365F91" w:themeColor="accent1" w:themeShade="BF"/>
          <w:kern w:val="20"/>
          <w:sz w:val="20"/>
        </w:rPr>
        <w:t>le décret n° 2014-1526 du 16 décembre 2014 relatif à l’appréciation de la valeur professionnelle des fonctionnaires territoriaux,</w:t>
      </w:r>
    </w:p>
    <w:p w14:paraId="062CF150" w14:textId="77777777" w:rsidR="00086258" w:rsidRPr="009349A7" w:rsidRDefault="00086258" w:rsidP="00086258">
      <w:pPr>
        <w:spacing w:after="0" w:line="240" w:lineRule="auto"/>
        <w:outlineLvl w:val="0"/>
        <w:rPr>
          <w:rFonts w:ascii="Tahoma" w:hAnsi="Tahoma" w:cs="Tahoma"/>
          <w:bCs/>
          <w:color w:val="365F91" w:themeColor="accent1" w:themeShade="BF"/>
          <w:kern w:val="20"/>
          <w:sz w:val="20"/>
        </w:rPr>
      </w:pPr>
    </w:p>
    <w:p w14:paraId="51FA6FD8" w14:textId="6472FB8E" w:rsidR="009349A7" w:rsidRDefault="009349A7" w:rsidP="00086258">
      <w:pPr>
        <w:spacing w:after="0" w:line="240" w:lineRule="auto"/>
        <w:outlineLvl w:val="0"/>
        <w:rPr>
          <w:rFonts w:ascii="Tahoma" w:hAnsi="Tahoma" w:cs="Tahoma"/>
          <w:bCs/>
          <w:color w:val="365F91" w:themeColor="accent1" w:themeShade="BF"/>
          <w:kern w:val="20"/>
          <w:sz w:val="20"/>
        </w:rPr>
      </w:pPr>
      <w:r w:rsidRPr="001B3839">
        <w:rPr>
          <w:rFonts w:ascii="Tahoma" w:hAnsi="Tahoma" w:cs="Tahoma"/>
          <w:b/>
          <w:color w:val="365F91" w:themeColor="accent1" w:themeShade="BF"/>
          <w:kern w:val="20"/>
          <w:sz w:val="20"/>
        </w:rPr>
        <w:t>Vu</w:t>
      </w:r>
      <w:r w:rsidRPr="001B3839">
        <w:rPr>
          <w:rFonts w:ascii="Tahoma" w:hAnsi="Tahoma" w:cs="Tahoma"/>
          <w:bCs/>
          <w:color w:val="365F91" w:themeColor="accent1" w:themeShade="BF"/>
          <w:kern w:val="20"/>
          <w:sz w:val="20"/>
        </w:rPr>
        <w:t xml:space="preserve"> </w:t>
      </w:r>
      <w:r w:rsidRPr="009349A7">
        <w:rPr>
          <w:rFonts w:ascii="Tahoma" w:hAnsi="Tahoma" w:cs="Tahoma"/>
          <w:bCs/>
          <w:color w:val="365F91" w:themeColor="accent1" w:themeShade="BF"/>
          <w:kern w:val="20"/>
          <w:sz w:val="20"/>
        </w:rPr>
        <w:t xml:space="preserve">l’arrêté ministériel du … pris pour l’application du décret n° 2014-513 du 20 mai 2014 au corps de … </w:t>
      </w:r>
      <w:r w:rsidRPr="0038180D">
        <w:rPr>
          <w:rFonts w:ascii="Tahoma" w:hAnsi="Tahoma" w:cs="Tahoma"/>
          <w:bCs/>
          <w:color w:val="00B0F0"/>
          <w:kern w:val="20"/>
          <w:sz w:val="20"/>
        </w:rPr>
        <w:t>(</w:t>
      </w:r>
      <w:r w:rsidRPr="0038180D">
        <w:rPr>
          <w:rFonts w:ascii="Tahoma" w:hAnsi="Tahoma" w:cs="Tahoma"/>
          <w:bCs/>
          <w:i/>
          <w:iCs/>
          <w:color w:val="00B0F0"/>
          <w:kern w:val="20"/>
          <w:sz w:val="20"/>
        </w:rPr>
        <w:t xml:space="preserve">préciser les arrêtés pour les cadres d’emplois concernés par la délibération ; ils sont cités dans </w:t>
      </w:r>
      <w:r w:rsidR="002E47F6" w:rsidRPr="0038180D">
        <w:rPr>
          <w:rFonts w:ascii="Tahoma" w:hAnsi="Tahoma" w:cs="Tahoma"/>
          <w:bCs/>
          <w:i/>
          <w:iCs/>
          <w:color w:val="00B0F0"/>
          <w:kern w:val="20"/>
          <w:sz w:val="20"/>
        </w:rPr>
        <w:t>l’annexe 1 – les équivalences entre corps de l’Etat et Cadres d’emplois territoriaux</w:t>
      </w:r>
      <w:r w:rsidRPr="0038180D">
        <w:rPr>
          <w:rFonts w:ascii="Tahoma" w:hAnsi="Tahoma" w:cs="Tahoma"/>
          <w:bCs/>
          <w:i/>
          <w:iCs/>
          <w:color w:val="00B0F0"/>
          <w:kern w:val="20"/>
          <w:sz w:val="20"/>
        </w:rPr>
        <w:t xml:space="preserve"> de notre note d’information</w:t>
      </w:r>
      <w:r w:rsidRPr="0038180D">
        <w:rPr>
          <w:rFonts w:ascii="Tahoma" w:hAnsi="Tahoma" w:cs="Tahoma"/>
          <w:bCs/>
          <w:color w:val="00B0F0"/>
          <w:kern w:val="20"/>
          <w:sz w:val="20"/>
        </w:rPr>
        <w:t>)</w:t>
      </w:r>
    </w:p>
    <w:p w14:paraId="2A295BD1" w14:textId="77777777" w:rsidR="00086258" w:rsidRPr="009349A7" w:rsidRDefault="00086258" w:rsidP="00086258">
      <w:pPr>
        <w:spacing w:after="0" w:line="240" w:lineRule="auto"/>
        <w:outlineLvl w:val="0"/>
        <w:rPr>
          <w:rFonts w:ascii="Tahoma" w:hAnsi="Tahoma" w:cs="Tahoma"/>
          <w:bCs/>
          <w:color w:val="365F91" w:themeColor="accent1" w:themeShade="BF"/>
          <w:kern w:val="20"/>
          <w:sz w:val="20"/>
        </w:rPr>
      </w:pPr>
    </w:p>
    <w:p w14:paraId="0FA19C3F" w14:textId="0532421D" w:rsidR="009349A7" w:rsidRDefault="009349A7" w:rsidP="00086258">
      <w:pPr>
        <w:spacing w:after="0" w:line="240" w:lineRule="auto"/>
        <w:outlineLvl w:val="0"/>
        <w:rPr>
          <w:rFonts w:ascii="Tahoma" w:hAnsi="Tahoma" w:cs="Tahoma"/>
          <w:bCs/>
          <w:color w:val="365F91" w:themeColor="accent1" w:themeShade="BF"/>
          <w:kern w:val="20"/>
          <w:sz w:val="20"/>
        </w:rPr>
      </w:pPr>
      <w:r w:rsidRPr="001B3839">
        <w:rPr>
          <w:rFonts w:ascii="Tahoma" w:hAnsi="Tahoma" w:cs="Tahoma"/>
          <w:b/>
          <w:color w:val="365F91" w:themeColor="accent1" w:themeShade="BF"/>
          <w:kern w:val="20"/>
          <w:sz w:val="20"/>
        </w:rPr>
        <w:t>Vu</w:t>
      </w:r>
      <w:r w:rsidRPr="001B3839">
        <w:rPr>
          <w:rFonts w:ascii="Tahoma" w:hAnsi="Tahoma" w:cs="Tahoma"/>
          <w:bCs/>
          <w:color w:val="365F91" w:themeColor="accent1" w:themeShade="BF"/>
          <w:kern w:val="20"/>
          <w:sz w:val="20"/>
        </w:rPr>
        <w:t xml:space="preserve"> </w:t>
      </w:r>
      <w:r w:rsidRPr="009349A7">
        <w:rPr>
          <w:rFonts w:ascii="Tahoma" w:hAnsi="Tahoma" w:cs="Tahoma"/>
          <w:bCs/>
          <w:color w:val="365F91" w:themeColor="accent1" w:themeShade="BF"/>
          <w:kern w:val="20"/>
          <w:sz w:val="20"/>
        </w:rPr>
        <w:t>l’arrêté du 27 décembre 2016 pris en application de l'article 7 du décret n° 2014-513 du 20 mai 2014 modifié,</w:t>
      </w:r>
    </w:p>
    <w:p w14:paraId="741F00EA" w14:textId="77777777" w:rsidR="00086258" w:rsidRPr="009349A7" w:rsidRDefault="00086258" w:rsidP="00086258">
      <w:pPr>
        <w:spacing w:after="0" w:line="240" w:lineRule="auto"/>
        <w:outlineLvl w:val="0"/>
        <w:rPr>
          <w:rFonts w:ascii="Tahoma" w:hAnsi="Tahoma" w:cs="Tahoma"/>
          <w:bCs/>
          <w:color w:val="365F91" w:themeColor="accent1" w:themeShade="BF"/>
          <w:kern w:val="20"/>
          <w:sz w:val="20"/>
        </w:rPr>
      </w:pPr>
    </w:p>
    <w:p w14:paraId="45F3CA25" w14:textId="0FB4239E" w:rsidR="009349A7" w:rsidRDefault="009349A7" w:rsidP="00086258">
      <w:pPr>
        <w:spacing w:after="0" w:line="240" w:lineRule="auto"/>
        <w:outlineLvl w:val="0"/>
        <w:rPr>
          <w:rFonts w:ascii="Tahoma" w:hAnsi="Tahoma" w:cs="Tahoma"/>
          <w:bCs/>
          <w:color w:val="365F91" w:themeColor="accent1" w:themeShade="BF"/>
          <w:kern w:val="20"/>
          <w:sz w:val="20"/>
        </w:rPr>
      </w:pPr>
      <w:r w:rsidRPr="009D2A7B">
        <w:rPr>
          <w:rFonts w:ascii="Tahoma" w:hAnsi="Tahoma" w:cs="Tahoma"/>
          <w:b/>
          <w:color w:val="365F91" w:themeColor="accent1" w:themeShade="BF"/>
          <w:kern w:val="20"/>
          <w:sz w:val="20"/>
        </w:rPr>
        <w:t>CONSIDERANT</w:t>
      </w:r>
      <w:r w:rsidRPr="009349A7">
        <w:rPr>
          <w:rFonts w:ascii="Tahoma" w:hAnsi="Tahoma" w:cs="Tahoma"/>
          <w:bCs/>
          <w:color w:val="365F91" w:themeColor="accent1" w:themeShade="BF"/>
          <w:kern w:val="20"/>
          <w:sz w:val="20"/>
        </w:rPr>
        <w:t xml:space="preserve"> qu’en application du principe de parité avec la fonction publique d’Etat, l’indemnité de fonctions, de sujétions et d’expertise (IFSE) est transposable à la fonction publique territoriale,</w:t>
      </w:r>
    </w:p>
    <w:p w14:paraId="0CC70AD7" w14:textId="77777777" w:rsidR="00086258" w:rsidRPr="009349A7" w:rsidRDefault="00086258" w:rsidP="00086258">
      <w:pPr>
        <w:spacing w:after="0" w:line="240" w:lineRule="auto"/>
        <w:outlineLvl w:val="0"/>
        <w:rPr>
          <w:rFonts w:ascii="Tahoma" w:hAnsi="Tahoma" w:cs="Tahoma"/>
          <w:bCs/>
          <w:color w:val="365F91" w:themeColor="accent1" w:themeShade="BF"/>
          <w:kern w:val="20"/>
          <w:sz w:val="20"/>
        </w:rPr>
      </w:pPr>
    </w:p>
    <w:p w14:paraId="448C5943" w14:textId="4AF7948D" w:rsidR="00086258" w:rsidRDefault="009349A7" w:rsidP="00086258">
      <w:pPr>
        <w:spacing w:after="0" w:line="240" w:lineRule="auto"/>
        <w:outlineLvl w:val="0"/>
        <w:rPr>
          <w:rFonts w:ascii="Tahoma" w:hAnsi="Tahoma" w:cs="Tahoma"/>
          <w:bCs/>
          <w:color w:val="365F91" w:themeColor="accent1" w:themeShade="BF"/>
          <w:kern w:val="20"/>
          <w:sz w:val="20"/>
        </w:rPr>
      </w:pPr>
      <w:r w:rsidRPr="001B3839">
        <w:rPr>
          <w:rFonts w:ascii="Tahoma" w:hAnsi="Tahoma" w:cs="Tahoma"/>
          <w:b/>
          <w:color w:val="365F91" w:themeColor="accent1" w:themeShade="BF"/>
          <w:kern w:val="20"/>
          <w:sz w:val="20"/>
        </w:rPr>
        <w:t>Vu</w:t>
      </w:r>
      <w:r w:rsidRPr="001B3839">
        <w:rPr>
          <w:rFonts w:ascii="Tahoma" w:hAnsi="Tahoma" w:cs="Tahoma"/>
          <w:bCs/>
          <w:color w:val="365F91" w:themeColor="accent1" w:themeShade="BF"/>
          <w:kern w:val="20"/>
          <w:sz w:val="20"/>
        </w:rPr>
        <w:t xml:space="preserve"> </w:t>
      </w:r>
      <w:r w:rsidRPr="009349A7">
        <w:rPr>
          <w:rFonts w:ascii="Tahoma" w:hAnsi="Tahoma" w:cs="Tahoma"/>
          <w:bCs/>
          <w:color w:val="365F91" w:themeColor="accent1" w:themeShade="BF"/>
          <w:kern w:val="20"/>
          <w:sz w:val="20"/>
        </w:rPr>
        <w:t>la délibération de l'assemblée délibérante du …………… relative à la mise en place du régime indemnitaire tenant compte des fonctions, des sujétions, de l’expertise et de l’engagement professionnel (RIFSEEP) comprenant l’indemnité de fonctions, de sujétions et d’expertise et le complément indemnitaire annuel,</w:t>
      </w:r>
    </w:p>
    <w:p w14:paraId="170AB2C7" w14:textId="77777777" w:rsidR="00086258" w:rsidRPr="009349A7" w:rsidRDefault="00086258" w:rsidP="00086258">
      <w:pPr>
        <w:spacing w:after="0" w:line="240" w:lineRule="auto"/>
        <w:outlineLvl w:val="0"/>
        <w:rPr>
          <w:rFonts w:ascii="Tahoma" w:hAnsi="Tahoma" w:cs="Tahoma"/>
          <w:bCs/>
          <w:color w:val="365F91" w:themeColor="accent1" w:themeShade="BF"/>
          <w:kern w:val="20"/>
          <w:sz w:val="20"/>
        </w:rPr>
      </w:pPr>
    </w:p>
    <w:p w14:paraId="10B5401E" w14:textId="21FBBA2A" w:rsidR="002E47F6" w:rsidRDefault="009349A7" w:rsidP="00086258">
      <w:pPr>
        <w:spacing w:line="240" w:lineRule="auto"/>
        <w:outlineLvl w:val="0"/>
        <w:rPr>
          <w:rFonts w:ascii="Tahoma" w:hAnsi="Tahoma" w:cs="Tahoma"/>
          <w:bCs/>
          <w:color w:val="365F91" w:themeColor="accent1" w:themeShade="BF"/>
          <w:kern w:val="20"/>
          <w:sz w:val="20"/>
        </w:rPr>
      </w:pPr>
      <w:r w:rsidRPr="009D2A7B">
        <w:rPr>
          <w:rFonts w:ascii="Tahoma" w:hAnsi="Tahoma" w:cs="Tahoma"/>
          <w:b/>
          <w:color w:val="365F91" w:themeColor="accent1" w:themeShade="BF"/>
          <w:kern w:val="20"/>
          <w:sz w:val="20"/>
        </w:rPr>
        <w:t>CONSIDERANT</w:t>
      </w:r>
      <w:r w:rsidRPr="009349A7">
        <w:rPr>
          <w:rFonts w:ascii="Tahoma" w:hAnsi="Tahoma" w:cs="Tahoma"/>
          <w:bCs/>
          <w:color w:val="365F91" w:themeColor="accent1" w:themeShade="BF"/>
          <w:kern w:val="20"/>
          <w:sz w:val="20"/>
        </w:rPr>
        <w:t xml:space="preserve"> que les fonctions exercées par M(Mme)……………. relèvent du groupe de fonctions 1 (2, 3 ou 4) de la catégorie A (B ou C),</w:t>
      </w:r>
    </w:p>
    <w:p w14:paraId="512197A0" w14:textId="77777777" w:rsidR="00086258" w:rsidRDefault="00086258" w:rsidP="00086258">
      <w:pPr>
        <w:spacing w:line="240" w:lineRule="auto"/>
        <w:outlineLvl w:val="0"/>
        <w:rPr>
          <w:rFonts w:ascii="Tahoma" w:hAnsi="Tahoma" w:cs="Tahoma"/>
          <w:b/>
          <w:color w:val="365F91" w:themeColor="accent1" w:themeShade="BF"/>
          <w:kern w:val="20"/>
          <w:sz w:val="20"/>
        </w:rPr>
      </w:pPr>
    </w:p>
    <w:p w14:paraId="2EEDA0AD" w14:textId="77777777" w:rsidR="002E47F6" w:rsidRDefault="002E47F6" w:rsidP="00AB409A">
      <w:pPr>
        <w:spacing w:after="0" w:line="240" w:lineRule="auto"/>
        <w:outlineLvl w:val="0"/>
        <w:rPr>
          <w:rFonts w:ascii="Tahoma" w:hAnsi="Tahoma" w:cs="Tahoma"/>
          <w:b/>
          <w:color w:val="365F91" w:themeColor="accent1" w:themeShade="BF"/>
          <w:kern w:val="20"/>
          <w:sz w:val="20"/>
        </w:rPr>
      </w:pPr>
    </w:p>
    <w:p w14:paraId="61E6B4E3" w14:textId="77777777" w:rsidR="009349A7" w:rsidRPr="00B302CB" w:rsidRDefault="009349A7" w:rsidP="00AB409A">
      <w:pPr>
        <w:spacing w:after="0" w:line="240" w:lineRule="auto"/>
        <w:outlineLvl w:val="0"/>
        <w:rPr>
          <w:rFonts w:ascii="Tahoma" w:hAnsi="Tahoma" w:cs="Tahoma"/>
          <w:color w:val="365F91" w:themeColor="accent1" w:themeShade="BF"/>
          <w:kern w:val="20"/>
          <w:sz w:val="20"/>
        </w:rPr>
      </w:pPr>
    </w:p>
    <w:p w14:paraId="06CF2835" w14:textId="026F19D7" w:rsidR="009A4A04" w:rsidRPr="007B4C69" w:rsidRDefault="00B5203C" w:rsidP="00A448C7">
      <w:pPr>
        <w:spacing w:after="0" w:line="240" w:lineRule="auto"/>
        <w:rPr>
          <w:rFonts w:ascii="Tahoma" w:hAnsi="Tahoma" w:cs="Tahoma"/>
          <w:b/>
          <w:color w:val="365F91" w:themeColor="accent1" w:themeShade="BF"/>
          <w:kern w:val="20"/>
          <w:sz w:val="20"/>
        </w:rPr>
      </w:pPr>
      <w:bookmarkStart w:id="0" w:name="_Hlk84330749"/>
      <w:r w:rsidRPr="00B5203C">
        <w:rPr>
          <w:rFonts w:ascii="Tahoma" w:hAnsi="Tahoma" w:cs="Tahoma"/>
          <w:b/>
          <w:i/>
          <w:iCs/>
          <w:color w:val="00B0F0"/>
          <w:kern w:val="20"/>
          <w:sz w:val="20"/>
        </w:rPr>
        <w:t>Le maire ou le Président</w:t>
      </w:r>
      <w:r>
        <w:rPr>
          <w:rFonts w:ascii="Tahoma" w:hAnsi="Tahoma" w:cs="Tahoma"/>
          <w:b/>
          <w:color w:val="365F91" w:themeColor="accent1" w:themeShade="BF"/>
          <w:kern w:val="20"/>
          <w:sz w:val="20"/>
        </w:rPr>
        <w:t>,</w:t>
      </w:r>
      <w:r w:rsidR="00872E24" w:rsidRPr="007B4C69">
        <w:rPr>
          <w:rFonts w:ascii="Tahoma" w:hAnsi="Tahoma" w:cs="Tahoma"/>
          <w:b/>
          <w:color w:val="365F91" w:themeColor="accent1" w:themeShade="BF"/>
          <w:kern w:val="20"/>
          <w:sz w:val="20"/>
        </w:rPr>
        <w:t xml:space="preserve"> </w:t>
      </w:r>
    </w:p>
    <w:p w14:paraId="06CF2836" w14:textId="50F0C2C7" w:rsidR="00872E24" w:rsidRPr="007B4C69" w:rsidRDefault="00872E24" w:rsidP="00A448C7">
      <w:pPr>
        <w:spacing w:after="0" w:line="240" w:lineRule="auto"/>
        <w:rPr>
          <w:rFonts w:ascii="Tahoma" w:hAnsi="Tahoma" w:cs="Tahoma"/>
          <w:sz w:val="20"/>
        </w:rPr>
      </w:pPr>
    </w:p>
    <w:p w14:paraId="703A65C8" w14:textId="41D679D1" w:rsidR="00A82D77" w:rsidRPr="007B4C69" w:rsidRDefault="00B5203C" w:rsidP="00A82D77">
      <w:pPr>
        <w:spacing w:after="0" w:line="240" w:lineRule="auto"/>
        <w:jc w:val="center"/>
        <w:rPr>
          <w:rFonts w:ascii="Tahoma" w:hAnsi="Tahoma" w:cs="Tahoma"/>
          <w:color w:val="365F91" w:themeColor="accent1" w:themeShade="BF"/>
          <w:kern w:val="20"/>
          <w:sz w:val="20"/>
        </w:rPr>
      </w:pPr>
      <w:r>
        <w:rPr>
          <w:rFonts w:ascii="Tahoma" w:hAnsi="Tahoma" w:cs="Tahoma"/>
          <w:b/>
          <w:color w:val="365F91" w:themeColor="accent1" w:themeShade="BF"/>
          <w:kern w:val="20"/>
          <w:sz w:val="20"/>
        </w:rPr>
        <w:t>Arrête</w:t>
      </w:r>
    </w:p>
    <w:bookmarkEnd w:id="0"/>
    <w:p w14:paraId="5A83A617" w14:textId="51BBFC10" w:rsidR="006154B9" w:rsidRPr="007B4C69" w:rsidRDefault="006154B9" w:rsidP="00A82D77">
      <w:pPr>
        <w:spacing w:after="0" w:line="240" w:lineRule="auto"/>
        <w:rPr>
          <w:rFonts w:ascii="Tahoma" w:hAnsi="Tahoma" w:cs="Tahoma"/>
          <w:b/>
          <w:bCs/>
          <w:color w:val="365F91" w:themeColor="accent1" w:themeShade="BF"/>
          <w:kern w:val="20"/>
          <w:sz w:val="20"/>
        </w:rPr>
      </w:pPr>
    </w:p>
    <w:p w14:paraId="5A6DFE3D" w14:textId="77777777" w:rsidR="009349A7" w:rsidRPr="009349A7" w:rsidRDefault="009349A7" w:rsidP="009349A7">
      <w:pPr>
        <w:spacing w:after="0" w:line="240" w:lineRule="auto"/>
        <w:rPr>
          <w:rFonts w:ascii="Tahoma" w:hAnsi="Tahoma" w:cs="Tahoma"/>
          <w:color w:val="365F91" w:themeColor="accent1" w:themeShade="BF"/>
          <w:kern w:val="20"/>
          <w:sz w:val="20"/>
        </w:rPr>
      </w:pPr>
      <w:r w:rsidRPr="009349A7">
        <w:rPr>
          <w:rFonts w:ascii="Tahoma" w:hAnsi="Tahoma" w:cs="Tahoma"/>
          <w:b/>
          <w:bCs/>
          <w:color w:val="365F91" w:themeColor="accent1" w:themeShade="BF"/>
          <w:kern w:val="20"/>
          <w:sz w:val="20"/>
        </w:rPr>
        <w:t>Article 1 :</w:t>
      </w:r>
      <w:r w:rsidRPr="009349A7">
        <w:rPr>
          <w:rFonts w:ascii="Tahoma" w:hAnsi="Tahoma" w:cs="Tahoma"/>
          <w:color w:val="365F91" w:themeColor="accent1" w:themeShade="BF"/>
          <w:kern w:val="20"/>
          <w:sz w:val="20"/>
        </w:rPr>
        <w:t xml:space="preserve"> M (Mme) …………………, (grade), percevra une indemnité de fonctions, de sujétions et d’expertise (IFSE) d’un montant de ……………. </w:t>
      </w:r>
      <w:proofErr w:type="gramStart"/>
      <w:r w:rsidRPr="009349A7">
        <w:rPr>
          <w:rFonts w:ascii="Tahoma" w:hAnsi="Tahoma" w:cs="Tahoma"/>
          <w:color w:val="365F91" w:themeColor="accent1" w:themeShade="BF"/>
          <w:kern w:val="20"/>
          <w:sz w:val="20"/>
        </w:rPr>
        <w:t>euros</w:t>
      </w:r>
      <w:proofErr w:type="gramEnd"/>
      <w:r w:rsidRPr="009349A7">
        <w:rPr>
          <w:rFonts w:ascii="Tahoma" w:hAnsi="Tahoma" w:cs="Tahoma"/>
          <w:color w:val="365F91" w:themeColor="accent1" w:themeShade="BF"/>
          <w:kern w:val="20"/>
          <w:sz w:val="20"/>
        </w:rPr>
        <w:t xml:space="preserve"> à compter du ………….. </w:t>
      </w:r>
    </w:p>
    <w:p w14:paraId="48BF414D" w14:textId="77777777" w:rsidR="009349A7" w:rsidRPr="009349A7" w:rsidRDefault="009349A7" w:rsidP="009349A7">
      <w:pPr>
        <w:spacing w:after="0" w:line="240" w:lineRule="auto"/>
        <w:rPr>
          <w:rFonts w:ascii="Tahoma" w:hAnsi="Tahoma" w:cs="Tahoma"/>
          <w:color w:val="365F91" w:themeColor="accent1" w:themeShade="BF"/>
          <w:kern w:val="20"/>
          <w:sz w:val="20"/>
        </w:rPr>
      </w:pPr>
      <w:r w:rsidRPr="009349A7">
        <w:rPr>
          <w:rFonts w:ascii="Tahoma" w:hAnsi="Tahoma" w:cs="Tahoma"/>
          <w:color w:val="365F91" w:themeColor="accent1" w:themeShade="BF"/>
          <w:kern w:val="20"/>
          <w:sz w:val="20"/>
        </w:rPr>
        <w:t>Nota : si l’agent exerce ses fonctions à temps partiel ou occupe un emploi à temps non complet, et si cette disposition est bien prévue dans la délibération, il convient d’indiquer le montant de l’IFSE proratisé en fonction de la quotité de travail, ou de préciser que le montant indiqué est celui d’un agent exerçant ses fonctions à temps plein et qu’il sera proratisé en fonction de la quotité de travail réelle.</w:t>
      </w:r>
    </w:p>
    <w:p w14:paraId="6C390A53" w14:textId="77777777" w:rsidR="009349A7" w:rsidRPr="009349A7" w:rsidRDefault="009349A7" w:rsidP="009349A7">
      <w:pPr>
        <w:spacing w:after="0" w:line="240" w:lineRule="auto"/>
        <w:rPr>
          <w:rFonts w:ascii="Tahoma" w:hAnsi="Tahoma" w:cs="Tahoma"/>
          <w:color w:val="365F91" w:themeColor="accent1" w:themeShade="BF"/>
          <w:kern w:val="20"/>
          <w:sz w:val="20"/>
        </w:rPr>
      </w:pPr>
    </w:p>
    <w:p w14:paraId="634E0CCF" w14:textId="77777777" w:rsidR="009349A7" w:rsidRPr="009349A7" w:rsidRDefault="009349A7" w:rsidP="009349A7">
      <w:pPr>
        <w:spacing w:after="0" w:line="240" w:lineRule="auto"/>
        <w:rPr>
          <w:rFonts w:ascii="Tahoma" w:hAnsi="Tahoma" w:cs="Tahoma"/>
          <w:color w:val="365F91" w:themeColor="accent1" w:themeShade="BF"/>
          <w:kern w:val="20"/>
          <w:sz w:val="20"/>
        </w:rPr>
      </w:pPr>
      <w:r w:rsidRPr="009349A7">
        <w:rPr>
          <w:rFonts w:ascii="Tahoma" w:hAnsi="Tahoma" w:cs="Tahoma"/>
          <w:b/>
          <w:bCs/>
          <w:color w:val="365F91" w:themeColor="accent1" w:themeShade="BF"/>
          <w:kern w:val="20"/>
          <w:sz w:val="20"/>
        </w:rPr>
        <w:t>Article 2 :</w:t>
      </w:r>
      <w:r w:rsidRPr="009349A7">
        <w:rPr>
          <w:rFonts w:ascii="Tahoma" w:hAnsi="Tahoma" w:cs="Tahoma"/>
          <w:color w:val="365F91" w:themeColor="accent1" w:themeShade="BF"/>
          <w:kern w:val="20"/>
          <w:sz w:val="20"/>
        </w:rPr>
        <w:t xml:space="preserve"> Cette indemnité sera versée mensuellement </w:t>
      </w:r>
      <w:r w:rsidRPr="0038180D">
        <w:rPr>
          <w:rFonts w:ascii="Tahoma" w:hAnsi="Tahoma" w:cs="Tahoma"/>
          <w:i/>
          <w:color w:val="00B0F0"/>
          <w:kern w:val="20"/>
          <w:sz w:val="20"/>
        </w:rPr>
        <w:t>(ou autre périodicité fixée par délibération)</w:t>
      </w:r>
      <w:r w:rsidRPr="009349A7">
        <w:rPr>
          <w:rFonts w:ascii="Tahoma" w:hAnsi="Tahoma" w:cs="Tahoma"/>
          <w:color w:val="365F91" w:themeColor="accent1" w:themeShade="BF"/>
          <w:kern w:val="20"/>
          <w:sz w:val="20"/>
        </w:rPr>
        <w:t>.</w:t>
      </w:r>
    </w:p>
    <w:p w14:paraId="200E87B8" w14:textId="77777777" w:rsidR="009349A7" w:rsidRDefault="009349A7" w:rsidP="009349A7">
      <w:pPr>
        <w:spacing w:after="0" w:line="240" w:lineRule="auto"/>
        <w:rPr>
          <w:rFonts w:ascii="Tahoma" w:hAnsi="Tahoma" w:cs="Tahoma"/>
          <w:color w:val="365F91" w:themeColor="accent1" w:themeShade="BF"/>
          <w:kern w:val="20"/>
          <w:sz w:val="20"/>
        </w:rPr>
      </w:pPr>
    </w:p>
    <w:p w14:paraId="2442EA44" w14:textId="6900C470" w:rsidR="009349A7" w:rsidRPr="009349A7" w:rsidRDefault="009349A7" w:rsidP="009349A7">
      <w:pPr>
        <w:spacing w:after="0" w:line="240" w:lineRule="auto"/>
        <w:rPr>
          <w:rFonts w:ascii="Tahoma" w:hAnsi="Tahoma" w:cs="Tahoma"/>
          <w:color w:val="365F91" w:themeColor="accent1" w:themeShade="BF"/>
          <w:kern w:val="20"/>
          <w:sz w:val="20"/>
        </w:rPr>
      </w:pPr>
      <w:r w:rsidRPr="009349A7">
        <w:rPr>
          <w:rFonts w:ascii="Tahoma" w:hAnsi="Tahoma" w:cs="Tahoma"/>
          <w:b/>
          <w:bCs/>
          <w:color w:val="365F91" w:themeColor="accent1" w:themeShade="BF"/>
          <w:kern w:val="20"/>
          <w:sz w:val="20"/>
        </w:rPr>
        <w:t xml:space="preserve">Article </w:t>
      </w:r>
      <w:r w:rsidR="009D2A7B">
        <w:rPr>
          <w:rFonts w:ascii="Tahoma" w:hAnsi="Tahoma" w:cs="Tahoma"/>
          <w:b/>
          <w:bCs/>
          <w:color w:val="365F91" w:themeColor="accent1" w:themeShade="BF"/>
          <w:kern w:val="20"/>
          <w:sz w:val="20"/>
        </w:rPr>
        <w:t>3</w:t>
      </w:r>
      <w:r w:rsidRPr="009349A7">
        <w:rPr>
          <w:rFonts w:ascii="Tahoma" w:hAnsi="Tahoma" w:cs="Tahoma"/>
          <w:b/>
          <w:bCs/>
          <w:color w:val="365F91" w:themeColor="accent1" w:themeShade="BF"/>
          <w:kern w:val="20"/>
          <w:sz w:val="20"/>
        </w:rPr>
        <w:t xml:space="preserve"> :</w:t>
      </w:r>
      <w:r w:rsidRPr="009349A7">
        <w:rPr>
          <w:rFonts w:ascii="Tahoma" w:hAnsi="Tahoma" w:cs="Tahoma"/>
          <w:color w:val="365F91" w:themeColor="accent1" w:themeShade="BF"/>
          <w:kern w:val="20"/>
          <w:sz w:val="20"/>
        </w:rPr>
        <w:t xml:space="preserve"> Le Directeur général des services est chargé de l’exécution du présent arrêté, dont ampliation sera transmise au Comptable de la collectivité et à l’intéressé(e).</w:t>
      </w:r>
    </w:p>
    <w:p w14:paraId="3621F6E4" w14:textId="77777777" w:rsidR="009349A7" w:rsidRPr="009349A7" w:rsidRDefault="009349A7" w:rsidP="009349A7">
      <w:pPr>
        <w:spacing w:after="0" w:line="240" w:lineRule="auto"/>
        <w:rPr>
          <w:rFonts w:ascii="Tahoma" w:hAnsi="Tahoma" w:cs="Tahoma"/>
          <w:color w:val="365F91" w:themeColor="accent1" w:themeShade="BF"/>
          <w:kern w:val="20"/>
          <w:sz w:val="20"/>
        </w:rPr>
      </w:pPr>
    </w:p>
    <w:p w14:paraId="33C1CCA0" w14:textId="77777777" w:rsidR="003C45F6" w:rsidRDefault="003C45F6" w:rsidP="00A82D77">
      <w:pPr>
        <w:spacing w:after="0" w:line="240" w:lineRule="auto"/>
        <w:rPr>
          <w:rFonts w:ascii="Tahoma" w:hAnsi="Tahoma" w:cs="Tahoma"/>
          <w:color w:val="365F91" w:themeColor="accent1" w:themeShade="BF"/>
          <w:kern w:val="20"/>
        </w:rPr>
      </w:pPr>
    </w:p>
    <w:p w14:paraId="06CF2858" w14:textId="77777777" w:rsidR="00892223" w:rsidRPr="00DC3775" w:rsidRDefault="009A4A04" w:rsidP="00A448C7">
      <w:pPr>
        <w:pStyle w:val="articlecontenu"/>
        <w:spacing w:after="0"/>
        <w:ind w:left="5664" w:firstLine="0"/>
        <w:rPr>
          <w:rFonts w:ascii="Tahoma" w:hAnsi="Tahoma" w:cs="Tahoma"/>
          <w:color w:val="5F497A"/>
          <w:kern w:val="20"/>
          <w:sz w:val="22"/>
        </w:rPr>
      </w:pPr>
      <w:r w:rsidRPr="00DC3775">
        <w:rPr>
          <w:rFonts w:ascii="Tahoma" w:hAnsi="Tahoma" w:cs="Tahoma"/>
          <w:color w:val="5F497A"/>
          <w:kern w:val="20"/>
          <w:sz w:val="22"/>
        </w:rPr>
        <w:tab/>
      </w:r>
      <w:r w:rsidRPr="00DC3775">
        <w:rPr>
          <w:rFonts w:ascii="Tahoma" w:hAnsi="Tahoma" w:cs="Tahoma"/>
          <w:color w:val="5F497A"/>
          <w:kern w:val="20"/>
          <w:sz w:val="22"/>
        </w:rPr>
        <w:tab/>
      </w:r>
      <w:r w:rsidRPr="00DC3775">
        <w:rPr>
          <w:rFonts w:ascii="Tahoma" w:hAnsi="Tahoma" w:cs="Tahoma"/>
          <w:color w:val="5F497A"/>
          <w:kern w:val="20"/>
          <w:sz w:val="22"/>
        </w:rPr>
        <w:tab/>
      </w:r>
    </w:p>
    <w:p w14:paraId="06CF2859" w14:textId="3263044E" w:rsidR="00892223" w:rsidRPr="007B4C69" w:rsidRDefault="00892223" w:rsidP="00A448C7">
      <w:pPr>
        <w:pStyle w:val="articlecontenu"/>
        <w:spacing w:after="0"/>
        <w:ind w:left="5664" w:firstLine="0"/>
        <w:rPr>
          <w:rFonts w:ascii="Tahoma" w:hAnsi="Tahoma" w:cs="Tahoma"/>
          <w:color w:val="365F91" w:themeColor="accent1" w:themeShade="BF"/>
          <w:kern w:val="20"/>
        </w:rPr>
      </w:pPr>
      <w:r w:rsidRPr="007B4C69">
        <w:rPr>
          <w:rFonts w:ascii="Tahoma" w:hAnsi="Tahoma" w:cs="Tahoma"/>
          <w:color w:val="365F91" w:themeColor="accent1" w:themeShade="BF"/>
          <w:kern w:val="20"/>
        </w:rPr>
        <w:t xml:space="preserve">Fait à </w:t>
      </w:r>
      <w:r w:rsidRPr="005D0A2B">
        <w:rPr>
          <w:rFonts w:ascii="Tahoma" w:hAnsi="Tahoma" w:cs="Tahoma"/>
          <w:color w:val="00B0F0"/>
          <w:kern w:val="20"/>
        </w:rPr>
        <w:t xml:space="preserve">…… </w:t>
      </w:r>
      <w:r w:rsidRPr="007B4C69">
        <w:rPr>
          <w:rFonts w:ascii="Tahoma" w:hAnsi="Tahoma" w:cs="Tahoma"/>
          <w:color w:val="365F91" w:themeColor="accent1" w:themeShade="BF"/>
          <w:kern w:val="20"/>
        </w:rPr>
        <w:t xml:space="preserve">le </w:t>
      </w:r>
      <w:r w:rsidR="005D0A2B" w:rsidRPr="005D0A2B">
        <w:rPr>
          <w:rFonts w:ascii="Tahoma" w:hAnsi="Tahoma" w:cs="Tahoma"/>
          <w:color w:val="00B0F0"/>
          <w:kern w:val="20"/>
        </w:rPr>
        <w:t>……</w:t>
      </w:r>
      <w:r w:rsidRPr="005D0A2B">
        <w:rPr>
          <w:rFonts w:ascii="Tahoma" w:hAnsi="Tahoma" w:cs="Tahoma"/>
          <w:color w:val="00B0F0"/>
          <w:kern w:val="20"/>
        </w:rPr>
        <w:t>,</w:t>
      </w:r>
    </w:p>
    <w:p w14:paraId="06CF285A"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color w:val="365F91" w:themeColor="accent1" w:themeShade="BF"/>
          <w:kern w:val="20"/>
        </w:rPr>
        <w:t>Le Maire</w:t>
      </w:r>
      <w:r w:rsidRPr="007B4C69">
        <w:rPr>
          <w:rFonts w:ascii="Tahoma" w:hAnsi="Tahoma" w:cs="Tahoma"/>
          <w:color w:val="5F497A"/>
          <w:kern w:val="20"/>
        </w:rPr>
        <w:t xml:space="preserve"> </w:t>
      </w:r>
      <w:r w:rsidRPr="007B4C69">
        <w:rPr>
          <w:rFonts w:ascii="Tahoma" w:hAnsi="Tahoma" w:cs="Tahoma"/>
          <w:i/>
          <w:color w:val="00B0F0"/>
        </w:rPr>
        <w:t>(le président),</w:t>
      </w:r>
    </w:p>
    <w:p w14:paraId="06CF285B"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i/>
          <w:color w:val="00B0F0"/>
        </w:rPr>
        <w:t>(</w:t>
      </w:r>
      <w:r w:rsidR="00797800" w:rsidRPr="007B4C69">
        <w:rPr>
          <w:rFonts w:ascii="Tahoma" w:hAnsi="Tahoma" w:cs="Tahoma"/>
          <w:i/>
          <w:color w:val="00B0F0"/>
        </w:rPr>
        <w:t>Prénom</w:t>
      </w:r>
      <w:r w:rsidRPr="007B4C69">
        <w:rPr>
          <w:rFonts w:ascii="Tahoma" w:hAnsi="Tahoma" w:cs="Tahoma"/>
          <w:i/>
          <w:color w:val="00B0F0"/>
        </w:rPr>
        <w:t>, nom lisibles et signature)</w:t>
      </w:r>
    </w:p>
    <w:p w14:paraId="06CF285C" w14:textId="77777777" w:rsidR="00892223" w:rsidRPr="007B4C69" w:rsidRDefault="00892223" w:rsidP="00A448C7">
      <w:pPr>
        <w:pStyle w:val="articlecontenu"/>
        <w:spacing w:after="0"/>
        <w:ind w:left="5664" w:firstLine="0"/>
        <w:rPr>
          <w:rFonts w:ascii="Tahoma" w:hAnsi="Tahoma" w:cs="Tahoma"/>
          <w:i/>
          <w:color w:val="00B0F0"/>
        </w:rPr>
      </w:pPr>
      <w:proofErr w:type="gramStart"/>
      <w:r w:rsidRPr="007B4C69">
        <w:rPr>
          <w:rFonts w:ascii="Tahoma" w:hAnsi="Tahoma" w:cs="Tahoma"/>
          <w:i/>
          <w:color w:val="00B0F0"/>
        </w:rPr>
        <w:t>ou</w:t>
      </w:r>
      <w:proofErr w:type="gramEnd"/>
    </w:p>
    <w:p w14:paraId="06CF285D"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i/>
          <w:color w:val="00B0F0"/>
        </w:rPr>
        <w:t>Par délégation,</w:t>
      </w:r>
    </w:p>
    <w:p w14:paraId="06CF285E" w14:textId="77777777" w:rsidR="00892223" w:rsidRPr="007B4C69" w:rsidRDefault="00892223" w:rsidP="00A448C7">
      <w:pPr>
        <w:pStyle w:val="articlecontenu"/>
        <w:spacing w:after="0"/>
        <w:ind w:left="5664" w:firstLine="0"/>
        <w:rPr>
          <w:rFonts w:ascii="Tahoma" w:hAnsi="Tahoma" w:cs="Tahoma"/>
          <w:i/>
          <w:color w:val="00B0F0"/>
        </w:rPr>
      </w:pPr>
      <w:r w:rsidRPr="007B4C69">
        <w:rPr>
          <w:rFonts w:ascii="Tahoma" w:hAnsi="Tahoma" w:cs="Tahoma"/>
          <w:i/>
          <w:color w:val="00B0F0"/>
        </w:rPr>
        <w:t>(</w:t>
      </w:r>
      <w:r w:rsidR="00797800" w:rsidRPr="007B4C69">
        <w:rPr>
          <w:rFonts w:ascii="Tahoma" w:hAnsi="Tahoma" w:cs="Tahoma"/>
          <w:i/>
          <w:color w:val="00B0F0"/>
        </w:rPr>
        <w:t>Prénom</w:t>
      </w:r>
      <w:r w:rsidRPr="007B4C69">
        <w:rPr>
          <w:rFonts w:ascii="Tahoma" w:hAnsi="Tahoma" w:cs="Tahoma"/>
          <w:i/>
          <w:color w:val="00B0F0"/>
        </w:rPr>
        <w:t>, nom, qualité lisibles et signature)</w:t>
      </w:r>
    </w:p>
    <w:p w14:paraId="06CF285F" w14:textId="7521452E" w:rsidR="009A4A04" w:rsidRDefault="009A4A04" w:rsidP="00A448C7">
      <w:pPr>
        <w:spacing w:after="0" w:line="240" w:lineRule="auto"/>
        <w:outlineLvl w:val="0"/>
        <w:rPr>
          <w:rFonts w:ascii="Tahoma" w:hAnsi="Tahoma" w:cs="Tahoma"/>
          <w:szCs w:val="22"/>
        </w:rPr>
      </w:pPr>
    </w:p>
    <w:p w14:paraId="0D3376C5" w14:textId="77777777" w:rsidR="009349A7" w:rsidRPr="009349A7" w:rsidRDefault="009349A7" w:rsidP="009349A7">
      <w:pPr>
        <w:spacing w:after="0" w:line="240" w:lineRule="auto"/>
        <w:outlineLvl w:val="0"/>
        <w:rPr>
          <w:rFonts w:ascii="Tahoma" w:hAnsi="Tahoma" w:cs="Tahoma"/>
          <w:color w:val="365F91" w:themeColor="accent1" w:themeShade="BF"/>
          <w:sz w:val="20"/>
        </w:rPr>
      </w:pPr>
      <w:r w:rsidRPr="009349A7">
        <w:rPr>
          <w:rFonts w:ascii="Tahoma" w:hAnsi="Tahoma" w:cs="Tahoma"/>
          <w:color w:val="365F91" w:themeColor="accent1" w:themeShade="BF"/>
          <w:sz w:val="20"/>
        </w:rPr>
        <w:t xml:space="preserve">Notifié à l’intéressé(e) le </w:t>
      </w:r>
      <w:r w:rsidRPr="009349A7">
        <w:rPr>
          <w:rFonts w:ascii="Tahoma" w:hAnsi="Tahoma" w:cs="Tahoma"/>
          <w:color w:val="4BACC6" w:themeColor="accent5"/>
          <w:sz w:val="20"/>
        </w:rPr>
        <w:t xml:space="preserve">……………… </w:t>
      </w:r>
    </w:p>
    <w:p w14:paraId="1867E309" w14:textId="0A60232F" w:rsidR="009349A7" w:rsidRPr="009349A7" w:rsidRDefault="009349A7" w:rsidP="009349A7">
      <w:pPr>
        <w:spacing w:after="0" w:line="240" w:lineRule="auto"/>
        <w:outlineLvl w:val="0"/>
        <w:rPr>
          <w:rFonts w:ascii="Tahoma" w:hAnsi="Tahoma" w:cs="Tahoma"/>
          <w:color w:val="365F91" w:themeColor="accent1" w:themeShade="BF"/>
          <w:sz w:val="20"/>
        </w:rPr>
      </w:pPr>
      <w:r w:rsidRPr="009349A7">
        <w:rPr>
          <w:rFonts w:ascii="Tahoma" w:hAnsi="Tahoma" w:cs="Tahoma"/>
          <w:color w:val="365F91" w:themeColor="accent1" w:themeShade="BF"/>
          <w:sz w:val="20"/>
        </w:rPr>
        <w:t>Signature :</w:t>
      </w:r>
    </w:p>
    <w:p w14:paraId="3E4B0706" w14:textId="77777777" w:rsidR="009349A7" w:rsidRDefault="009349A7" w:rsidP="00A448C7">
      <w:pPr>
        <w:spacing w:after="0" w:line="240" w:lineRule="auto"/>
        <w:outlineLvl w:val="0"/>
        <w:rPr>
          <w:rFonts w:ascii="Tahoma" w:hAnsi="Tahoma" w:cs="Tahoma"/>
          <w:szCs w:val="22"/>
        </w:rPr>
      </w:pPr>
    </w:p>
    <w:p w14:paraId="06CF2860" w14:textId="77777777" w:rsidR="00937908" w:rsidRPr="007C43BC" w:rsidRDefault="00937908" w:rsidP="00937908">
      <w:pPr>
        <w:pStyle w:val="recours"/>
        <w:ind w:left="0" w:right="0"/>
        <w:rPr>
          <w:rFonts w:ascii="Tahoma" w:hAnsi="Tahoma" w:cs="Tahoma"/>
          <w:color w:val="5F497A"/>
        </w:rPr>
      </w:pPr>
      <w:r w:rsidRPr="007C43BC">
        <w:rPr>
          <w:rFonts w:ascii="Tahoma" w:eastAsia="Calibri" w:hAnsi="Tahoma" w:cs="Tahoma"/>
          <w:color w:val="1F497D" w:themeColor="text2"/>
          <w:kern w:val="20"/>
          <w:lang w:eastAsia="fr-FR"/>
        </w:rPr>
        <w:t>Le Maire</w:t>
      </w:r>
      <w:r w:rsidRPr="007C43BC">
        <w:rPr>
          <w:rFonts w:ascii="Tahoma" w:hAnsi="Tahoma" w:cs="Tahoma"/>
          <w:color w:val="5F497A"/>
        </w:rPr>
        <w:t xml:space="preserve"> </w:t>
      </w:r>
      <w:r w:rsidRPr="00C74017">
        <w:rPr>
          <w:rFonts w:ascii="Tahoma" w:hAnsi="Tahoma" w:cs="Tahoma"/>
          <w:i/>
          <w:color w:val="00B0F0"/>
          <w:lang w:eastAsia="fr-FR"/>
        </w:rPr>
        <w:t>(ou le Président),</w:t>
      </w:r>
    </w:p>
    <w:p w14:paraId="06CF2861" w14:textId="6B684E70" w:rsidR="00937908" w:rsidRPr="00B109B6" w:rsidRDefault="005D0A2B" w:rsidP="00937908">
      <w:pPr>
        <w:pStyle w:val="Paragraphedeliste"/>
        <w:numPr>
          <w:ilvl w:val="0"/>
          <w:numId w:val="13"/>
        </w:numPr>
        <w:spacing w:after="0" w:line="240" w:lineRule="auto"/>
        <w:rPr>
          <w:rFonts w:ascii="Tahoma" w:eastAsia="Calibri" w:hAnsi="Tahoma" w:cs="Tahoma"/>
          <w:color w:val="1F497D" w:themeColor="text2"/>
          <w:kern w:val="20"/>
          <w:sz w:val="16"/>
          <w:szCs w:val="16"/>
        </w:rPr>
      </w:pPr>
      <w:r w:rsidRPr="00B109B6">
        <w:rPr>
          <w:rFonts w:ascii="Tahoma" w:eastAsia="Calibri" w:hAnsi="Tahoma" w:cs="Tahoma"/>
          <w:color w:val="1F497D" w:themeColor="text2"/>
          <w:kern w:val="20"/>
          <w:sz w:val="16"/>
          <w:szCs w:val="16"/>
        </w:rPr>
        <w:t>Certifie</w:t>
      </w:r>
      <w:r w:rsidR="00937908" w:rsidRPr="00B109B6">
        <w:rPr>
          <w:rFonts w:ascii="Tahoma" w:eastAsia="Calibri" w:hAnsi="Tahoma" w:cs="Tahoma"/>
          <w:color w:val="1F497D" w:themeColor="text2"/>
          <w:kern w:val="20"/>
          <w:sz w:val="16"/>
          <w:szCs w:val="16"/>
        </w:rPr>
        <w:t xml:space="preserve"> le caractère exécutoire de cet acte</w:t>
      </w:r>
      <w:r w:rsidR="00842B3D">
        <w:rPr>
          <w:rFonts w:ascii="Tahoma" w:eastAsia="Calibri" w:hAnsi="Tahoma" w:cs="Tahoma"/>
          <w:color w:val="1F497D" w:themeColor="text2"/>
          <w:kern w:val="20"/>
          <w:sz w:val="16"/>
          <w:szCs w:val="16"/>
        </w:rPr>
        <w:t xml:space="preserve">, </w:t>
      </w:r>
      <w:r w:rsidR="009D2A7B" w:rsidRPr="009D2A7B">
        <w:rPr>
          <w:rFonts w:ascii="Tahoma" w:eastAsia="Calibri" w:hAnsi="Tahoma" w:cs="Tahoma"/>
          <w:color w:val="1F497D" w:themeColor="text2"/>
          <w:kern w:val="20"/>
          <w:sz w:val="16"/>
          <w:szCs w:val="16"/>
        </w:rPr>
        <w:t>qui a été notifié à l'intéressé(e) et dont une ampliation sera adressée au Comptable de la collectivité et à l'intéressé(e).</w:t>
      </w:r>
    </w:p>
    <w:p w14:paraId="06CF2862" w14:textId="6E5840A4" w:rsidR="00937908" w:rsidRPr="00B109B6" w:rsidRDefault="005D0A2B" w:rsidP="00937908">
      <w:pPr>
        <w:pStyle w:val="recours"/>
        <w:numPr>
          <w:ilvl w:val="0"/>
          <w:numId w:val="12"/>
        </w:numPr>
        <w:ind w:right="0"/>
        <w:rPr>
          <w:rFonts w:ascii="Tahoma" w:eastAsia="Calibri" w:hAnsi="Tahoma" w:cs="Tahoma"/>
          <w:b/>
          <w:color w:val="1F497D" w:themeColor="text2"/>
          <w:kern w:val="20"/>
          <w:sz w:val="22"/>
          <w:szCs w:val="22"/>
          <w:u w:val="single"/>
          <w:lang w:eastAsia="fr-FR"/>
        </w:rPr>
      </w:pPr>
      <w:r w:rsidRPr="00B109B6">
        <w:rPr>
          <w:rFonts w:ascii="Tahoma" w:eastAsia="Calibri" w:hAnsi="Tahoma" w:cs="Tahoma"/>
          <w:color w:val="1F497D" w:themeColor="text2"/>
          <w:kern w:val="20"/>
          <w:lang w:eastAsia="fr-FR"/>
        </w:rPr>
        <w:t>Informe</w:t>
      </w:r>
      <w:r w:rsidR="00937908" w:rsidRPr="00B109B6">
        <w:rPr>
          <w:rFonts w:ascii="Tahoma" w:eastAsia="Calibri" w:hAnsi="Tahoma" w:cs="Tahoma"/>
          <w:color w:val="1F497D" w:themeColor="text2"/>
          <w:kern w:val="20"/>
          <w:lang w:eastAsia="fr-FR"/>
        </w:rPr>
        <w:t xml:space="preserve"> que celui-ci peut faire l’objet d’un recours pour excès de pouvoir auprès du tribunal administratif de Grenoble dans un délai de deux mois à compter </w:t>
      </w:r>
      <w:r w:rsidR="00937908">
        <w:rPr>
          <w:rFonts w:ascii="Tahoma" w:eastAsia="Calibri" w:hAnsi="Tahoma" w:cs="Tahoma"/>
          <w:color w:val="1F497D" w:themeColor="text2"/>
          <w:kern w:val="20"/>
          <w:lang w:eastAsia="fr-FR"/>
        </w:rPr>
        <w:t>de</w:t>
      </w:r>
      <w:r w:rsidR="009D2A7B">
        <w:rPr>
          <w:rFonts w:ascii="Tahoma" w:eastAsia="Calibri" w:hAnsi="Tahoma" w:cs="Tahoma"/>
          <w:color w:val="1F497D" w:themeColor="text2"/>
          <w:kern w:val="20"/>
          <w:lang w:eastAsia="fr-FR"/>
        </w:rPr>
        <w:t xml:space="preserve"> sa notification</w:t>
      </w:r>
      <w:r w:rsidR="00842B3D">
        <w:rPr>
          <w:rFonts w:ascii="Tahoma" w:eastAsia="Calibri" w:hAnsi="Tahoma" w:cs="Tahoma"/>
          <w:color w:val="1F497D" w:themeColor="text2"/>
          <w:kern w:val="20"/>
          <w:lang w:eastAsia="fr-FR"/>
        </w:rPr>
        <w:t xml:space="preserve">. </w:t>
      </w:r>
      <w:r w:rsidR="00937908" w:rsidRPr="00B109B6">
        <w:rPr>
          <w:rFonts w:ascii="Tahoma" w:eastAsia="Calibri" w:hAnsi="Tahoma" w:cs="Tahoma"/>
          <w:color w:val="1F497D" w:themeColor="text2"/>
          <w:kern w:val="20"/>
          <w:lang w:eastAsia="fr-FR"/>
        </w:rPr>
        <w:t xml:space="preserve">Le tribunal administratif peut être saisi par l’application informatique « Télérecours citoyens » accessible par le site Internet </w:t>
      </w:r>
      <w:hyperlink r:id="rId12" w:history="1">
        <w:r w:rsidR="00937908" w:rsidRPr="00B109B6">
          <w:rPr>
            <w:rFonts w:ascii="Tahoma" w:eastAsia="Calibri" w:hAnsi="Tahoma" w:cs="Tahoma"/>
            <w:b/>
            <w:color w:val="1F497D" w:themeColor="text2"/>
            <w:kern w:val="20"/>
            <w:u w:val="single"/>
            <w:lang w:eastAsia="fr-FR"/>
          </w:rPr>
          <w:t>www.telerecours.fr</w:t>
        </w:r>
      </w:hyperlink>
    </w:p>
    <w:p w14:paraId="06CF2863" w14:textId="77777777" w:rsidR="00937908" w:rsidRDefault="00937908" w:rsidP="00A448C7">
      <w:pPr>
        <w:spacing w:after="0" w:line="240" w:lineRule="auto"/>
        <w:outlineLvl w:val="0"/>
        <w:rPr>
          <w:rFonts w:ascii="Tahoma" w:hAnsi="Tahoma" w:cs="Tahoma"/>
          <w:color w:val="365F91" w:themeColor="accent1" w:themeShade="BF"/>
          <w:kern w:val="20"/>
          <w:szCs w:val="22"/>
        </w:rPr>
      </w:pPr>
    </w:p>
    <w:p w14:paraId="06CF2864" w14:textId="77777777" w:rsidR="00F57B2B" w:rsidRDefault="00F57B2B" w:rsidP="00A448C7">
      <w:pPr>
        <w:spacing w:after="0" w:line="240" w:lineRule="auto"/>
        <w:outlineLvl w:val="0"/>
        <w:rPr>
          <w:rFonts w:ascii="Tahoma" w:hAnsi="Tahoma" w:cs="Tahoma"/>
          <w:color w:val="365F91" w:themeColor="accent1" w:themeShade="BF"/>
          <w:kern w:val="20"/>
          <w:szCs w:val="22"/>
        </w:rPr>
      </w:pPr>
    </w:p>
    <w:p w14:paraId="06CF2865" w14:textId="77777777" w:rsidR="007A0F13" w:rsidRPr="007B4C69" w:rsidRDefault="007A0F13" w:rsidP="00A448C7">
      <w:pPr>
        <w:spacing w:after="0" w:line="240" w:lineRule="auto"/>
        <w:outlineLvl w:val="0"/>
        <w:rPr>
          <w:rFonts w:ascii="Tahoma" w:hAnsi="Tahoma" w:cs="Tahoma"/>
          <w:color w:val="365F91" w:themeColor="accent1" w:themeShade="BF"/>
          <w:kern w:val="20"/>
          <w:sz w:val="20"/>
        </w:rPr>
      </w:pPr>
      <w:r w:rsidRPr="007B4C69">
        <w:rPr>
          <w:rFonts w:ascii="Tahoma" w:hAnsi="Tahoma" w:cs="Tahoma"/>
          <w:color w:val="365F91" w:themeColor="accent1" w:themeShade="BF"/>
          <w:kern w:val="20"/>
          <w:sz w:val="20"/>
        </w:rPr>
        <w:t xml:space="preserve">Transmis au représentant de l’Etat le : </w:t>
      </w:r>
      <w:r w:rsidRPr="005D0A2B">
        <w:rPr>
          <w:rFonts w:ascii="Tahoma" w:hAnsi="Tahoma" w:cs="Tahoma"/>
          <w:color w:val="00B0F0"/>
          <w:kern w:val="20"/>
          <w:sz w:val="20"/>
        </w:rPr>
        <w:t>……….</w:t>
      </w:r>
    </w:p>
    <w:p w14:paraId="0E195A50" w14:textId="3984B7B1" w:rsidR="009A4A04" w:rsidRDefault="007A0F13" w:rsidP="004B0F32">
      <w:pPr>
        <w:spacing w:after="0" w:line="240" w:lineRule="auto"/>
        <w:outlineLvl w:val="0"/>
        <w:rPr>
          <w:rFonts w:ascii="Tahoma" w:hAnsi="Tahoma" w:cs="Tahoma"/>
          <w:color w:val="00B0F0"/>
          <w:kern w:val="20"/>
          <w:sz w:val="20"/>
        </w:rPr>
      </w:pPr>
      <w:r w:rsidRPr="007B4C69">
        <w:rPr>
          <w:rFonts w:ascii="Tahoma" w:hAnsi="Tahoma" w:cs="Tahoma"/>
          <w:color w:val="365F91" w:themeColor="accent1" w:themeShade="BF"/>
          <w:kern w:val="20"/>
          <w:sz w:val="20"/>
        </w:rPr>
        <w:t xml:space="preserve">Publié le : </w:t>
      </w:r>
      <w:r w:rsidRPr="005D0A2B">
        <w:rPr>
          <w:rFonts w:ascii="Tahoma" w:hAnsi="Tahoma" w:cs="Tahoma"/>
          <w:color w:val="00B0F0"/>
          <w:kern w:val="20"/>
          <w:sz w:val="20"/>
        </w:rPr>
        <w:t>………………</w:t>
      </w:r>
    </w:p>
    <w:p w14:paraId="3387C8DC" w14:textId="7B31654D" w:rsidR="00937C63" w:rsidRDefault="00937C63" w:rsidP="004B0F32">
      <w:pPr>
        <w:spacing w:after="0" w:line="240" w:lineRule="auto"/>
        <w:outlineLvl w:val="0"/>
        <w:rPr>
          <w:rFonts w:ascii="Tahoma" w:hAnsi="Tahoma" w:cs="Tahoma"/>
          <w:color w:val="00B0F0"/>
          <w:kern w:val="20"/>
          <w:sz w:val="20"/>
        </w:rPr>
      </w:pPr>
    </w:p>
    <w:p w14:paraId="310842D2" w14:textId="24F831E8" w:rsidR="00937C63" w:rsidRDefault="00937C63" w:rsidP="004B0F32">
      <w:pPr>
        <w:spacing w:after="0" w:line="240" w:lineRule="auto"/>
        <w:outlineLvl w:val="0"/>
        <w:rPr>
          <w:rFonts w:ascii="Tahoma" w:hAnsi="Tahoma" w:cs="Tahoma"/>
          <w:color w:val="00B0F0"/>
          <w:kern w:val="20"/>
          <w:sz w:val="20"/>
        </w:rPr>
      </w:pPr>
    </w:p>
    <w:p w14:paraId="5A56EA0D" w14:textId="16C7B150" w:rsidR="00937C63" w:rsidRPr="0038180D" w:rsidRDefault="00937C63" w:rsidP="00937C63">
      <w:pPr>
        <w:autoSpaceDE w:val="0"/>
        <w:autoSpaceDN w:val="0"/>
        <w:adjustRightInd w:val="0"/>
        <w:spacing w:after="0" w:line="240" w:lineRule="auto"/>
        <w:jc w:val="center"/>
        <w:rPr>
          <w:rFonts w:ascii="Tahoma" w:hAnsi="Tahoma" w:cs="Tahoma"/>
          <w:i/>
          <w:color w:val="00B0F0"/>
          <w:sz w:val="20"/>
        </w:rPr>
      </w:pPr>
      <w:r w:rsidRPr="0038180D">
        <w:rPr>
          <w:rFonts w:ascii="Tahoma" w:hAnsi="Tahoma" w:cs="Tahoma"/>
          <w:i/>
          <w:color w:val="00B0F0"/>
          <w:sz w:val="20"/>
        </w:rPr>
        <w:t>Nota : arrêté qui n’est pas à transmettre au contrôle de légalité ni au CDG74.</w:t>
      </w:r>
    </w:p>
    <w:p w14:paraId="609F4CEC" w14:textId="1B1DFC81" w:rsidR="009D2A7B" w:rsidRDefault="009D2A7B">
      <w:pPr>
        <w:spacing w:after="0" w:line="240" w:lineRule="auto"/>
        <w:jc w:val="left"/>
        <w:rPr>
          <w:rFonts w:ascii="Tahoma" w:hAnsi="Tahoma" w:cs="Tahoma"/>
          <w:color w:val="365F91" w:themeColor="accent1" w:themeShade="BF"/>
          <w:kern w:val="20"/>
          <w:sz w:val="20"/>
        </w:rPr>
      </w:pPr>
      <w:r>
        <w:rPr>
          <w:rFonts w:ascii="Tahoma" w:hAnsi="Tahoma" w:cs="Tahoma"/>
          <w:color w:val="365F91" w:themeColor="accent1" w:themeShade="BF"/>
          <w:kern w:val="20"/>
          <w:sz w:val="20"/>
        </w:rPr>
        <w:br w:type="page"/>
      </w:r>
    </w:p>
    <w:p w14:paraId="54D1FBE1" w14:textId="77777777" w:rsidR="009D2A7B" w:rsidRPr="00AC681E" w:rsidRDefault="009D2A7B" w:rsidP="009D2A7B">
      <w:pPr>
        <w:pBdr>
          <w:top w:val="single" w:sz="4" w:space="1" w:color="auto"/>
          <w:left w:val="single" w:sz="4" w:space="5" w:color="auto"/>
          <w:bottom w:val="single" w:sz="4" w:space="1" w:color="auto"/>
          <w:right w:val="single" w:sz="4" w:space="4" w:color="auto"/>
        </w:pBdr>
        <w:tabs>
          <w:tab w:val="left" w:pos="4820"/>
        </w:tabs>
        <w:spacing w:after="0" w:line="240" w:lineRule="auto"/>
        <w:ind w:left="4536"/>
        <w:jc w:val="left"/>
        <w:rPr>
          <w:rFonts w:ascii="Tahoma" w:hAnsi="Tahoma" w:cs="Tahoma"/>
          <w:b/>
          <w:color w:val="365F91" w:themeColor="accent1" w:themeShade="BF"/>
          <w:kern w:val="20"/>
        </w:rPr>
      </w:pPr>
      <w:r>
        <w:rPr>
          <w:rFonts w:ascii="Tahoma" w:hAnsi="Tahoma" w:cs="Tahoma"/>
          <w:b/>
          <w:noProof/>
          <w:color w:val="365F91" w:themeColor="accent1" w:themeShade="BF"/>
          <w:kern w:val="20"/>
        </w:rPr>
        <w:lastRenderedPageBreak/>
        <mc:AlternateContent>
          <mc:Choice Requires="wps">
            <w:drawing>
              <wp:anchor distT="0" distB="0" distL="114300" distR="114300" simplePos="0" relativeHeight="251660291" behindDoc="0" locked="0" layoutInCell="1" allowOverlap="1" wp14:anchorId="294D206E" wp14:editId="0EE1F235">
                <wp:simplePos x="0" y="0"/>
                <wp:positionH relativeFrom="column">
                  <wp:posOffset>2742565</wp:posOffset>
                </wp:positionH>
                <wp:positionV relativeFrom="paragraph">
                  <wp:posOffset>-431165</wp:posOffset>
                </wp:positionV>
                <wp:extent cx="3124200" cy="400050"/>
                <wp:effectExtent l="3175"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ADE8F" w14:textId="77777777" w:rsidR="009D2A7B" w:rsidRPr="005F2619" w:rsidRDefault="009D2A7B" w:rsidP="009D2A7B">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Pr>
                                <w:rFonts w:ascii="Lucida Sans Unicode" w:hAnsi="Lucida Sans Unicode" w:cs="Lucida Sans Unicode"/>
                                <w:i/>
                                <w:color w:val="C0504D" w:themeColor="accent2"/>
                                <w:kern w:val="20"/>
                                <w:sz w:val="18"/>
                                <w:szCs w:val="18"/>
                              </w:rPr>
                              <w:t>en Juin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D206E" id="_x0000_s1029" type="#_x0000_t202" style="position:absolute;left:0;text-align:left;margin-left:215.95pt;margin-top:-33.95pt;width:246pt;height:31.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2sugIAAMA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" filled="f" stroked="f">
                <v:textbox>
                  <w:txbxContent>
                    <w:p w14:paraId="2B5ADE8F" w14:textId="77777777" w:rsidR="009D2A7B" w:rsidRPr="005F2619" w:rsidRDefault="009D2A7B" w:rsidP="009D2A7B">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Pr>
                          <w:rFonts w:ascii="Lucida Sans Unicode" w:hAnsi="Lucida Sans Unicode" w:cs="Lucida Sans Unicode"/>
                          <w:i/>
                          <w:color w:val="C0504D" w:themeColor="accent2"/>
                          <w:kern w:val="20"/>
                          <w:sz w:val="18"/>
                          <w:szCs w:val="18"/>
                        </w:rPr>
                        <w:t>en Juin 2022)</w:t>
                      </w:r>
                    </w:p>
                  </w:txbxContent>
                </v:textbox>
              </v:shape>
            </w:pict>
          </mc:Fallback>
        </mc:AlternateContent>
      </w:r>
      <w:r w:rsidRPr="00AC681E">
        <w:rPr>
          <w:rFonts w:ascii="Tahoma" w:hAnsi="Tahoma" w:cs="Tahoma"/>
          <w:b/>
          <w:noProof/>
          <w:color w:val="365F91" w:themeColor="accent1" w:themeShade="BF"/>
          <w:kern w:val="20"/>
        </w:rPr>
        <w:drawing>
          <wp:anchor distT="0" distB="0" distL="114300" distR="114300" simplePos="0" relativeHeight="251661315" behindDoc="0" locked="0" layoutInCell="1" allowOverlap="1" wp14:anchorId="0D159CDB" wp14:editId="112F453B">
            <wp:simplePos x="0" y="0"/>
            <wp:positionH relativeFrom="column">
              <wp:posOffset>-762635</wp:posOffset>
            </wp:positionH>
            <wp:positionV relativeFrom="paragraph">
              <wp:posOffset>-344805</wp:posOffset>
            </wp:positionV>
            <wp:extent cx="2150745" cy="1504950"/>
            <wp:effectExtent l="19050" t="0" r="1905" b="0"/>
            <wp:wrapNone/>
            <wp:docPr id="13" name="Image 3" descr="Logo-CDG74-Haute-Def-valide-avec-slogan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DG74-Haute-Def-valide-avec-slogan - Copie.jpg"/>
                    <pic:cNvPicPr/>
                  </pic:nvPicPr>
                  <pic:blipFill>
                    <a:blip r:embed="rId11" cstate="print">
                      <a:clrChange>
                        <a:clrFrom>
                          <a:srgbClr val="FFFFFF"/>
                        </a:clrFrom>
                        <a:clrTo>
                          <a:srgbClr val="FFFFFF">
                            <a:alpha val="0"/>
                          </a:srgbClr>
                        </a:clrTo>
                      </a:clrChange>
                    </a:blip>
                    <a:stretch>
                      <a:fillRect/>
                    </a:stretch>
                  </pic:blipFill>
                  <pic:spPr>
                    <a:xfrm>
                      <a:off x="0" y="0"/>
                      <a:ext cx="2150745" cy="1504950"/>
                    </a:xfrm>
                    <a:prstGeom prst="rect">
                      <a:avLst/>
                    </a:prstGeom>
                  </pic:spPr>
                </pic:pic>
              </a:graphicData>
            </a:graphic>
          </wp:anchor>
        </w:drawing>
      </w:r>
      <w:r>
        <w:rPr>
          <w:rFonts w:ascii="Tahoma" w:hAnsi="Tahoma" w:cs="Tahoma"/>
          <w:b/>
          <w:noProof/>
          <w:color w:val="365F91" w:themeColor="accent1" w:themeShade="BF"/>
          <w:kern w:val="20"/>
        </w:rPr>
        <w:t>Arrêté</w:t>
      </w:r>
      <w:r w:rsidRPr="00AC681E">
        <w:rPr>
          <w:rFonts w:ascii="Tahoma" w:hAnsi="Tahoma" w:cs="Tahoma"/>
          <w:b/>
          <w:color w:val="365F91" w:themeColor="accent1" w:themeShade="BF"/>
          <w:kern w:val="20"/>
        </w:rPr>
        <w:t xml:space="preserve"> N° ………………………………………</w:t>
      </w:r>
    </w:p>
    <w:p w14:paraId="16B8CFA4" w14:textId="77777777" w:rsidR="009D2A7B" w:rsidRPr="00AC681E" w:rsidRDefault="009D2A7B" w:rsidP="009D2A7B">
      <w:pPr>
        <w:pBdr>
          <w:top w:val="single" w:sz="4" w:space="1" w:color="auto"/>
          <w:left w:val="single" w:sz="4" w:space="5" w:color="auto"/>
          <w:bottom w:val="single" w:sz="4" w:space="1" w:color="auto"/>
          <w:right w:val="single" w:sz="4" w:space="4" w:color="auto"/>
        </w:pBdr>
        <w:tabs>
          <w:tab w:val="left" w:pos="4820"/>
        </w:tabs>
        <w:spacing w:after="0" w:line="240" w:lineRule="auto"/>
        <w:ind w:left="4536"/>
        <w:jc w:val="left"/>
        <w:rPr>
          <w:rFonts w:ascii="Tahoma" w:hAnsi="Tahoma" w:cs="Tahoma"/>
          <w:b/>
          <w:color w:val="365F91" w:themeColor="accent1" w:themeShade="BF"/>
          <w:kern w:val="20"/>
        </w:rPr>
      </w:pPr>
    </w:p>
    <w:p w14:paraId="4B028571" w14:textId="77777777" w:rsidR="009D2A7B" w:rsidRPr="009349A7" w:rsidRDefault="009D2A7B" w:rsidP="009D2A7B">
      <w:pPr>
        <w:pBdr>
          <w:top w:val="single" w:sz="4" w:space="1" w:color="auto"/>
          <w:left w:val="single" w:sz="4" w:space="5" w:color="auto"/>
          <w:bottom w:val="single" w:sz="4" w:space="1" w:color="auto"/>
          <w:right w:val="single" w:sz="4" w:space="4" w:color="auto"/>
        </w:pBdr>
        <w:tabs>
          <w:tab w:val="left" w:pos="4820"/>
        </w:tabs>
        <w:spacing w:after="0" w:line="240" w:lineRule="auto"/>
        <w:ind w:left="4536"/>
        <w:jc w:val="center"/>
        <w:rPr>
          <w:rFonts w:ascii="Tahoma" w:hAnsi="Tahoma" w:cs="Tahoma"/>
          <w:b/>
          <w:color w:val="365F91" w:themeColor="accent1" w:themeShade="BF"/>
          <w:kern w:val="20"/>
          <w:sz w:val="24"/>
          <w:szCs w:val="22"/>
        </w:rPr>
      </w:pPr>
      <w:r w:rsidRPr="009349A7">
        <w:rPr>
          <w:rFonts w:ascii="Tahoma" w:hAnsi="Tahoma" w:cs="Tahoma"/>
          <w:b/>
          <w:color w:val="365F91" w:themeColor="accent1" w:themeShade="BF"/>
          <w:kern w:val="20"/>
          <w:sz w:val="24"/>
          <w:szCs w:val="22"/>
        </w:rPr>
        <w:t>PORTANT ATTRIBUTION</w:t>
      </w:r>
    </w:p>
    <w:p w14:paraId="3AC6291A" w14:textId="394F2AE1" w:rsidR="009D2A7B" w:rsidRPr="009349A7" w:rsidRDefault="009D2A7B" w:rsidP="009D2A7B">
      <w:pPr>
        <w:pBdr>
          <w:top w:val="single" w:sz="4" w:space="1" w:color="auto"/>
          <w:left w:val="single" w:sz="4" w:space="5" w:color="auto"/>
          <w:bottom w:val="single" w:sz="4" w:space="1" w:color="auto"/>
          <w:right w:val="single" w:sz="4" w:space="4" w:color="auto"/>
        </w:pBdr>
        <w:tabs>
          <w:tab w:val="left" w:pos="4820"/>
        </w:tabs>
        <w:spacing w:after="0" w:line="240" w:lineRule="auto"/>
        <w:ind w:left="4536"/>
        <w:jc w:val="center"/>
        <w:rPr>
          <w:rFonts w:ascii="Tahoma" w:hAnsi="Tahoma" w:cs="Tahoma"/>
          <w:b/>
          <w:color w:val="365F91" w:themeColor="accent1" w:themeShade="BF"/>
          <w:kern w:val="20"/>
          <w:sz w:val="24"/>
          <w:szCs w:val="22"/>
        </w:rPr>
      </w:pPr>
      <w:r>
        <w:rPr>
          <w:rFonts w:ascii="Tahoma" w:hAnsi="Tahoma" w:cs="Tahoma"/>
          <w:b/>
          <w:color w:val="365F91" w:themeColor="accent1" w:themeShade="BF"/>
          <w:kern w:val="20"/>
          <w:sz w:val="24"/>
          <w:szCs w:val="22"/>
        </w:rPr>
        <w:t>DU COMPLEMENT INDEMNITAIRE ANNUEL (CIA)</w:t>
      </w:r>
    </w:p>
    <w:p w14:paraId="5F23973F" w14:textId="77777777" w:rsidR="009D2A7B" w:rsidRDefault="009D2A7B" w:rsidP="009D2A7B">
      <w:pPr>
        <w:pBdr>
          <w:top w:val="single" w:sz="4" w:space="1" w:color="auto"/>
          <w:left w:val="single" w:sz="4" w:space="5" w:color="auto"/>
          <w:bottom w:val="single" w:sz="4" w:space="1" w:color="auto"/>
          <w:right w:val="single" w:sz="4" w:space="4" w:color="auto"/>
        </w:pBdr>
        <w:tabs>
          <w:tab w:val="left" w:pos="4820"/>
        </w:tabs>
        <w:spacing w:after="0" w:line="240" w:lineRule="auto"/>
        <w:ind w:left="4536"/>
        <w:rPr>
          <w:rFonts w:ascii="Tahoma" w:hAnsi="Tahoma" w:cs="Tahoma"/>
          <w:color w:val="365F91" w:themeColor="accent1" w:themeShade="BF"/>
          <w:kern w:val="20"/>
          <w:sz w:val="24"/>
          <w:szCs w:val="22"/>
          <w:u w:val="single"/>
        </w:rPr>
      </w:pPr>
    </w:p>
    <w:p w14:paraId="736E2CB1" w14:textId="77777777" w:rsidR="009D2A7B" w:rsidRDefault="009D2A7B" w:rsidP="009D2A7B">
      <w:pPr>
        <w:pBdr>
          <w:top w:val="single" w:sz="4" w:space="1" w:color="auto"/>
          <w:left w:val="single" w:sz="4" w:space="5" w:color="auto"/>
          <w:bottom w:val="single" w:sz="4" w:space="1" w:color="auto"/>
          <w:right w:val="single" w:sz="4" w:space="4" w:color="auto"/>
        </w:pBdr>
        <w:tabs>
          <w:tab w:val="left" w:pos="4820"/>
        </w:tabs>
        <w:spacing w:after="0" w:line="240" w:lineRule="auto"/>
        <w:ind w:left="4536"/>
        <w:rPr>
          <w:rFonts w:ascii="Tahoma" w:hAnsi="Tahoma" w:cs="Tahoma"/>
          <w:color w:val="365F91" w:themeColor="accent1" w:themeShade="BF"/>
          <w:kern w:val="20"/>
          <w:sz w:val="24"/>
          <w:szCs w:val="22"/>
          <w:u w:val="single"/>
        </w:rPr>
      </w:pPr>
    </w:p>
    <w:p w14:paraId="64B57637" w14:textId="77777777" w:rsidR="009D2A7B" w:rsidRDefault="009D2A7B" w:rsidP="009D2A7B">
      <w:pPr>
        <w:pBdr>
          <w:top w:val="single" w:sz="4" w:space="1" w:color="auto"/>
          <w:left w:val="single" w:sz="4" w:space="5" w:color="auto"/>
          <w:bottom w:val="single" w:sz="4" w:space="1" w:color="auto"/>
          <w:right w:val="single" w:sz="4" w:space="4" w:color="auto"/>
        </w:pBdr>
        <w:tabs>
          <w:tab w:val="left" w:pos="4820"/>
        </w:tabs>
        <w:spacing w:after="0" w:line="240" w:lineRule="auto"/>
        <w:ind w:left="4536"/>
        <w:rPr>
          <w:rFonts w:ascii="Tahoma" w:hAnsi="Tahoma" w:cs="Tahoma"/>
          <w:color w:val="365F91" w:themeColor="accent1" w:themeShade="BF"/>
          <w:kern w:val="20"/>
          <w:sz w:val="24"/>
          <w:szCs w:val="22"/>
          <w:u w:val="single"/>
        </w:rPr>
      </w:pPr>
      <w:r>
        <w:rPr>
          <w:rFonts w:ascii="Tahoma" w:hAnsi="Tahoma" w:cs="Tahoma"/>
          <w:color w:val="365F91" w:themeColor="accent1" w:themeShade="BF"/>
          <w:kern w:val="20"/>
          <w:sz w:val="24"/>
          <w:szCs w:val="22"/>
          <w:u w:val="single"/>
        </w:rPr>
        <w:t>Mme/M …………..</w:t>
      </w:r>
    </w:p>
    <w:p w14:paraId="2084F5D2" w14:textId="77777777" w:rsidR="009D2A7B" w:rsidRDefault="009D2A7B" w:rsidP="009D2A7B">
      <w:pPr>
        <w:pBdr>
          <w:top w:val="single" w:sz="4" w:space="1" w:color="auto"/>
          <w:left w:val="single" w:sz="4" w:space="5" w:color="auto"/>
          <w:bottom w:val="single" w:sz="4" w:space="1" w:color="auto"/>
          <w:right w:val="single" w:sz="4" w:space="4" w:color="auto"/>
        </w:pBdr>
        <w:tabs>
          <w:tab w:val="left" w:pos="4820"/>
        </w:tabs>
        <w:spacing w:after="0" w:line="240" w:lineRule="auto"/>
        <w:ind w:left="4536"/>
        <w:rPr>
          <w:rFonts w:ascii="Tahoma" w:hAnsi="Tahoma" w:cs="Tahoma"/>
          <w:color w:val="365F91" w:themeColor="accent1" w:themeShade="BF"/>
          <w:kern w:val="20"/>
          <w:sz w:val="24"/>
          <w:szCs w:val="22"/>
          <w:u w:val="single"/>
        </w:rPr>
      </w:pPr>
      <w:r>
        <w:rPr>
          <w:rFonts w:ascii="Tahoma" w:hAnsi="Tahoma" w:cs="Tahoma"/>
          <w:color w:val="365F91" w:themeColor="accent1" w:themeShade="BF"/>
          <w:kern w:val="20"/>
          <w:sz w:val="24"/>
          <w:szCs w:val="22"/>
          <w:u w:val="single"/>
        </w:rPr>
        <w:t>Grade …………….</w:t>
      </w:r>
    </w:p>
    <w:p w14:paraId="27D74AF6" w14:textId="77777777" w:rsidR="009D2A7B" w:rsidRPr="009255EF" w:rsidRDefault="009D2A7B" w:rsidP="009D2A7B">
      <w:pPr>
        <w:pBdr>
          <w:top w:val="single" w:sz="4" w:space="1" w:color="auto"/>
          <w:left w:val="single" w:sz="4" w:space="5" w:color="auto"/>
          <w:bottom w:val="single" w:sz="4" w:space="1" w:color="auto"/>
          <w:right w:val="single" w:sz="4" w:space="4" w:color="auto"/>
        </w:pBdr>
        <w:tabs>
          <w:tab w:val="left" w:pos="4820"/>
        </w:tabs>
        <w:spacing w:after="0" w:line="240" w:lineRule="auto"/>
        <w:ind w:left="4536"/>
        <w:rPr>
          <w:rFonts w:ascii="Tahoma" w:hAnsi="Tahoma" w:cs="Tahoma"/>
          <w:color w:val="365F91" w:themeColor="accent1" w:themeShade="BF"/>
          <w:kern w:val="20"/>
          <w:sz w:val="24"/>
          <w:szCs w:val="22"/>
          <w:u w:val="single"/>
        </w:rPr>
      </w:pPr>
    </w:p>
    <w:p w14:paraId="096398C3" w14:textId="77777777" w:rsidR="009D2A7B" w:rsidRPr="00DC3775" w:rsidRDefault="009D2A7B" w:rsidP="009D2A7B">
      <w:pPr>
        <w:spacing w:after="0" w:line="240" w:lineRule="auto"/>
        <w:ind w:left="4275"/>
        <w:rPr>
          <w:rFonts w:ascii="Tahoma" w:hAnsi="Tahoma" w:cs="Tahoma"/>
          <w:caps/>
          <w:color w:val="5F497A"/>
          <w:kern w:val="20"/>
          <w:szCs w:val="22"/>
        </w:rPr>
      </w:pPr>
    </w:p>
    <w:p w14:paraId="4CE818B4" w14:textId="77777777" w:rsidR="009D2A7B" w:rsidRPr="00DC3775" w:rsidRDefault="009D2A7B" w:rsidP="009D2A7B">
      <w:pPr>
        <w:spacing w:after="0" w:line="240" w:lineRule="auto"/>
        <w:ind w:left="4275"/>
        <w:rPr>
          <w:rFonts w:ascii="Tahoma" w:hAnsi="Tahoma" w:cs="Tahoma"/>
          <w:caps/>
          <w:color w:val="5F497A"/>
          <w:kern w:val="20"/>
          <w:szCs w:val="22"/>
        </w:rPr>
      </w:pPr>
      <w:r>
        <w:rPr>
          <w:rFonts w:ascii="Tahoma" w:eastAsia="Calibri" w:hAnsi="Tahoma" w:cs="Tahoma"/>
          <w:noProof/>
          <w:color w:val="1F497D" w:themeColor="text2"/>
          <w:kern w:val="20"/>
          <w:szCs w:val="22"/>
        </w:rPr>
        <mc:AlternateContent>
          <mc:Choice Requires="wps">
            <w:drawing>
              <wp:anchor distT="0" distB="0" distL="114300" distR="114300" simplePos="0" relativeHeight="251663363" behindDoc="0" locked="0" layoutInCell="1" allowOverlap="1" wp14:anchorId="5D7FA516" wp14:editId="04ED2B7A">
                <wp:simplePos x="0" y="0"/>
                <wp:positionH relativeFrom="column">
                  <wp:posOffset>1129665</wp:posOffset>
                </wp:positionH>
                <wp:positionV relativeFrom="paragraph">
                  <wp:posOffset>64135</wp:posOffset>
                </wp:positionV>
                <wp:extent cx="1603375" cy="898525"/>
                <wp:effectExtent l="0" t="0" r="15875" b="1587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898525"/>
                        </a:xfrm>
                        <a:prstGeom prst="foldedCorner">
                          <a:avLst>
                            <a:gd name="adj" fmla="val 12500"/>
                          </a:avLst>
                        </a:prstGeom>
                        <a:solidFill>
                          <a:schemeClr val="bg1">
                            <a:lumMod val="95000"/>
                            <a:lumOff val="0"/>
                          </a:schemeClr>
                        </a:solidFill>
                        <a:ln w="3175">
                          <a:solidFill>
                            <a:schemeClr val="bg1">
                              <a:lumMod val="75000"/>
                              <a:lumOff val="0"/>
                            </a:schemeClr>
                          </a:solidFill>
                          <a:round/>
                          <a:headEnd/>
                          <a:tailEnd/>
                        </a:ln>
                      </wps:spPr>
                      <wps:txbx>
                        <w:txbxContent>
                          <w:p w14:paraId="4E505C99" w14:textId="77777777" w:rsidR="009D2A7B" w:rsidRPr="00DC3775" w:rsidRDefault="009D2A7B" w:rsidP="009D2A7B">
                            <w:pPr>
                              <w:spacing w:line="100" w:lineRule="atLeast"/>
                              <w:jc w:val="center"/>
                              <w:rPr>
                                <w:rFonts w:eastAsia="Calibri" w:cs="Arial"/>
                                <w:i/>
                                <w:color w:val="00B0F0"/>
                                <w:sz w:val="20"/>
                                <w:szCs w:val="16"/>
                                <w:lang w:eastAsia="en-US"/>
                              </w:rPr>
                            </w:pPr>
                            <w:r>
                              <w:rPr>
                                <w:rFonts w:ascii="Tahoma" w:hAnsi="Tahoma" w:cs="Tahoma"/>
                                <w:i/>
                                <w:color w:val="00B0F0"/>
                                <w:sz w:val="18"/>
                                <w:szCs w:val="18"/>
                              </w:rPr>
                              <w:sym w:font="Wingdings" w:char="F0B5"/>
                            </w:r>
                            <w:r w:rsidRPr="00DC3775">
                              <w:rPr>
                                <w:rFonts w:ascii="Tahoma" w:hAnsi="Tahoma" w:cs="Tahoma"/>
                                <w:i/>
                                <w:color w:val="00B0F0"/>
                                <w:sz w:val="18"/>
                                <w:szCs w:val="18"/>
                              </w:rPr>
                              <w:t xml:space="preserve">Les éléments en italique bleu </w:t>
                            </w:r>
                            <w:r>
                              <w:rPr>
                                <w:rFonts w:ascii="Tahoma" w:hAnsi="Tahoma" w:cs="Tahoma"/>
                                <w:i/>
                                <w:color w:val="00B0F0"/>
                                <w:sz w:val="18"/>
                                <w:szCs w:val="18"/>
                              </w:rPr>
                              <w:t>doivent être modifiés / complétés ou supprimés selon la situation de la collectivité</w:t>
                            </w:r>
                            <w:r w:rsidRPr="00DC3775">
                              <w:rPr>
                                <w:rFonts w:eastAsia="Calibri" w:cs="Arial"/>
                                <w:i/>
                                <w:color w:val="00B0F0"/>
                                <w:sz w:val="20"/>
                                <w:szCs w:val="16"/>
                                <w:lang w:eastAsia="en-US"/>
                              </w:rPr>
                              <w:t>.</w:t>
                            </w:r>
                          </w:p>
                          <w:p w14:paraId="7BFD4314" w14:textId="77777777" w:rsidR="009D2A7B" w:rsidRDefault="009D2A7B" w:rsidP="009D2A7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FA516" id="_x0000_s1030" type="#_x0000_t65" style="position:absolute;left:0;text-align:left;margin-left:88.95pt;margin-top:5.05pt;width:126.25pt;height:70.7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" fillcolor="#f2f2f2 [3052]" strokecolor="#bfbfbf [2412]" strokeweight=".25pt">
                <v:textbox>
                  <w:txbxContent>
                    <w:p w14:paraId="4E505C99" w14:textId="77777777" w:rsidR="009D2A7B" w:rsidRPr="00DC3775" w:rsidRDefault="009D2A7B" w:rsidP="009D2A7B">
                      <w:pPr>
                        <w:spacing w:line="100" w:lineRule="atLeast"/>
                        <w:jc w:val="center"/>
                        <w:rPr>
                          <w:rFonts w:eastAsia="Calibri" w:cs="Arial"/>
                          <w:i/>
                          <w:color w:val="00B0F0"/>
                          <w:sz w:val="20"/>
                          <w:szCs w:val="16"/>
                          <w:lang w:eastAsia="en-US"/>
                        </w:rPr>
                      </w:pPr>
                      <w:r>
                        <w:rPr>
                          <w:rFonts w:ascii="Tahoma" w:hAnsi="Tahoma" w:cs="Tahoma"/>
                          <w:i/>
                          <w:color w:val="00B0F0"/>
                          <w:sz w:val="18"/>
                          <w:szCs w:val="18"/>
                        </w:rPr>
                        <w:sym w:font="Wingdings" w:char="F0B5"/>
                      </w:r>
                      <w:r w:rsidRPr="00DC3775">
                        <w:rPr>
                          <w:rFonts w:ascii="Tahoma" w:hAnsi="Tahoma" w:cs="Tahoma"/>
                          <w:i/>
                          <w:color w:val="00B0F0"/>
                          <w:sz w:val="18"/>
                          <w:szCs w:val="18"/>
                        </w:rPr>
                        <w:t xml:space="preserve">Les éléments en italique bleu </w:t>
                      </w:r>
                      <w:r>
                        <w:rPr>
                          <w:rFonts w:ascii="Tahoma" w:hAnsi="Tahoma" w:cs="Tahoma"/>
                          <w:i/>
                          <w:color w:val="00B0F0"/>
                          <w:sz w:val="18"/>
                          <w:szCs w:val="18"/>
                        </w:rPr>
                        <w:t>doivent être modifiés / complétés ou supprimés selon la situation de la collectivité</w:t>
                      </w:r>
                      <w:r w:rsidRPr="00DC3775">
                        <w:rPr>
                          <w:rFonts w:eastAsia="Calibri" w:cs="Arial"/>
                          <w:i/>
                          <w:color w:val="00B0F0"/>
                          <w:sz w:val="20"/>
                          <w:szCs w:val="16"/>
                          <w:lang w:eastAsia="en-US"/>
                        </w:rPr>
                        <w:t>.</w:t>
                      </w:r>
                    </w:p>
                    <w:p w14:paraId="7BFD4314" w14:textId="77777777" w:rsidR="009D2A7B" w:rsidRDefault="009D2A7B" w:rsidP="009D2A7B"/>
                  </w:txbxContent>
                </v:textbox>
              </v:shape>
            </w:pict>
          </mc:Fallback>
        </mc:AlternateContent>
      </w:r>
    </w:p>
    <w:p w14:paraId="7F087D24" w14:textId="77777777" w:rsidR="009D2A7B" w:rsidRPr="00DC3775" w:rsidRDefault="009D2A7B" w:rsidP="009D2A7B">
      <w:pPr>
        <w:spacing w:after="0" w:line="240" w:lineRule="auto"/>
        <w:ind w:left="4275"/>
        <w:rPr>
          <w:rFonts w:ascii="Tahoma" w:hAnsi="Tahoma" w:cs="Tahoma"/>
          <w:caps/>
          <w:color w:val="5F497A"/>
          <w:kern w:val="20"/>
          <w:szCs w:val="22"/>
        </w:rPr>
      </w:pPr>
    </w:p>
    <w:p w14:paraId="03B5C06C" w14:textId="77777777" w:rsidR="009D2A7B" w:rsidRPr="00DC3775" w:rsidRDefault="009D2A7B" w:rsidP="009D2A7B">
      <w:pPr>
        <w:spacing w:after="0" w:line="240" w:lineRule="auto"/>
        <w:ind w:left="4275"/>
        <w:rPr>
          <w:rFonts w:ascii="Tahoma" w:hAnsi="Tahoma" w:cs="Tahoma"/>
          <w:caps/>
          <w:color w:val="5F497A"/>
          <w:kern w:val="20"/>
          <w:szCs w:val="22"/>
        </w:rPr>
      </w:pPr>
    </w:p>
    <w:p w14:paraId="6EA3A9E7" w14:textId="77777777" w:rsidR="009D2A7B" w:rsidRDefault="009D2A7B" w:rsidP="009D2A7B">
      <w:pPr>
        <w:spacing w:after="0" w:line="240" w:lineRule="auto"/>
        <w:outlineLvl w:val="0"/>
        <w:rPr>
          <w:rFonts w:ascii="Tahoma" w:hAnsi="Tahoma" w:cs="Tahoma"/>
          <w:color w:val="365F91" w:themeColor="accent1" w:themeShade="BF"/>
          <w:kern w:val="20"/>
        </w:rPr>
      </w:pPr>
    </w:p>
    <w:p w14:paraId="17B9E560" w14:textId="77777777" w:rsidR="009D2A7B" w:rsidRDefault="009D2A7B" w:rsidP="009D2A7B">
      <w:pPr>
        <w:spacing w:after="0" w:line="240" w:lineRule="auto"/>
        <w:outlineLvl w:val="0"/>
        <w:rPr>
          <w:rFonts w:ascii="Tahoma" w:hAnsi="Tahoma" w:cs="Tahoma"/>
          <w:color w:val="365F91" w:themeColor="accent1" w:themeShade="BF"/>
          <w:kern w:val="20"/>
        </w:rPr>
      </w:pPr>
    </w:p>
    <w:p w14:paraId="51A1616D" w14:textId="77777777" w:rsidR="009D2A7B" w:rsidRDefault="009D2A7B" w:rsidP="009D2A7B">
      <w:pPr>
        <w:spacing w:after="0" w:line="240" w:lineRule="auto"/>
        <w:outlineLvl w:val="0"/>
        <w:rPr>
          <w:rFonts w:ascii="Tahoma" w:hAnsi="Tahoma" w:cs="Tahoma"/>
          <w:color w:val="365F91" w:themeColor="accent1" w:themeShade="BF"/>
          <w:kern w:val="20"/>
        </w:rPr>
      </w:pPr>
      <w:r>
        <w:rPr>
          <w:rFonts w:ascii="Tahoma" w:hAnsi="Tahoma" w:cs="Tahoma"/>
          <w:noProof/>
          <w:color w:val="365F91" w:themeColor="accent1" w:themeShade="BF"/>
          <w:kern w:val="20"/>
        </w:rPr>
        <mc:AlternateContent>
          <mc:Choice Requires="wps">
            <w:drawing>
              <wp:anchor distT="0" distB="0" distL="114300" distR="114300" simplePos="0" relativeHeight="251662339" behindDoc="0" locked="0" layoutInCell="1" allowOverlap="1" wp14:anchorId="19A9A776" wp14:editId="1C8A1FED">
                <wp:simplePos x="0" y="0"/>
                <wp:positionH relativeFrom="column">
                  <wp:posOffset>3834130</wp:posOffset>
                </wp:positionH>
                <wp:positionV relativeFrom="paragraph">
                  <wp:posOffset>111125</wp:posOffset>
                </wp:positionV>
                <wp:extent cx="2126615" cy="508000"/>
                <wp:effectExtent l="6350" t="4445" r="635" b="190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FA91BE6" w14:textId="77777777" w:rsidR="009D2A7B" w:rsidRPr="00A937FE" w:rsidRDefault="009D2A7B" w:rsidP="009D2A7B">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9A776" id="_x0000_s1031" style="position:absolute;left:0;text-align:left;margin-left:301.9pt;margin-top:8.75pt;width:167.45pt;height:40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" fillcolor="#f2dbdb [661]" stroked="f">
                <v:textbox>
                  <w:txbxContent>
                    <w:p w14:paraId="1FA91BE6" w14:textId="77777777" w:rsidR="009D2A7B" w:rsidRPr="00A937FE" w:rsidRDefault="009D2A7B" w:rsidP="009D2A7B">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v:roundrect>
            </w:pict>
          </mc:Fallback>
        </mc:AlternateContent>
      </w:r>
    </w:p>
    <w:p w14:paraId="37236C5D" w14:textId="77777777" w:rsidR="009D2A7B" w:rsidRDefault="009D2A7B" w:rsidP="009D2A7B">
      <w:pPr>
        <w:spacing w:after="0" w:line="240" w:lineRule="auto"/>
        <w:outlineLvl w:val="0"/>
        <w:rPr>
          <w:rFonts w:ascii="Tahoma" w:hAnsi="Tahoma" w:cs="Tahoma"/>
          <w:color w:val="365F91" w:themeColor="accent1" w:themeShade="BF"/>
          <w:kern w:val="20"/>
        </w:rPr>
      </w:pPr>
    </w:p>
    <w:p w14:paraId="6500F67D" w14:textId="54703AC5" w:rsidR="009D2A7B" w:rsidRDefault="009D2A7B" w:rsidP="009D2A7B">
      <w:pPr>
        <w:spacing w:after="0" w:line="240" w:lineRule="auto"/>
        <w:outlineLvl w:val="0"/>
        <w:rPr>
          <w:rFonts w:ascii="Tahoma" w:hAnsi="Tahoma" w:cs="Tahoma"/>
          <w:color w:val="365F91" w:themeColor="accent1" w:themeShade="BF"/>
          <w:kern w:val="20"/>
        </w:rPr>
      </w:pPr>
    </w:p>
    <w:p w14:paraId="708B8183" w14:textId="77777777" w:rsidR="009D2A7B" w:rsidRDefault="009D2A7B" w:rsidP="009D2A7B">
      <w:pPr>
        <w:spacing w:after="0" w:line="240" w:lineRule="auto"/>
        <w:outlineLvl w:val="0"/>
        <w:rPr>
          <w:rFonts w:ascii="Tahoma" w:hAnsi="Tahoma" w:cs="Tahoma"/>
          <w:color w:val="365F91" w:themeColor="accent1" w:themeShade="BF"/>
          <w:kern w:val="20"/>
        </w:rPr>
      </w:pPr>
    </w:p>
    <w:p w14:paraId="28484E46" w14:textId="77777777" w:rsidR="009D2A7B" w:rsidRDefault="009D2A7B" w:rsidP="009D2A7B">
      <w:pPr>
        <w:spacing w:line="240" w:lineRule="auto"/>
        <w:outlineLvl w:val="0"/>
        <w:rPr>
          <w:rFonts w:ascii="Tahoma" w:hAnsi="Tahoma" w:cs="Tahoma"/>
          <w:b/>
          <w:color w:val="365F91" w:themeColor="accent1" w:themeShade="BF"/>
          <w:kern w:val="20"/>
          <w:sz w:val="20"/>
        </w:rPr>
      </w:pPr>
    </w:p>
    <w:p w14:paraId="7BB87754" w14:textId="4E5138AF" w:rsidR="009D2A7B" w:rsidRDefault="009D2A7B" w:rsidP="00E92638">
      <w:pPr>
        <w:spacing w:after="0" w:line="240" w:lineRule="auto"/>
        <w:outlineLvl w:val="0"/>
        <w:rPr>
          <w:rFonts w:ascii="Tahoma" w:hAnsi="Tahoma" w:cs="Tahoma"/>
          <w:bCs/>
          <w:color w:val="365F91" w:themeColor="accent1" w:themeShade="BF"/>
          <w:kern w:val="20"/>
          <w:sz w:val="20"/>
        </w:rPr>
      </w:pPr>
      <w:r w:rsidRPr="009D2A7B">
        <w:rPr>
          <w:rFonts w:ascii="Tahoma" w:hAnsi="Tahoma" w:cs="Tahoma"/>
          <w:b/>
          <w:color w:val="365F91" w:themeColor="accent1" w:themeShade="BF"/>
          <w:kern w:val="20"/>
          <w:sz w:val="20"/>
        </w:rPr>
        <w:t>Vu</w:t>
      </w:r>
      <w:r w:rsidRPr="009D2A7B">
        <w:rPr>
          <w:rFonts w:ascii="Tahoma" w:hAnsi="Tahoma" w:cs="Tahoma"/>
          <w:bCs/>
          <w:color w:val="365F91" w:themeColor="accent1" w:themeShade="BF"/>
          <w:kern w:val="20"/>
          <w:sz w:val="20"/>
        </w:rPr>
        <w:t xml:space="preserve"> </w:t>
      </w:r>
      <w:r w:rsidR="00E92638">
        <w:rPr>
          <w:rFonts w:ascii="Tahoma" w:hAnsi="Tahoma" w:cs="Tahoma"/>
          <w:bCs/>
          <w:color w:val="365F91" w:themeColor="accent1" w:themeShade="BF"/>
          <w:kern w:val="20"/>
          <w:sz w:val="20"/>
        </w:rPr>
        <w:t>le Code Général de la Fonction Publique, notamment ses articles L714-4 à L714-13</w:t>
      </w:r>
      <w:r w:rsidRPr="009D2A7B">
        <w:rPr>
          <w:rFonts w:ascii="Tahoma" w:hAnsi="Tahoma" w:cs="Tahoma"/>
          <w:bCs/>
          <w:color w:val="365F91" w:themeColor="accent1" w:themeShade="BF"/>
          <w:kern w:val="20"/>
          <w:sz w:val="20"/>
        </w:rPr>
        <w:t>,</w:t>
      </w:r>
    </w:p>
    <w:p w14:paraId="1CF87A40" w14:textId="77777777" w:rsidR="00086258" w:rsidRPr="009D2A7B" w:rsidRDefault="00086258" w:rsidP="00E92638">
      <w:pPr>
        <w:spacing w:after="0" w:line="240" w:lineRule="auto"/>
        <w:outlineLvl w:val="0"/>
        <w:rPr>
          <w:rFonts w:ascii="Tahoma" w:hAnsi="Tahoma" w:cs="Tahoma"/>
          <w:bCs/>
          <w:color w:val="365F91" w:themeColor="accent1" w:themeShade="BF"/>
          <w:kern w:val="20"/>
          <w:sz w:val="20"/>
        </w:rPr>
      </w:pPr>
    </w:p>
    <w:p w14:paraId="6EC6D816" w14:textId="0376B994" w:rsidR="009D2A7B" w:rsidRDefault="009D2A7B" w:rsidP="009D2A7B">
      <w:pPr>
        <w:spacing w:after="0" w:line="240" w:lineRule="auto"/>
        <w:outlineLvl w:val="0"/>
        <w:rPr>
          <w:rFonts w:ascii="Tahoma" w:hAnsi="Tahoma" w:cs="Tahoma"/>
          <w:bCs/>
          <w:color w:val="365F91" w:themeColor="accent1" w:themeShade="BF"/>
          <w:kern w:val="20"/>
          <w:sz w:val="20"/>
        </w:rPr>
      </w:pPr>
      <w:r w:rsidRPr="009D2A7B">
        <w:rPr>
          <w:rFonts w:ascii="Tahoma" w:hAnsi="Tahoma" w:cs="Tahoma"/>
          <w:b/>
          <w:color w:val="365F91" w:themeColor="accent1" w:themeShade="BF"/>
          <w:kern w:val="20"/>
          <w:sz w:val="20"/>
        </w:rPr>
        <w:t>Vu</w:t>
      </w:r>
      <w:r w:rsidRPr="009D2A7B">
        <w:rPr>
          <w:rFonts w:ascii="Tahoma" w:hAnsi="Tahoma" w:cs="Tahoma"/>
          <w:bCs/>
          <w:color w:val="365F91" w:themeColor="accent1" w:themeShade="BF"/>
          <w:kern w:val="20"/>
          <w:sz w:val="20"/>
        </w:rPr>
        <w:t xml:space="preserve"> le décret n° 91-875 du 6 septembre 1991 pris pour l’application du 1er alinéa de l’article 88 de la loi n° 84-53 du 26 janvier 1984,</w:t>
      </w:r>
    </w:p>
    <w:p w14:paraId="7CBA0B73" w14:textId="77777777" w:rsidR="00086258" w:rsidRPr="009D2A7B" w:rsidRDefault="00086258" w:rsidP="009D2A7B">
      <w:pPr>
        <w:spacing w:after="0" w:line="240" w:lineRule="auto"/>
        <w:outlineLvl w:val="0"/>
        <w:rPr>
          <w:rFonts w:ascii="Tahoma" w:hAnsi="Tahoma" w:cs="Tahoma"/>
          <w:bCs/>
          <w:color w:val="365F91" w:themeColor="accent1" w:themeShade="BF"/>
          <w:kern w:val="20"/>
          <w:sz w:val="20"/>
        </w:rPr>
      </w:pPr>
    </w:p>
    <w:p w14:paraId="5D5CA685" w14:textId="08562CD2" w:rsidR="009D2A7B" w:rsidRDefault="009D2A7B" w:rsidP="009D2A7B">
      <w:pPr>
        <w:spacing w:after="0" w:line="240" w:lineRule="auto"/>
        <w:outlineLvl w:val="0"/>
        <w:rPr>
          <w:rFonts w:ascii="Tahoma" w:hAnsi="Tahoma" w:cs="Tahoma"/>
          <w:bCs/>
          <w:color w:val="365F91" w:themeColor="accent1" w:themeShade="BF"/>
          <w:kern w:val="20"/>
          <w:sz w:val="20"/>
        </w:rPr>
      </w:pPr>
      <w:r w:rsidRPr="009D2A7B">
        <w:rPr>
          <w:rFonts w:ascii="Tahoma" w:hAnsi="Tahoma" w:cs="Tahoma"/>
          <w:b/>
          <w:color w:val="365F91" w:themeColor="accent1" w:themeShade="BF"/>
          <w:kern w:val="20"/>
          <w:sz w:val="20"/>
        </w:rPr>
        <w:t>Vu</w:t>
      </w:r>
      <w:r w:rsidRPr="009D2A7B">
        <w:rPr>
          <w:rFonts w:ascii="Tahoma" w:hAnsi="Tahoma" w:cs="Tahoma"/>
          <w:bCs/>
          <w:color w:val="365F91" w:themeColor="accent1" w:themeShade="BF"/>
          <w:kern w:val="20"/>
          <w:sz w:val="20"/>
        </w:rPr>
        <w:t xml:space="preserve"> le décret n° 2014-513 du 20 mai 2014 portant création d’un régime indemnitaire tenant compte des fonctions, des sujétions, de l’expertise et de l’engagement professionnel dans la fonction publique de l’Etat,</w:t>
      </w:r>
    </w:p>
    <w:p w14:paraId="6D023972" w14:textId="77777777" w:rsidR="00086258" w:rsidRPr="009D2A7B" w:rsidRDefault="00086258" w:rsidP="009D2A7B">
      <w:pPr>
        <w:spacing w:after="0" w:line="240" w:lineRule="auto"/>
        <w:outlineLvl w:val="0"/>
        <w:rPr>
          <w:rFonts w:ascii="Tahoma" w:hAnsi="Tahoma" w:cs="Tahoma"/>
          <w:bCs/>
          <w:color w:val="365F91" w:themeColor="accent1" w:themeShade="BF"/>
          <w:kern w:val="20"/>
          <w:sz w:val="20"/>
        </w:rPr>
      </w:pPr>
    </w:p>
    <w:p w14:paraId="466D3720" w14:textId="0962BD5C" w:rsidR="009D2A7B" w:rsidRDefault="009D2A7B" w:rsidP="009D2A7B">
      <w:pPr>
        <w:spacing w:after="0" w:line="240" w:lineRule="auto"/>
        <w:outlineLvl w:val="0"/>
        <w:rPr>
          <w:rFonts w:ascii="Tahoma" w:hAnsi="Tahoma" w:cs="Tahoma"/>
          <w:bCs/>
          <w:color w:val="365F91" w:themeColor="accent1" w:themeShade="BF"/>
          <w:kern w:val="20"/>
          <w:sz w:val="20"/>
        </w:rPr>
      </w:pPr>
      <w:r w:rsidRPr="009D2A7B">
        <w:rPr>
          <w:rFonts w:ascii="Tahoma" w:hAnsi="Tahoma" w:cs="Tahoma"/>
          <w:b/>
          <w:color w:val="365F91" w:themeColor="accent1" w:themeShade="BF"/>
          <w:kern w:val="20"/>
          <w:sz w:val="20"/>
        </w:rPr>
        <w:t>Vu</w:t>
      </w:r>
      <w:r w:rsidRPr="009D2A7B">
        <w:rPr>
          <w:rFonts w:ascii="Tahoma" w:hAnsi="Tahoma" w:cs="Tahoma"/>
          <w:bCs/>
          <w:color w:val="365F91" w:themeColor="accent1" w:themeShade="BF"/>
          <w:kern w:val="20"/>
          <w:sz w:val="20"/>
        </w:rPr>
        <w:t xml:space="preserve"> le décret n° 2014-1526 du 16 décembre 2014 relatif à l’</w:t>
      </w:r>
      <w:bookmarkStart w:id="1" w:name="_GoBack"/>
      <w:bookmarkEnd w:id="1"/>
      <w:r w:rsidRPr="009D2A7B">
        <w:rPr>
          <w:rFonts w:ascii="Tahoma" w:hAnsi="Tahoma" w:cs="Tahoma"/>
          <w:bCs/>
          <w:color w:val="365F91" w:themeColor="accent1" w:themeShade="BF"/>
          <w:kern w:val="20"/>
          <w:sz w:val="20"/>
        </w:rPr>
        <w:t>appréciation de la valeur professionnelle des fonctionnaires territoriaux,</w:t>
      </w:r>
    </w:p>
    <w:p w14:paraId="2C07181D" w14:textId="77777777" w:rsidR="00086258" w:rsidRPr="009D2A7B" w:rsidRDefault="00086258" w:rsidP="009D2A7B">
      <w:pPr>
        <w:spacing w:after="0" w:line="240" w:lineRule="auto"/>
        <w:outlineLvl w:val="0"/>
        <w:rPr>
          <w:rFonts w:ascii="Tahoma" w:hAnsi="Tahoma" w:cs="Tahoma"/>
          <w:bCs/>
          <w:color w:val="365F91" w:themeColor="accent1" w:themeShade="BF"/>
          <w:kern w:val="20"/>
          <w:sz w:val="20"/>
        </w:rPr>
      </w:pPr>
    </w:p>
    <w:p w14:paraId="24829724" w14:textId="25732B4F" w:rsidR="002E47F6" w:rsidRPr="009349A7" w:rsidRDefault="009D2A7B" w:rsidP="002E47F6">
      <w:pPr>
        <w:spacing w:after="0" w:line="240" w:lineRule="auto"/>
        <w:outlineLvl w:val="0"/>
        <w:rPr>
          <w:rFonts w:ascii="Tahoma" w:hAnsi="Tahoma" w:cs="Tahoma"/>
          <w:bCs/>
          <w:color w:val="365F91" w:themeColor="accent1" w:themeShade="BF"/>
          <w:kern w:val="20"/>
          <w:sz w:val="20"/>
        </w:rPr>
      </w:pPr>
      <w:r w:rsidRPr="009D2A7B">
        <w:rPr>
          <w:rFonts w:ascii="Tahoma" w:hAnsi="Tahoma" w:cs="Tahoma"/>
          <w:b/>
          <w:color w:val="365F91" w:themeColor="accent1" w:themeShade="BF"/>
          <w:kern w:val="20"/>
          <w:sz w:val="20"/>
        </w:rPr>
        <w:t>Vu</w:t>
      </w:r>
      <w:r w:rsidRPr="009D2A7B">
        <w:rPr>
          <w:rFonts w:ascii="Tahoma" w:hAnsi="Tahoma" w:cs="Tahoma"/>
          <w:bCs/>
          <w:color w:val="365F91" w:themeColor="accent1" w:themeShade="BF"/>
          <w:kern w:val="20"/>
          <w:sz w:val="20"/>
        </w:rPr>
        <w:t xml:space="preserve"> l’arrêté ministériel du … pris pour l’application du décret n° 2014-513 du 20 mai 2014 au corps de … </w:t>
      </w:r>
      <w:r w:rsidR="002E47F6" w:rsidRPr="009349A7">
        <w:rPr>
          <w:rFonts w:ascii="Tahoma" w:hAnsi="Tahoma" w:cs="Tahoma"/>
          <w:bCs/>
          <w:color w:val="365F91" w:themeColor="accent1" w:themeShade="BF"/>
          <w:kern w:val="20"/>
          <w:sz w:val="20"/>
        </w:rPr>
        <w:t xml:space="preserve"> </w:t>
      </w:r>
      <w:r w:rsidR="002E47F6" w:rsidRPr="0038180D">
        <w:rPr>
          <w:rFonts w:ascii="Tahoma" w:hAnsi="Tahoma" w:cs="Tahoma"/>
          <w:bCs/>
          <w:color w:val="00B0F0"/>
          <w:kern w:val="20"/>
          <w:sz w:val="20"/>
        </w:rPr>
        <w:t>(</w:t>
      </w:r>
      <w:r w:rsidR="00086258" w:rsidRPr="0038180D">
        <w:rPr>
          <w:rFonts w:ascii="Tahoma" w:hAnsi="Tahoma" w:cs="Tahoma"/>
          <w:bCs/>
          <w:i/>
          <w:iCs/>
          <w:color w:val="00B0F0"/>
          <w:kern w:val="20"/>
          <w:sz w:val="20"/>
        </w:rPr>
        <w:t>Préciser</w:t>
      </w:r>
      <w:r w:rsidR="002E47F6" w:rsidRPr="0038180D">
        <w:rPr>
          <w:rFonts w:ascii="Tahoma" w:hAnsi="Tahoma" w:cs="Tahoma"/>
          <w:bCs/>
          <w:i/>
          <w:iCs/>
          <w:color w:val="00B0F0"/>
          <w:kern w:val="20"/>
          <w:sz w:val="20"/>
        </w:rPr>
        <w:t xml:space="preserve"> les arrêtés pour les cadres d’emplois concernés par la délibération ; ils sont cités dans l’annexe 1 – les équivalences entre corps de l’Etat et Cadres d’emplois territoriaux de notre note d’information</w:t>
      </w:r>
      <w:r w:rsidR="002E47F6" w:rsidRPr="0038180D">
        <w:rPr>
          <w:rFonts w:ascii="Tahoma" w:hAnsi="Tahoma" w:cs="Tahoma"/>
          <w:bCs/>
          <w:color w:val="00B0F0"/>
          <w:kern w:val="20"/>
          <w:sz w:val="20"/>
        </w:rPr>
        <w:t>)</w:t>
      </w:r>
    </w:p>
    <w:p w14:paraId="2E91A563" w14:textId="77777777" w:rsidR="002E47F6" w:rsidRPr="009D2A7B" w:rsidRDefault="002E47F6" w:rsidP="009D2A7B">
      <w:pPr>
        <w:spacing w:after="0" w:line="240" w:lineRule="auto"/>
        <w:outlineLvl w:val="0"/>
        <w:rPr>
          <w:rFonts w:ascii="Tahoma" w:hAnsi="Tahoma" w:cs="Tahoma"/>
          <w:bCs/>
          <w:color w:val="365F91" w:themeColor="accent1" w:themeShade="BF"/>
          <w:kern w:val="20"/>
          <w:sz w:val="20"/>
        </w:rPr>
      </w:pPr>
    </w:p>
    <w:p w14:paraId="3DBFC399" w14:textId="2734D206" w:rsidR="009D2A7B" w:rsidRDefault="009D2A7B" w:rsidP="009D2A7B">
      <w:pPr>
        <w:spacing w:after="0" w:line="240" w:lineRule="auto"/>
        <w:outlineLvl w:val="0"/>
        <w:rPr>
          <w:rFonts w:ascii="Tahoma" w:hAnsi="Tahoma" w:cs="Tahoma"/>
          <w:bCs/>
          <w:color w:val="365F91" w:themeColor="accent1" w:themeShade="BF"/>
          <w:kern w:val="20"/>
          <w:sz w:val="20"/>
        </w:rPr>
      </w:pPr>
      <w:r w:rsidRPr="009D2A7B">
        <w:rPr>
          <w:rFonts w:ascii="Tahoma" w:hAnsi="Tahoma" w:cs="Tahoma"/>
          <w:b/>
          <w:color w:val="365F91" w:themeColor="accent1" w:themeShade="BF"/>
          <w:kern w:val="20"/>
          <w:sz w:val="20"/>
        </w:rPr>
        <w:t>Vu</w:t>
      </w:r>
      <w:r w:rsidRPr="009D2A7B">
        <w:rPr>
          <w:rFonts w:ascii="Tahoma" w:hAnsi="Tahoma" w:cs="Tahoma"/>
          <w:bCs/>
          <w:color w:val="365F91" w:themeColor="accent1" w:themeShade="BF"/>
          <w:kern w:val="20"/>
          <w:sz w:val="20"/>
        </w:rPr>
        <w:t xml:space="preserve"> l’arrêté du 27 décembre 2016 pris en application de l'article 7 du décret n° 2014-513 du 20 mai 2014 modifié,</w:t>
      </w:r>
    </w:p>
    <w:p w14:paraId="306A0094" w14:textId="77777777" w:rsidR="00086258" w:rsidRPr="009D2A7B" w:rsidRDefault="00086258" w:rsidP="009D2A7B">
      <w:pPr>
        <w:spacing w:after="0" w:line="240" w:lineRule="auto"/>
        <w:outlineLvl w:val="0"/>
        <w:rPr>
          <w:rFonts w:ascii="Tahoma" w:hAnsi="Tahoma" w:cs="Tahoma"/>
          <w:bCs/>
          <w:color w:val="365F91" w:themeColor="accent1" w:themeShade="BF"/>
          <w:kern w:val="20"/>
          <w:sz w:val="20"/>
        </w:rPr>
      </w:pPr>
    </w:p>
    <w:p w14:paraId="00BFA7B7" w14:textId="6DA503C8" w:rsidR="009D2A7B" w:rsidRDefault="009D2A7B" w:rsidP="009D2A7B">
      <w:pPr>
        <w:spacing w:after="0" w:line="240" w:lineRule="auto"/>
        <w:outlineLvl w:val="0"/>
        <w:rPr>
          <w:rFonts w:ascii="Tahoma" w:hAnsi="Tahoma" w:cs="Tahoma"/>
          <w:bCs/>
          <w:color w:val="365F91" w:themeColor="accent1" w:themeShade="BF"/>
          <w:kern w:val="20"/>
          <w:sz w:val="20"/>
        </w:rPr>
      </w:pPr>
      <w:r w:rsidRPr="009D2A7B">
        <w:rPr>
          <w:rFonts w:ascii="Tahoma" w:hAnsi="Tahoma" w:cs="Tahoma"/>
          <w:b/>
          <w:color w:val="365F91" w:themeColor="accent1" w:themeShade="BF"/>
          <w:kern w:val="20"/>
          <w:sz w:val="20"/>
        </w:rPr>
        <w:t>CONSIDERANT</w:t>
      </w:r>
      <w:r w:rsidRPr="009D2A7B">
        <w:rPr>
          <w:rFonts w:ascii="Tahoma" w:hAnsi="Tahoma" w:cs="Tahoma"/>
          <w:bCs/>
          <w:color w:val="365F91" w:themeColor="accent1" w:themeShade="BF"/>
          <w:kern w:val="20"/>
          <w:sz w:val="20"/>
        </w:rPr>
        <w:t xml:space="preserve"> qu’en application du principe de parité avec la fonction publique d’Etat, le complément indemnitaire annuel (CIA) est transposable à la fonction publique territoriale,</w:t>
      </w:r>
    </w:p>
    <w:p w14:paraId="6E8EFD93" w14:textId="77777777" w:rsidR="00086258" w:rsidRPr="009D2A7B" w:rsidRDefault="00086258" w:rsidP="009D2A7B">
      <w:pPr>
        <w:spacing w:after="0" w:line="240" w:lineRule="auto"/>
        <w:outlineLvl w:val="0"/>
        <w:rPr>
          <w:rFonts w:ascii="Tahoma" w:hAnsi="Tahoma" w:cs="Tahoma"/>
          <w:bCs/>
          <w:color w:val="365F91" w:themeColor="accent1" w:themeShade="BF"/>
          <w:kern w:val="20"/>
          <w:sz w:val="20"/>
        </w:rPr>
      </w:pPr>
    </w:p>
    <w:p w14:paraId="5391D6DE" w14:textId="7EA2DC38" w:rsidR="009D2A7B" w:rsidRDefault="009D2A7B" w:rsidP="009D2A7B">
      <w:pPr>
        <w:spacing w:after="0" w:line="240" w:lineRule="auto"/>
        <w:outlineLvl w:val="0"/>
        <w:rPr>
          <w:rFonts w:ascii="Tahoma" w:hAnsi="Tahoma" w:cs="Tahoma"/>
          <w:bCs/>
          <w:color w:val="365F91" w:themeColor="accent1" w:themeShade="BF"/>
          <w:kern w:val="20"/>
          <w:sz w:val="20"/>
        </w:rPr>
      </w:pPr>
      <w:r w:rsidRPr="009D2A7B">
        <w:rPr>
          <w:rFonts w:ascii="Tahoma" w:hAnsi="Tahoma" w:cs="Tahoma"/>
          <w:b/>
          <w:color w:val="365F91" w:themeColor="accent1" w:themeShade="BF"/>
          <w:kern w:val="20"/>
          <w:sz w:val="20"/>
        </w:rPr>
        <w:t>Vu</w:t>
      </w:r>
      <w:r w:rsidRPr="009D2A7B">
        <w:rPr>
          <w:rFonts w:ascii="Tahoma" w:hAnsi="Tahoma" w:cs="Tahoma"/>
          <w:bCs/>
          <w:color w:val="365F91" w:themeColor="accent1" w:themeShade="BF"/>
          <w:kern w:val="20"/>
          <w:sz w:val="20"/>
        </w:rPr>
        <w:t xml:space="preserve"> la délibération de l'assemblée délibérante du …………… relative à la mise en place du régime indemnitaire tenant compte des fonctions, des sujétions, de l’expertise et de l’engagement professionnel (RIFSEEP), comprenant l’indemnité de fonctions, de sujétions et d’expertise et le complément indemnitaire annuel,</w:t>
      </w:r>
    </w:p>
    <w:p w14:paraId="48E75F3B" w14:textId="77777777" w:rsidR="00086258" w:rsidRPr="009D2A7B" w:rsidRDefault="00086258" w:rsidP="009D2A7B">
      <w:pPr>
        <w:spacing w:after="0" w:line="240" w:lineRule="auto"/>
        <w:outlineLvl w:val="0"/>
        <w:rPr>
          <w:rFonts w:ascii="Tahoma" w:hAnsi="Tahoma" w:cs="Tahoma"/>
          <w:bCs/>
          <w:color w:val="365F91" w:themeColor="accent1" w:themeShade="BF"/>
          <w:kern w:val="20"/>
          <w:sz w:val="20"/>
        </w:rPr>
      </w:pPr>
    </w:p>
    <w:p w14:paraId="21FD5064" w14:textId="1CECF61E" w:rsidR="009D2A7B" w:rsidRPr="009D2A7B" w:rsidRDefault="009D2A7B" w:rsidP="009D2A7B">
      <w:pPr>
        <w:spacing w:after="0" w:line="240" w:lineRule="auto"/>
        <w:outlineLvl w:val="0"/>
        <w:rPr>
          <w:rFonts w:ascii="Tahoma" w:hAnsi="Tahoma" w:cs="Tahoma"/>
          <w:bCs/>
          <w:color w:val="365F91" w:themeColor="accent1" w:themeShade="BF"/>
          <w:kern w:val="20"/>
          <w:sz w:val="20"/>
        </w:rPr>
      </w:pPr>
      <w:r w:rsidRPr="009D2A7B">
        <w:rPr>
          <w:rFonts w:ascii="Tahoma" w:hAnsi="Tahoma" w:cs="Tahoma"/>
          <w:b/>
          <w:color w:val="365F91" w:themeColor="accent1" w:themeShade="BF"/>
          <w:kern w:val="20"/>
          <w:sz w:val="20"/>
        </w:rPr>
        <w:t>CONSIDERANT</w:t>
      </w:r>
      <w:r w:rsidRPr="009D2A7B">
        <w:rPr>
          <w:rFonts w:ascii="Tahoma" w:hAnsi="Tahoma" w:cs="Tahoma"/>
          <w:bCs/>
          <w:color w:val="365F91" w:themeColor="accent1" w:themeShade="BF"/>
          <w:kern w:val="20"/>
          <w:sz w:val="20"/>
        </w:rPr>
        <w:t xml:space="preserve"> que l’engagement professionnel de l’agent ainsi que sa manière de servir justifient l’attribution du complément indemnitaire,</w:t>
      </w:r>
    </w:p>
    <w:p w14:paraId="2C9462E6" w14:textId="6F3D4341" w:rsidR="009D2A7B" w:rsidRDefault="009D2A7B" w:rsidP="009D2A7B">
      <w:pPr>
        <w:spacing w:after="0" w:line="240" w:lineRule="auto"/>
        <w:outlineLvl w:val="0"/>
        <w:rPr>
          <w:rFonts w:ascii="Tahoma" w:hAnsi="Tahoma" w:cs="Tahoma"/>
          <w:b/>
          <w:color w:val="365F91" w:themeColor="accent1" w:themeShade="BF"/>
          <w:kern w:val="20"/>
          <w:sz w:val="20"/>
        </w:rPr>
      </w:pPr>
    </w:p>
    <w:p w14:paraId="1C4A193D" w14:textId="77777777" w:rsidR="00086258" w:rsidRDefault="00086258" w:rsidP="009D2A7B">
      <w:pPr>
        <w:spacing w:after="0" w:line="240" w:lineRule="auto"/>
        <w:outlineLvl w:val="0"/>
        <w:rPr>
          <w:rFonts w:ascii="Tahoma" w:hAnsi="Tahoma" w:cs="Tahoma"/>
          <w:b/>
          <w:color w:val="365F91" w:themeColor="accent1" w:themeShade="BF"/>
          <w:kern w:val="20"/>
          <w:sz w:val="20"/>
        </w:rPr>
      </w:pPr>
    </w:p>
    <w:p w14:paraId="2A5028D5" w14:textId="603B4653" w:rsidR="009D2A7B" w:rsidRDefault="009D2A7B" w:rsidP="009D2A7B">
      <w:pPr>
        <w:spacing w:after="0" w:line="240" w:lineRule="auto"/>
        <w:outlineLvl w:val="0"/>
        <w:rPr>
          <w:rFonts w:ascii="Tahoma" w:hAnsi="Tahoma" w:cs="Tahoma"/>
          <w:b/>
          <w:color w:val="365F91" w:themeColor="accent1" w:themeShade="BF"/>
          <w:kern w:val="20"/>
          <w:sz w:val="20"/>
        </w:rPr>
      </w:pPr>
    </w:p>
    <w:p w14:paraId="5D05BAEA" w14:textId="3FE077E7" w:rsidR="009D2A7B" w:rsidRDefault="009D2A7B" w:rsidP="009D2A7B">
      <w:pPr>
        <w:spacing w:after="0" w:line="240" w:lineRule="auto"/>
        <w:outlineLvl w:val="0"/>
        <w:rPr>
          <w:rFonts w:ascii="Tahoma" w:hAnsi="Tahoma" w:cs="Tahoma"/>
          <w:b/>
          <w:color w:val="365F91" w:themeColor="accent1" w:themeShade="BF"/>
          <w:kern w:val="20"/>
          <w:sz w:val="20"/>
        </w:rPr>
      </w:pPr>
    </w:p>
    <w:p w14:paraId="2164AB0B" w14:textId="2E027B78" w:rsidR="009D2A7B" w:rsidRDefault="009D2A7B" w:rsidP="009D2A7B">
      <w:pPr>
        <w:spacing w:after="0" w:line="240" w:lineRule="auto"/>
        <w:outlineLvl w:val="0"/>
        <w:rPr>
          <w:rFonts w:ascii="Tahoma" w:hAnsi="Tahoma" w:cs="Tahoma"/>
          <w:b/>
          <w:color w:val="365F91" w:themeColor="accent1" w:themeShade="BF"/>
          <w:kern w:val="20"/>
          <w:sz w:val="20"/>
        </w:rPr>
      </w:pPr>
    </w:p>
    <w:p w14:paraId="30478675" w14:textId="77777777" w:rsidR="009D2A7B" w:rsidRDefault="009D2A7B" w:rsidP="009D2A7B">
      <w:pPr>
        <w:spacing w:after="0" w:line="240" w:lineRule="auto"/>
        <w:outlineLvl w:val="0"/>
        <w:rPr>
          <w:rFonts w:ascii="Tahoma" w:hAnsi="Tahoma" w:cs="Tahoma"/>
          <w:b/>
          <w:color w:val="365F91" w:themeColor="accent1" w:themeShade="BF"/>
          <w:kern w:val="20"/>
          <w:sz w:val="20"/>
        </w:rPr>
      </w:pPr>
    </w:p>
    <w:p w14:paraId="4A96EB74" w14:textId="77777777" w:rsidR="009D2A7B" w:rsidRPr="00B302CB" w:rsidRDefault="009D2A7B" w:rsidP="009D2A7B">
      <w:pPr>
        <w:spacing w:after="0" w:line="240" w:lineRule="auto"/>
        <w:outlineLvl w:val="0"/>
        <w:rPr>
          <w:rFonts w:ascii="Tahoma" w:hAnsi="Tahoma" w:cs="Tahoma"/>
          <w:color w:val="365F91" w:themeColor="accent1" w:themeShade="BF"/>
          <w:kern w:val="20"/>
          <w:sz w:val="20"/>
        </w:rPr>
      </w:pPr>
    </w:p>
    <w:p w14:paraId="1AD39B82" w14:textId="77777777" w:rsidR="009D2A7B" w:rsidRPr="007B4C69" w:rsidRDefault="009D2A7B" w:rsidP="009D2A7B">
      <w:pPr>
        <w:spacing w:after="0" w:line="240" w:lineRule="auto"/>
        <w:rPr>
          <w:rFonts w:ascii="Tahoma" w:hAnsi="Tahoma" w:cs="Tahoma"/>
          <w:b/>
          <w:color w:val="365F91" w:themeColor="accent1" w:themeShade="BF"/>
          <w:kern w:val="20"/>
          <w:sz w:val="20"/>
        </w:rPr>
      </w:pPr>
      <w:r w:rsidRPr="00B5203C">
        <w:rPr>
          <w:rFonts w:ascii="Tahoma" w:hAnsi="Tahoma" w:cs="Tahoma"/>
          <w:b/>
          <w:i/>
          <w:iCs/>
          <w:color w:val="00B0F0"/>
          <w:kern w:val="20"/>
          <w:sz w:val="20"/>
        </w:rPr>
        <w:lastRenderedPageBreak/>
        <w:t>Le maire ou le Président</w:t>
      </w:r>
      <w:r>
        <w:rPr>
          <w:rFonts w:ascii="Tahoma" w:hAnsi="Tahoma" w:cs="Tahoma"/>
          <w:b/>
          <w:color w:val="365F91" w:themeColor="accent1" w:themeShade="BF"/>
          <w:kern w:val="20"/>
          <w:sz w:val="20"/>
        </w:rPr>
        <w:t>,</w:t>
      </w:r>
      <w:r w:rsidRPr="007B4C69">
        <w:rPr>
          <w:rFonts w:ascii="Tahoma" w:hAnsi="Tahoma" w:cs="Tahoma"/>
          <w:b/>
          <w:color w:val="365F91" w:themeColor="accent1" w:themeShade="BF"/>
          <w:kern w:val="20"/>
          <w:sz w:val="20"/>
        </w:rPr>
        <w:t xml:space="preserve"> </w:t>
      </w:r>
    </w:p>
    <w:p w14:paraId="43018B6A" w14:textId="77777777" w:rsidR="009D2A7B" w:rsidRPr="007B4C69" w:rsidRDefault="009D2A7B" w:rsidP="009D2A7B">
      <w:pPr>
        <w:spacing w:after="0" w:line="240" w:lineRule="auto"/>
        <w:rPr>
          <w:rFonts w:ascii="Tahoma" w:hAnsi="Tahoma" w:cs="Tahoma"/>
          <w:sz w:val="20"/>
        </w:rPr>
      </w:pPr>
    </w:p>
    <w:p w14:paraId="2D4E3C66" w14:textId="77777777" w:rsidR="009D2A7B" w:rsidRPr="007B4C69" w:rsidRDefault="009D2A7B" w:rsidP="009D2A7B">
      <w:pPr>
        <w:spacing w:after="0" w:line="240" w:lineRule="auto"/>
        <w:jc w:val="center"/>
        <w:rPr>
          <w:rFonts w:ascii="Tahoma" w:hAnsi="Tahoma" w:cs="Tahoma"/>
          <w:color w:val="365F91" w:themeColor="accent1" w:themeShade="BF"/>
          <w:kern w:val="20"/>
          <w:sz w:val="20"/>
        </w:rPr>
      </w:pPr>
      <w:r>
        <w:rPr>
          <w:rFonts w:ascii="Tahoma" w:hAnsi="Tahoma" w:cs="Tahoma"/>
          <w:b/>
          <w:color w:val="365F91" w:themeColor="accent1" w:themeShade="BF"/>
          <w:kern w:val="20"/>
          <w:sz w:val="20"/>
        </w:rPr>
        <w:t>Arrête</w:t>
      </w:r>
    </w:p>
    <w:p w14:paraId="2D6FD532" w14:textId="77777777" w:rsidR="009D2A7B" w:rsidRPr="007B4C69" w:rsidRDefault="009D2A7B" w:rsidP="009D2A7B">
      <w:pPr>
        <w:spacing w:after="0" w:line="240" w:lineRule="auto"/>
        <w:rPr>
          <w:rFonts w:ascii="Tahoma" w:hAnsi="Tahoma" w:cs="Tahoma"/>
          <w:b/>
          <w:bCs/>
          <w:color w:val="365F91" w:themeColor="accent1" w:themeShade="BF"/>
          <w:kern w:val="20"/>
          <w:sz w:val="20"/>
        </w:rPr>
      </w:pPr>
    </w:p>
    <w:p w14:paraId="084F5DF7" w14:textId="77777777" w:rsidR="009D2A7B" w:rsidRPr="009D2A7B" w:rsidRDefault="009D2A7B" w:rsidP="009D2A7B">
      <w:pPr>
        <w:spacing w:after="0" w:line="240" w:lineRule="auto"/>
        <w:rPr>
          <w:rFonts w:ascii="Tahoma" w:hAnsi="Tahoma" w:cs="Tahoma"/>
          <w:color w:val="365F91" w:themeColor="accent1" w:themeShade="BF"/>
          <w:kern w:val="20"/>
          <w:sz w:val="20"/>
        </w:rPr>
      </w:pPr>
      <w:r w:rsidRPr="009D2A7B">
        <w:rPr>
          <w:rFonts w:ascii="Tahoma" w:hAnsi="Tahoma" w:cs="Tahoma"/>
          <w:b/>
          <w:bCs/>
          <w:color w:val="365F91" w:themeColor="accent1" w:themeShade="BF"/>
          <w:kern w:val="20"/>
          <w:sz w:val="20"/>
        </w:rPr>
        <w:t xml:space="preserve">Article 1er : </w:t>
      </w:r>
      <w:r w:rsidRPr="009D2A7B">
        <w:rPr>
          <w:rFonts w:ascii="Tahoma" w:hAnsi="Tahoma" w:cs="Tahoma"/>
          <w:color w:val="365F91" w:themeColor="accent1" w:themeShade="BF"/>
          <w:kern w:val="20"/>
          <w:sz w:val="20"/>
        </w:rPr>
        <w:t xml:space="preserve">M(Mme) …………………, (grade), percevra un complément indemnitaire annuel (CIA) d’un montant de ……………. </w:t>
      </w:r>
      <w:proofErr w:type="gramStart"/>
      <w:r w:rsidRPr="009D2A7B">
        <w:rPr>
          <w:rFonts w:ascii="Tahoma" w:hAnsi="Tahoma" w:cs="Tahoma"/>
          <w:color w:val="365F91" w:themeColor="accent1" w:themeShade="BF"/>
          <w:kern w:val="20"/>
          <w:sz w:val="20"/>
        </w:rPr>
        <w:t>euros</w:t>
      </w:r>
      <w:proofErr w:type="gramEnd"/>
      <w:r w:rsidRPr="009D2A7B">
        <w:rPr>
          <w:rFonts w:ascii="Tahoma" w:hAnsi="Tahoma" w:cs="Tahoma"/>
          <w:color w:val="365F91" w:themeColor="accent1" w:themeShade="BF"/>
          <w:kern w:val="20"/>
          <w:sz w:val="20"/>
        </w:rPr>
        <w:t>.</w:t>
      </w:r>
    </w:p>
    <w:p w14:paraId="67D48D9E" w14:textId="77777777" w:rsidR="009D2A7B" w:rsidRPr="009D2A7B" w:rsidRDefault="009D2A7B" w:rsidP="009D2A7B">
      <w:pPr>
        <w:spacing w:after="0" w:line="240" w:lineRule="auto"/>
        <w:rPr>
          <w:rFonts w:ascii="Tahoma" w:hAnsi="Tahoma" w:cs="Tahoma"/>
          <w:color w:val="365F91" w:themeColor="accent1" w:themeShade="BF"/>
          <w:kern w:val="20"/>
          <w:sz w:val="20"/>
        </w:rPr>
      </w:pPr>
    </w:p>
    <w:p w14:paraId="6049CBC6" w14:textId="77777777" w:rsidR="009D2A7B" w:rsidRPr="009D2A7B" w:rsidRDefault="009D2A7B" w:rsidP="009D2A7B">
      <w:pPr>
        <w:spacing w:after="0" w:line="240" w:lineRule="auto"/>
        <w:rPr>
          <w:rFonts w:ascii="Tahoma" w:hAnsi="Tahoma" w:cs="Tahoma"/>
          <w:color w:val="365F91" w:themeColor="accent1" w:themeShade="BF"/>
          <w:kern w:val="20"/>
          <w:sz w:val="20"/>
        </w:rPr>
      </w:pPr>
      <w:r w:rsidRPr="009D2A7B">
        <w:rPr>
          <w:rFonts w:ascii="Tahoma" w:hAnsi="Tahoma" w:cs="Tahoma"/>
          <w:b/>
          <w:bCs/>
          <w:color w:val="365F91" w:themeColor="accent1" w:themeShade="BF"/>
          <w:kern w:val="20"/>
          <w:sz w:val="20"/>
        </w:rPr>
        <w:t xml:space="preserve">Article 2 : </w:t>
      </w:r>
      <w:r w:rsidRPr="009D2A7B">
        <w:rPr>
          <w:rFonts w:ascii="Tahoma" w:hAnsi="Tahoma" w:cs="Tahoma"/>
          <w:color w:val="365F91" w:themeColor="accent1" w:themeShade="BF"/>
          <w:kern w:val="20"/>
          <w:sz w:val="20"/>
        </w:rPr>
        <w:t xml:space="preserve">Ce complément indemnitaire sera versé en une fois </w:t>
      </w:r>
      <w:r w:rsidRPr="0038180D">
        <w:rPr>
          <w:rFonts w:ascii="Tahoma" w:hAnsi="Tahoma" w:cs="Tahoma"/>
          <w:i/>
          <w:color w:val="00B0F0"/>
          <w:kern w:val="20"/>
          <w:sz w:val="20"/>
        </w:rPr>
        <w:t>(ou en 2 fractions, ou mensuellement, suivant les termes de la délibération)</w:t>
      </w:r>
      <w:r w:rsidRPr="009D2A7B">
        <w:rPr>
          <w:rFonts w:ascii="Tahoma" w:hAnsi="Tahoma" w:cs="Tahoma"/>
          <w:color w:val="365F91" w:themeColor="accent1" w:themeShade="BF"/>
          <w:kern w:val="20"/>
          <w:sz w:val="20"/>
        </w:rPr>
        <w:t>.</w:t>
      </w:r>
    </w:p>
    <w:p w14:paraId="13DD6BAD" w14:textId="77777777" w:rsidR="009D2A7B" w:rsidRPr="009D2A7B" w:rsidRDefault="009D2A7B" w:rsidP="009D2A7B">
      <w:pPr>
        <w:spacing w:after="0" w:line="240" w:lineRule="auto"/>
        <w:rPr>
          <w:rFonts w:ascii="Tahoma" w:hAnsi="Tahoma" w:cs="Tahoma"/>
          <w:color w:val="365F91" w:themeColor="accent1" w:themeShade="BF"/>
          <w:kern w:val="20"/>
          <w:sz w:val="20"/>
        </w:rPr>
      </w:pPr>
    </w:p>
    <w:p w14:paraId="1FFCE405" w14:textId="1D17BE07" w:rsidR="009D2A7B" w:rsidRPr="009D2A7B" w:rsidRDefault="009D2A7B" w:rsidP="009D2A7B">
      <w:pPr>
        <w:spacing w:after="0" w:line="240" w:lineRule="auto"/>
        <w:rPr>
          <w:rFonts w:ascii="Tahoma" w:hAnsi="Tahoma" w:cs="Tahoma"/>
          <w:b/>
          <w:bCs/>
          <w:color w:val="365F91" w:themeColor="accent1" w:themeShade="BF"/>
          <w:kern w:val="20"/>
          <w:sz w:val="20"/>
        </w:rPr>
      </w:pPr>
      <w:r w:rsidRPr="009D2A7B">
        <w:rPr>
          <w:rFonts w:ascii="Tahoma" w:hAnsi="Tahoma" w:cs="Tahoma"/>
          <w:b/>
          <w:bCs/>
          <w:color w:val="365F91" w:themeColor="accent1" w:themeShade="BF"/>
          <w:kern w:val="20"/>
          <w:sz w:val="20"/>
        </w:rPr>
        <w:t xml:space="preserve">Article </w:t>
      </w:r>
      <w:r>
        <w:rPr>
          <w:rFonts w:ascii="Tahoma" w:hAnsi="Tahoma" w:cs="Tahoma"/>
          <w:b/>
          <w:bCs/>
          <w:color w:val="365F91" w:themeColor="accent1" w:themeShade="BF"/>
          <w:kern w:val="20"/>
          <w:sz w:val="20"/>
        </w:rPr>
        <w:t>3</w:t>
      </w:r>
      <w:r w:rsidRPr="009D2A7B">
        <w:rPr>
          <w:rFonts w:ascii="Tahoma" w:hAnsi="Tahoma" w:cs="Tahoma"/>
          <w:b/>
          <w:bCs/>
          <w:color w:val="365F91" w:themeColor="accent1" w:themeShade="BF"/>
          <w:kern w:val="20"/>
          <w:sz w:val="20"/>
        </w:rPr>
        <w:t xml:space="preserve"> : </w:t>
      </w:r>
      <w:r w:rsidRPr="009D2A7B">
        <w:rPr>
          <w:rFonts w:ascii="Tahoma" w:hAnsi="Tahoma" w:cs="Tahoma"/>
          <w:color w:val="365F91" w:themeColor="accent1" w:themeShade="BF"/>
          <w:kern w:val="20"/>
          <w:sz w:val="20"/>
        </w:rPr>
        <w:t>Le Directeur général des services est chargé de l’exécution du présent arrêté, dont ampliation sera transmise au Comptable de la collectivité et à l’intéressé(e).</w:t>
      </w:r>
    </w:p>
    <w:p w14:paraId="43C45A53" w14:textId="77777777" w:rsidR="009D2A7B" w:rsidRPr="009D2A7B" w:rsidRDefault="009D2A7B" w:rsidP="009D2A7B">
      <w:pPr>
        <w:spacing w:after="0" w:line="240" w:lineRule="auto"/>
        <w:rPr>
          <w:rFonts w:ascii="Tahoma" w:hAnsi="Tahoma" w:cs="Tahoma"/>
          <w:b/>
          <w:bCs/>
          <w:color w:val="365F91" w:themeColor="accent1" w:themeShade="BF"/>
          <w:kern w:val="20"/>
          <w:sz w:val="20"/>
        </w:rPr>
      </w:pPr>
    </w:p>
    <w:p w14:paraId="0D3DCB92" w14:textId="32E1E33E" w:rsidR="009D2A7B" w:rsidRDefault="009D2A7B" w:rsidP="009D2A7B">
      <w:pPr>
        <w:spacing w:after="0" w:line="240" w:lineRule="auto"/>
        <w:rPr>
          <w:rFonts w:ascii="Tahoma" w:hAnsi="Tahoma" w:cs="Tahoma"/>
          <w:b/>
          <w:bCs/>
          <w:color w:val="365F91" w:themeColor="accent1" w:themeShade="BF"/>
          <w:kern w:val="20"/>
          <w:sz w:val="20"/>
        </w:rPr>
      </w:pPr>
    </w:p>
    <w:p w14:paraId="2C56C091" w14:textId="77777777" w:rsidR="009D2A7B" w:rsidRPr="009349A7" w:rsidRDefault="009D2A7B" w:rsidP="009D2A7B">
      <w:pPr>
        <w:spacing w:after="0" w:line="240" w:lineRule="auto"/>
        <w:rPr>
          <w:rFonts w:ascii="Tahoma" w:hAnsi="Tahoma" w:cs="Tahoma"/>
          <w:color w:val="365F91" w:themeColor="accent1" w:themeShade="BF"/>
          <w:kern w:val="20"/>
          <w:sz w:val="20"/>
        </w:rPr>
      </w:pPr>
    </w:p>
    <w:p w14:paraId="172655CB" w14:textId="77777777" w:rsidR="009D2A7B" w:rsidRDefault="009D2A7B" w:rsidP="009D2A7B">
      <w:pPr>
        <w:spacing w:after="0" w:line="240" w:lineRule="auto"/>
        <w:rPr>
          <w:rFonts w:ascii="Tahoma" w:hAnsi="Tahoma" w:cs="Tahoma"/>
          <w:color w:val="365F91" w:themeColor="accent1" w:themeShade="BF"/>
          <w:kern w:val="20"/>
        </w:rPr>
      </w:pPr>
    </w:p>
    <w:p w14:paraId="34B5FB6D" w14:textId="77777777" w:rsidR="009D2A7B" w:rsidRPr="00DC3775" w:rsidRDefault="009D2A7B" w:rsidP="009D2A7B">
      <w:pPr>
        <w:pStyle w:val="articlecontenu"/>
        <w:spacing w:after="0"/>
        <w:ind w:left="5664" w:firstLine="0"/>
        <w:rPr>
          <w:rFonts w:ascii="Tahoma" w:hAnsi="Tahoma" w:cs="Tahoma"/>
          <w:color w:val="5F497A"/>
          <w:kern w:val="20"/>
          <w:sz w:val="22"/>
        </w:rPr>
      </w:pPr>
      <w:r w:rsidRPr="00DC3775">
        <w:rPr>
          <w:rFonts w:ascii="Tahoma" w:hAnsi="Tahoma" w:cs="Tahoma"/>
          <w:color w:val="5F497A"/>
          <w:kern w:val="20"/>
          <w:sz w:val="22"/>
        </w:rPr>
        <w:tab/>
      </w:r>
      <w:r w:rsidRPr="00DC3775">
        <w:rPr>
          <w:rFonts w:ascii="Tahoma" w:hAnsi="Tahoma" w:cs="Tahoma"/>
          <w:color w:val="5F497A"/>
          <w:kern w:val="20"/>
          <w:sz w:val="22"/>
        </w:rPr>
        <w:tab/>
      </w:r>
      <w:r w:rsidRPr="00DC3775">
        <w:rPr>
          <w:rFonts w:ascii="Tahoma" w:hAnsi="Tahoma" w:cs="Tahoma"/>
          <w:color w:val="5F497A"/>
          <w:kern w:val="20"/>
          <w:sz w:val="22"/>
        </w:rPr>
        <w:tab/>
      </w:r>
    </w:p>
    <w:p w14:paraId="447B64A8" w14:textId="77777777" w:rsidR="009D2A7B" w:rsidRPr="007B4C69" w:rsidRDefault="009D2A7B" w:rsidP="009D2A7B">
      <w:pPr>
        <w:pStyle w:val="articlecontenu"/>
        <w:spacing w:after="0"/>
        <w:ind w:left="5664" w:firstLine="0"/>
        <w:rPr>
          <w:rFonts w:ascii="Tahoma" w:hAnsi="Tahoma" w:cs="Tahoma"/>
          <w:color w:val="365F91" w:themeColor="accent1" w:themeShade="BF"/>
          <w:kern w:val="20"/>
        </w:rPr>
      </w:pPr>
      <w:r w:rsidRPr="007B4C69">
        <w:rPr>
          <w:rFonts w:ascii="Tahoma" w:hAnsi="Tahoma" w:cs="Tahoma"/>
          <w:color w:val="365F91" w:themeColor="accent1" w:themeShade="BF"/>
          <w:kern w:val="20"/>
        </w:rPr>
        <w:t xml:space="preserve">Fait à </w:t>
      </w:r>
      <w:r w:rsidRPr="005D0A2B">
        <w:rPr>
          <w:rFonts w:ascii="Tahoma" w:hAnsi="Tahoma" w:cs="Tahoma"/>
          <w:color w:val="00B0F0"/>
          <w:kern w:val="20"/>
        </w:rPr>
        <w:t xml:space="preserve">…… </w:t>
      </w:r>
      <w:r w:rsidRPr="007B4C69">
        <w:rPr>
          <w:rFonts w:ascii="Tahoma" w:hAnsi="Tahoma" w:cs="Tahoma"/>
          <w:color w:val="365F91" w:themeColor="accent1" w:themeShade="BF"/>
          <w:kern w:val="20"/>
        </w:rPr>
        <w:t xml:space="preserve">le </w:t>
      </w:r>
      <w:r w:rsidRPr="005D0A2B">
        <w:rPr>
          <w:rFonts w:ascii="Tahoma" w:hAnsi="Tahoma" w:cs="Tahoma"/>
          <w:color w:val="00B0F0"/>
          <w:kern w:val="20"/>
        </w:rPr>
        <w:t>……,</w:t>
      </w:r>
    </w:p>
    <w:p w14:paraId="4CD155A0" w14:textId="77777777" w:rsidR="009D2A7B" w:rsidRPr="007B4C69" w:rsidRDefault="009D2A7B" w:rsidP="009D2A7B">
      <w:pPr>
        <w:pStyle w:val="articlecontenu"/>
        <w:spacing w:after="0"/>
        <w:ind w:left="5664" w:firstLine="0"/>
        <w:rPr>
          <w:rFonts w:ascii="Tahoma" w:hAnsi="Tahoma" w:cs="Tahoma"/>
          <w:i/>
          <w:color w:val="00B0F0"/>
        </w:rPr>
      </w:pPr>
      <w:r w:rsidRPr="007B4C69">
        <w:rPr>
          <w:rFonts w:ascii="Tahoma" w:hAnsi="Tahoma" w:cs="Tahoma"/>
          <w:color w:val="365F91" w:themeColor="accent1" w:themeShade="BF"/>
          <w:kern w:val="20"/>
        </w:rPr>
        <w:t>Le Maire</w:t>
      </w:r>
      <w:r w:rsidRPr="007B4C69">
        <w:rPr>
          <w:rFonts w:ascii="Tahoma" w:hAnsi="Tahoma" w:cs="Tahoma"/>
          <w:color w:val="5F497A"/>
          <w:kern w:val="20"/>
        </w:rPr>
        <w:t xml:space="preserve"> </w:t>
      </w:r>
      <w:r w:rsidRPr="007B4C69">
        <w:rPr>
          <w:rFonts w:ascii="Tahoma" w:hAnsi="Tahoma" w:cs="Tahoma"/>
          <w:i/>
          <w:color w:val="00B0F0"/>
        </w:rPr>
        <w:t>(le président),</w:t>
      </w:r>
    </w:p>
    <w:p w14:paraId="15CEB7BD" w14:textId="77777777" w:rsidR="009D2A7B" w:rsidRPr="007B4C69" w:rsidRDefault="009D2A7B" w:rsidP="009D2A7B">
      <w:pPr>
        <w:pStyle w:val="articlecontenu"/>
        <w:spacing w:after="0"/>
        <w:ind w:left="5664" w:firstLine="0"/>
        <w:rPr>
          <w:rFonts w:ascii="Tahoma" w:hAnsi="Tahoma" w:cs="Tahoma"/>
          <w:i/>
          <w:color w:val="00B0F0"/>
        </w:rPr>
      </w:pPr>
      <w:r w:rsidRPr="007B4C69">
        <w:rPr>
          <w:rFonts w:ascii="Tahoma" w:hAnsi="Tahoma" w:cs="Tahoma"/>
          <w:i/>
          <w:color w:val="00B0F0"/>
        </w:rPr>
        <w:t>(Prénom, nom lisibles et signature)</w:t>
      </w:r>
    </w:p>
    <w:p w14:paraId="366B949E" w14:textId="77777777" w:rsidR="009D2A7B" w:rsidRPr="007B4C69" w:rsidRDefault="009D2A7B" w:rsidP="009D2A7B">
      <w:pPr>
        <w:pStyle w:val="articlecontenu"/>
        <w:spacing w:after="0"/>
        <w:ind w:left="5664" w:firstLine="0"/>
        <w:rPr>
          <w:rFonts w:ascii="Tahoma" w:hAnsi="Tahoma" w:cs="Tahoma"/>
          <w:i/>
          <w:color w:val="00B0F0"/>
        </w:rPr>
      </w:pPr>
      <w:proofErr w:type="gramStart"/>
      <w:r w:rsidRPr="007B4C69">
        <w:rPr>
          <w:rFonts w:ascii="Tahoma" w:hAnsi="Tahoma" w:cs="Tahoma"/>
          <w:i/>
          <w:color w:val="00B0F0"/>
        </w:rPr>
        <w:t>ou</w:t>
      </w:r>
      <w:proofErr w:type="gramEnd"/>
    </w:p>
    <w:p w14:paraId="58314BC3" w14:textId="77777777" w:rsidR="009D2A7B" w:rsidRPr="007B4C69" w:rsidRDefault="009D2A7B" w:rsidP="009D2A7B">
      <w:pPr>
        <w:pStyle w:val="articlecontenu"/>
        <w:spacing w:after="0"/>
        <w:ind w:left="5664" w:firstLine="0"/>
        <w:rPr>
          <w:rFonts w:ascii="Tahoma" w:hAnsi="Tahoma" w:cs="Tahoma"/>
          <w:i/>
          <w:color w:val="00B0F0"/>
        </w:rPr>
      </w:pPr>
      <w:r w:rsidRPr="007B4C69">
        <w:rPr>
          <w:rFonts w:ascii="Tahoma" w:hAnsi="Tahoma" w:cs="Tahoma"/>
          <w:i/>
          <w:color w:val="00B0F0"/>
        </w:rPr>
        <w:t>Par délégation,</w:t>
      </w:r>
    </w:p>
    <w:p w14:paraId="763453EC" w14:textId="77777777" w:rsidR="009D2A7B" w:rsidRPr="007B4C69" w:rsidRDefault="009D2A7B" w:rsidP="009D2A7B">
      <w:pPr>
        <w:pStyle w:val="articlecontenu"/>
        <w:spacing w:after="0"/>
        <w:ind w:left="5664" w:firstLine="0"/>
        <w:rPr>
          <w:rFonts w:ascii="Tahoma" w:hAnsi="Tahoma" w:cs="Tahoma"/>
          <w:i/>
          <w:color w:val="00B0F0"/>
        </w:rPr>
      </w:pPr>
      <w:r w:rsidRPr="007B4C69">
        <w:rPr>
          <w:rFonts w:ascii="Tahoma" w:hAnsi="Tahoma" w:cs="Tahoma"/>
          <w:i/>
          <w:color w:val="00B0F0"/>
        </w:rPr>
        <w:t>(Prénom, nom, qualité lisibles et signature)</w:t>
      </w:r>
    </w:p>
    <w:p w14:paraId="50848E01" w14:textId="77777777" w:rsidR="009D2A7B" w:rsidRDefault="009D2A7B" w:rsidP="009D2A7B">
      <w:pPr>
        <w:spacing w:after="0" w:line="240" w:lineRule="auto"/>
        <w:outlineLvl w:val="0"/>
        <w:rPr>
          <w:rFonts w:ascii="Tahoma" w:hAnsi="Tahoma" w:cs="Tahoma"/>
          <w:szCs w:val="22"/>
        </w:rPr>
      </w:pPr>
    </w:p>
    <w:p w14:paraId="08488D37" w14:textId="77777777" w:rsidR="009D2A7B" w:rsidRPr="009349A7" w:rsidRDefault="009D2A7B" w:rsidP="009D2A7B">
      <w:pPr>
        <w:spacing w:after="0" w:line="240" w:lineRule="auto"/>
        <w:outlineLvl w:val="0"/>
        <w:rPr>
          <w:rFonts w:ascii="Tahoma" w:hAnsi="Tahoma" w:cs="Tahoma"/>
          <w:color w:val="365F91" w:themeColor="accent1" w:themeShade="BF"/>
          <w:sz w:val="20"/>
        </w:rPr>
      </w:pPr>
      <w:r w:rsidRPr="009349A7">
        <w:rPr>
          <w:rFonts w:ascii="Tahoma" w:hAnsi="Tahoma" w:cs="Tahoma"/>
          <w:color w:val="365F91" w:themeColor="accent1" w:themeShade="BF"/>
          <w:sz w:val="20"/>
        </w:rPr>
        <w:t xml:space="preserve">Notifié à l’intéressé(e) le </w:t>
      </w:r>
      <w:r w:rsidRPr="009349A7">
        <w:rPr>
          <w:rFonts w:ascii="Tahoma" w:hAnsi="Tahoma" w:cs="Tahoma"/>
          <w:color w:val="4BACC6" w:themeColor="accent5"/>
          <w:sz w:val="20"/>
        </w:rPr>
        <w:t xml:space="preserve">……………… </w:t>
      </w:r>
    </w:p>
    <w:p w14:paraId="625E2A14" w14:textId="77777777" w:rsidR="009D2A7B" w:rsidRPr="009349A7" w:rsidRDefault="009D2A7B" w:rsidP="009D2A7B">
      <w:pPr>
        <w:spacing w:after="0" w:line="240" w:lineRule="auto"/>
        <w:outlineLvl w:val="0"/>
        <w:rPr>
          <w:rFonts w:ascii="Tahoma" w:hAnsi="Tahoma" w:cs="Tahoma"/>
          <w:color w:val="365F91" w:themeColor="accent1" w:themeShade="BF"/>
          <w:sz w:val="20"/>
        </w:rPr>
      </w:pPr>
      <w:r w:rsidRPr="009349A7">
        <w:rPr>
          <w:rFonts w:ascii="Tahoma" w:hAnsi="Tahoma" w:cs="Tahoma"/>
          <w:color w:val="365F91" w:themeColor="accent1" w:themeShade="BF"/>
          <w:sz w:val="20"/>
        </w:rPr>
        <w:t>Signature :</w:t>
      </w:r>
    </w:p>
    <w:p w14:paraId="51813CD2" w14:textId="77777777" w:rsidR="009D2A7B" w:rsidRDefault="009D2A7B" w:rsidP="009D2A7B">
      <w:pPr>
        <w:spacing w:after="0" w:line="240" w:lineRule="auto"/>
        <w:outlineLvl w:val="0"/>
        <w:rPr>
          <w:rFonts w:ascii="Tahoma" w:hAnsi="Tahoma" w:cs="Tahoma"/>
          <w:szCs w:val="22"/>
        </w:rPr>
      </w:pPr>
    </w:p>
    <w:p w14:paraId="66073248" w14:textId="77777777" w:rsidR="009D2A7B" w:rsidRPr="007C43BC" w:rsidRDefault="009D2A7B" w:rsidP="009D2A7B">
      <w:pPr>
        <w:pStyle w:val="recours"/>
        <w:ind w:left="0" w:right="0"/>
        <w:rPr>
          <w:rFonts w:ascii="Tahoma" w:hAnsi="Tahoma" w:cs="Tahoma"/>
          <w:color w:val="5F497A"/>
        </w:rPr>
      </w:pPr>
      <w:r w:rsidRPr="007C43BC">
        <w:rPr>
          <w:rFonts w:ascii="Tahoma" w:eastAsia="Calibri" w:hAnsi="Tahoma" w:cs="Tahoma"/>
          <w:color w:val="1F497D" w:themeColor="text2"/>
          <w:kern w:val="20"/>
          <w:lang w:eastAsia="fr-FR"/>
        </w:rPr>
        <w:t>Le Maire</w:t>
      </w:r>
      <w:r w:rsidRPr="007C43BC">
        <w:rPr>
          <w:rFonts w:ascii="Tahoma" w:hAnsi="Tahoma" w:cs="Tahoma"/>
          <w:color w:val="5F497A"/>
        </w:rPr>
        <w:t xml:space="preserve"> </w:t>
      </w:r>
      <w:r w:rsidRPr="00C74017">
        <w:rPr>
          <w:rFonts w:ascii="Tahoma" w:hAnsi="Tahoma" w:cs="Tahoma"/>
          <w:i/>
          <w:color w:val="00B0F0"/>
          <w:lang w:eastAsia="fr-FR"/>
        </w:rPr>
        <w:t>(ou le Président),</w:t>
      </w:r>
    </w:p>
    <w:p w14:paraId="3D20E6DF" w14:textId="77777777" w:rsidR="009D2A7B" w:rsidRPr="00B109B6" w:rsidRDefault="009D2A7B" w:rsidP="009D2A7B">
      <w:pPr>
        <w:pStyle w:val="Paragraphedeliste"/>
        <w:numPr>
          <w:ilvl w:val="0"/>
          <w:numId w:val="13"/>
        </w:numPr>
        <w:spacing w:after="0" w:line="240" w:lineRule="auto"/>
        <w:rPr>
          <w:rFonts w:ascii="Tahoma" w:eastAsia="Calibri" w:hAnsi="Tahoma" w:cs="Tahoma"/>
          <w:color w:val="1F497D" w:themeColor="text2"/>
          <w:kern w:val="20"/>
          <w:sz w:val="16"/>
          <w:szCs w:val="16"/>
        </w:rPr>
      </w:pPr>
      <w:r w:rsidRPr="00B109B6">
        <w:rPr>
          <w:rFonts w:ascii="Tahoma" w:eastAsia="Calibri" w:hAnsi="Tahoma" w:cs="Tahoma"/>
          <w:color w:val="1F497D" w:themeColor="text2"/>
          <w:kern w:val="20"/>
          <w:sz w:val="16"/>
          <w:szCs w:val="16"/>
        </w:rPr>
        <w:t>Certifie le caractère exécutoire de cet acte</w:t>
      </w:r>
      <w:r>
        <w:rPr>
          <w:rFonts w:ascii="Tahoma" w:eastAsia="Calibri" w:hAnsi="Tahoma" w:cs="Tahoma"/>
          <w:color w:val="1F497D" w:themeColor="text2"/>
          <w:kern w:val="20"/>
          <w:sz w:val="16"/>
          <w:szCs w:val="16"/>
        </w:rPr>
        <w:t xml:space="preserve">, </w:t>
      </w:r>
      <w:r w:rsidRPr="009D2A7B">
        <w:rPr>
          <w:rFonts w:ascii="Tahoma" w:eastAsia="Calibri" w:hAnsi="Tahoma" w:cs="Tahoma"/>
          <w:color w:val="1F497D" w:themeColor="text2"/>
          <w:kern w:val="20"/>
          <w:sz w:val="16"/>
          <w:szCs w:val="16"/>
        </w:rPr>
        <w:t>qui a été notifié à l'intéressé(e) et dont une ampliation sera adressée au Comptable de la collectivité et à l'intéressé(e).</w:t>
      </w:r>
    </w:p>
    <w:p w14:paraId="3245D660" w14:textId="77777777" w:rsidR="009D2A7B" w:rsidRPr="00B109B6" w:rsidRDefault="009D2A7B" w:rsidP="009D2A7B">
      <w:pPr>
        <w:pStyle w:val="recours"/>
        <w:numPr>
          <w:ilvl w:val="0"/>
          <w:numId w:val="12"/>
        </w:numPr>
        <w:ind w:right="0"/>
        <w:rPr>
          <w:rFonts w:ascii="Tahoma" w:eastAsia="Calibri" w:hAnsi="Tahoma" w:cs="Tahoma"/>
          <w:b/>
          <w:color w:val="1F497D" w:themeColor="text2"/>
          <w:kern w:val="20"/>
          <w:sz w:val="22"/>
          <w:szCs w:val="22"/>
          <w:u w:val="single"/>
          <w:lang w:eastAsia="fr-FR"/>
        </w:rPr>
      </w:pPr>
      <w:r w:rsidRPr="00B109B6">
        <w:rPr>
          <w:rFonts w:ascii="Tahoma" w:eastAsia="Calibri" w:hAnsi="Tahoma" w:cs="Tahoma"/>
          <w:color w:val="1F497D" w:themeColor="text2"/>
          <w:kern w:val="20"/>
          <w:lang w:eastAsia="fr-FR"/>
        </w:rPr>
        <w:t xml:space="preserve">Informe que celui-ci peut faire l’objet d’un recours pour excès de pouvoir auprès du tribunal administratif de Grenoble dans un délai de deux mois à compter </w:t>
      </w:r>
      <w:r>
        <w:rPr>
          <w:rFonts w:ascii="Tahoma" w:eastAsia="Calibri" w:hAnsi="Tahoma" w:cs="Tahoma"/>
          <w:color w:val="1F497D" w:themeColor="text2"/>
          <w:kern w:val="20"/>
          <w:lang w:eastAsia="fr-FR"/>
        </w:rPr>
        <w:t xml:space="preserve">de sa notification. </w:t>
      </w:r>
      <w:r w:rsidRPr="00B109B6">
        <w:rPr>
          <w:rFonts w:ascii="Tahoma" w:eastAsia="Calibri" w:hAnsi="Tahoma" w:cs="Tahoma"/>
          <w:color w:val="1F497D" w:themeColor="text2"/>
          <w:kern w:val="20"/>
          <w:lang w:eastAsia="fr-FR"/>
        </w:rPr>
        <w:t xml:space="preserve">Le tribunal administratif peut être saisi par l’application informatique « Télérecours citoyens » accessible par le site Internet </w:t>
      </w:r>
      <w:hyperlink r:id="rId13" w:history="1">
        <w:r w:rsidRPr="00B109B6">
          <w:rPr>
            <w:rFonts w:ascii="Tahoma" w:eastAsia="Calibri" w:hAnsi="Tahoma" w:cs="Tahoma"/>
            <w:b/>
            <w:color w:val="1F497D" w:themeColor="text2"/>
            <w:kern w:val="20"/>
            <w:u w:val="single"/>
            <w:lang w:eastAsia="fr-FR"/>
          </w:rPr>
          <w:t>www.telerecours.fr</w:t>
        </w:r>
      </w:hyperlink>
    </w:p>
    <w:p w14:paraId="3C3DE0CA" w14:textId="77777777" w:rsidR="009D2A7B" w:rsidRDefault="009D2A7B" w:rsidP="009D2A7B">
      <w:pPr>
        <w:spacing w:after="0" w:line="240" w:lineRule="auto"/>
        <w:outlineLvl w:val="0"/>
        <w:rPr>
          <w:rFonts w:ascii="Tahoma" w:hAnsi="Tahoma" w:cs="Tahoma"/>
          <w:color w:val="365F91" w:themeColor="accent1" w:themeShade="BF"/>
          <w:kern w:val="20"/>
          <w:szCs w:val="22"/>
        </w:rPr>
      </w:pPr>
    </w:p>
    <w:p w14:paraId="2CE57CE7" w14:textId="77777777" w:rsidR="009D2A7B" w:rsidRDefault="009D2A7B" w:rsidP="009D2A7B">
      <w:pPr>
        <w:spacing w:after="0" w:line="240" w:lineRule="auto"/>
        <w:outlineLvl w:val="0"/>
        <w:rPr>
          <w:rFonts w:ascii="Tahoma" w:hAnsi="Tahoma" w:cs="Tahoma"/>
          <w:color w:val="365F91" w:themeColor="accent1" w:themeShade="BF"/>
          <w:kern w:val="20"/>
          <w:szCs w:val="22"/>
        </w:rPr>
      </w:pPr>
    </w:p>
    <w:p w14:paraId="7AF56362" w14:textId="77777777" w:rsidR="009D2A7B" w:rsidRPr="007B4C69" w:rsidRDefault="009D2A7B" w:rsidP="009D2A7B">
      <w:pPr>
        <w:spacing w:after="0" w:line="240" w:lineRule="auto"/>
        <w:outlineLvl w:val="0"/>
        <w:rPr>
          <w:rFonts w:ascii="Tahoma" w:hAnsi="Tahoma" w:cs="Tahoma"/>
          <w:color w:val="365F91" w:themeColor="accent1" w:themeShade="BF"/>
          <w:kern w:val="20"/>
          <w:sz w:val="20"/>
        </w:rPr>
      </w:pPr>
      <w:r w:rsidRPr="007B4C69">
        <w:rPr>
          <w:rFonts w:ascii="Tahoma" w:hAnsi="Tahoma" w:cs="Tahoma"/>
          <w:color w:val="365F91" w:themeColor="accent1" w:themeShade="BF"/>
          <w:kern w:val="20"/>
          <w:sz w:val="20"/>
        </w:rPr>
        <w:t xml:space="preserve">Transmis au représentant de l’Etat le : </w:t>
      </w:r>
      <w:r w:rsidRPr="005D0A2B">
        <w:rPr>
          <w:rFonts w:ascii="Tahoma" w:hAnsi="Tahoma" w:cs="Tahoma"/>
          <w:color w:val="00B0F0"/>
          <w:kern w:val="20"/>
          <w:sz w:val="20"/>
        </w:rPr>
        <w:t>……….</w:t>
      </w:r>
    </w:p>
    <w:p w14:paraId="32F2B305" w14:textId="77777777" w:rsidR="009D2A7B" w:rsidRDefault="009D2A7B" w:rsidP="009D2A7B">
      <w:pPr>
        <w:spacing w:after="0" w:line="240" w:lineRule="auto"/>
        <w:outlineLvl w:val="0"/>
        <w:rPr>
          <w:rFonts w:ascii="Tahoma" w:hAnsi="Tahoma" w:cs="Tahoma"/>
          <w:color w:val="00B0F0"/>
          <w:kern w:val="20"/>
          <w:sz w:val="20"/>
        </w:rPr>
      </w:pPr>
      <w:r w:rsidRPr="007B4C69">
        <w:rPr>
          <w:rFonts w:ascii="Tahoma" w:hAnsi="Tahoma" w:cs="Tahoma"/>
          <w:color w:val="365F91" w:themeColor="accent1" w:themeShade="BF"/>
          <w:kern w:val="20"/>
          <w:sz w:val="20"/>
        </w:rPr>
        <w:t xml:space="preserve">Publié le : </w:t>
      </w:r>
      <w:r w:rsidRPr="005D0A2B">
        <w:rPr>
          <w:rFonts w:ascii="Tahoma" w:hAnsi="Tahoma" w:cs="Tahoma"/>
          <w:color w:val="00B0F0"/>
          <w:kern w:val="20"/>
          <w:sz w:val="20"/>
        </w:rPr>
        <w:t>………………</w:t>
      </w:r>
    </w:p>
    <w:p w14:paraId="23CA8994" w14:textId="77777777" w:rsidR="009D2A7B" w:rsidRDefault="009D2A7B" w:rsidP="009D2A7B">
      <w:pPr>
        <w:spacing w:after="0" w:line="240" w:lineRule="auto"/>
        <w:outlineLvl w:val="0"/>
        <w:rPr>
          <w:rFonts w:ascii="Tahoma" w:hAnsi="Tahoma" w:cs="Tahoma"/>
          <w:color w:val="00B0F0"/>
          <w:kern w:val="20"/>
          <w:sz w:val="20"/>
        </w:rPr>
      </w:pPr>
    </w:p>
    <w:p w14:paraId="2C0CC689" w14:textId="77777777" w:rsidR="009D2A7B" w:rsidRDefault="009D2A7B" w:rsidP="009D2A7B">
      <w:pPr>
        <w:spacing w:after="0" w:line="240" w:lineRule="auto"/>
        <w:outlineLvl w:val="0"/>
        <w:rPr>
          <w:rFonts w:ascii="Tahoma" w:hAnsi="Tahoma" w:cs="Tahoma"/>
          <w:color w:val="00B0F0"/>
          <w:kern w:val="20"/>
          <w:sz w:val="20"/>
        </w:rPr>
      </w:pPr>
    </w:p>
    <w:p w14:paraId="01295276" w14:textId="4BA00857" w:rsidR="009D2A7B" w:rsidRPr="00DE480F" w:rsidRDefault="009D2A7B" w:rsidP="009D2A7B">
      <w:pPr>
        <w:autoSpaceDE w:val="0"/>
        <w:autoSpaceDN w:val="0"/>
        <w:adjustRightInd w:val="0"/>
        <w:spacing w:after="0" w:line="240" w:lineRule="auto"/>
        <w:jc w:val="center"/>
        <w:rPr>
          <w:rFonts w:ascii="Tahoma" w:hAnsi="Tahoma" w:cs="Tahoma"/>
          <w:i/>
          <w:color w:val="4F81BD" w:themeColor="accent1"/>
          <w:sz w:val="20"/>
        </w:rPr>
      </w:pPr>
      <w:r w:rsidRPr="0038180D">
        <w:rPr>
          <w:rFonts w:ascii="Tahoma" w:hAnsi="Tahoma" w:cs="Tahoma"/>
          <w:i/>
          <w:color w:val="00B0F0"/>
          <w:sz w:val="20"/>
        </w:rPr>
        <w:t>Nota : arrêté qui n’est pas à transmettre au contrôle de légalité ni au CDG74.</w:t>
      </w:r>
    </w:p>
    <w:p w14:paraId="686CA74B" w14:textId="77777777" w:rsidR="00937C63" w:rsidRPr="004B0F32" w:rsidRDefault="00937C63" w:rsidP="004B0F32">
      <w:pPr>
        <w:spacing w:after="0" w:line="240" w:lineRule="auto"/>
        <w:outlineLvl w:val="0"/>
        <w:rPr>
          <w:rFonts w:ascii="Tahoma" w:hAnsi="Tahoma" w:cs="Tahoma"/>
          <w:color w:val="365F91" w:themeColor="accent1" w:themeShade="BF"/>
          <w:kern w:val="20"/>
          <w:sz w:val="20"/>
        </w:rPr>
      </w:pPr>
    </w:p>
    <w:sectPr w:rsidR="00937C63" w:rsidRPr="004B0F32" w:rsidSect="0094379A">
      <w:headerReference w:type="default" r:id="rId14"/>
      <w:footerReference w:type="default" r:id="rId15"/>
      <w:headerReference w:type="first" r:id="rId16"/>
      <w:footerReference w:type="first" r:id="rId17"/>
      <w:type w:val="continuous"/>
      <w:pgSz w:w="11906" w:h="16838"/>
      <w:pgMar w:top="993" w:right="991" w:bottom="1134" w:left="1701" w:header="708"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26E0" w14:textId="77777777" w:rsidR="00A924F9" w:rsidRDefault="00A924F9" w:rsidP="00E27274">
      <w:pPr>
        <w:spacing w:after="0" w:line="240" w:lineRule="auto"/>
      </w:pPr>
      <w:r>
        <w:separator/>
      </w:r>
    </w:p>
  </w:endnote>
  <w:endnote w:type="continuationSeparator" w:id="0">
    <w:p w14:paraId="514955C7" w14:textId="77777777" w:rsidR="00A924F9" w:rsidRDefault="00A924F9" w:rsidP="00E27274">
      <w:pPr>
        <w:spacing w:after="0" w:line="240" w:lineRule="auto"/>
      </w:pPr>
      <w:r>
        <w:continuationSeparator/>
      </w:r>
    </w:p>
  </w:endnote>
  <w:endnote w:type="continuationNotice" w:id="1">
    <w:p w14:paraId="341838DD" w14:textId="77777777" w:rsidR="00A924F9" w:rsidRDefault="00A92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A924F9"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A924F9" w:rsidRPr="000E0521" w:rsidRDefault="00A924F9"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77777777" w:rsidR="00A924F9" w:rsidRPr="00300E86" w:rsidRDefault="00A924F9"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SEYNOD</w:t>
          </w:r>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74</w:t>
          </w:r>
          <w:r>
            <w:rPr>
              <w:rFonts w:ascii="Lucida Sans Unicode" w:hAnsi="Lucida Sans Unicode" w:cs="Lucida Sans Unicode"/>
              <w:color w:val="808080" w:themeColor="background1" w:themeShade="80"/>
              <w:sz w:val="18"/>
            </w:rPr>
            <w:t>600 ANNECY</w:t>
          </w:r>
          <w:r w:rsidRPr="00300E86">
            <w:rPr>
              <w:rFonts w:ascii="Lucida Sans Unicode" w:hAnsi="Lucida Sans Unicode" w:cs="Lucida Sans Unicode"/>
              <w:color w:val="808080" w:themeColor="background1" w:themeShade="80"/>
              <w:sz w:val="18"/>
            </w:rPr>
            <w:t xml:space="preserve"> </w:t>
          </w:r>
        </w:p>
        <w:p w14:paraId="06CF287E" w14:textId="18A0A447" w:rsidR="00A924F9" w:rsidRPr="00300E86" w:rsidRDefault="00A924F9"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A924F9"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A924F9" w:rsidRPr="000E0521" w:rsidRDefault="00A924F9"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77777777" w:rsidR="00A924F9" w:rsidRPr="00300E86" w:rsidRDefault="00A924F9"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–SEYNOD- 74000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7A2A4F3E" w:rsidR="00A924F9" w:rsidRPr="00300E86" w:rsidRDefault="00A924F9"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r w:rsidRPr="00300E86">
            <w:rPr>
              <w:rFonts w:ascii="Lucida Sans Unicode" w:hAnsi="Lucida Sans Unicode" w:cs="Lucida Sans Unicode"/>
              <w:color w:val="808080" w:themeColor="background1" w:themeShade="80"/>
              <w:sz w:val="18"/>
            </w:rPr>
            <w:t xml:space="preserve"> – MAJ </w:t>
          </w:r>
          <w:r w:rsidR="004F2F68">
            <w:rPr>
              <w:rFonts w:ascii="Lucida Sans Unicode" w:hAnsi="Lucida Sans Unicode" w:cs="Lucida Sans Unicode"/>
              <w:color w:val="808080" w:themeColor="background1" w:themeShade="80"/>
              <w:sz w:val="18"/>
            </w:rPr>
            <w:t>11</w:t>
          </w:r>
          <w:r w:rsidRPr="00300E86">
            <w:rPr>
              <w:rFonts w:ascii="Lucida Sans Unicode" w:hAnsi="Lucida Sans Unicode" w:cs="Lucida Sans Unicode"/>
              <w:color w:val="808080" w:themeColor="background1" w:themeShade="80"/>
              <w:sz w:val="18"/>
            </w:rPr>
            <w:t>-20</w:t>
          </w:r>
          <w:r w:rsidR="004F2F68">
            <w:rPr>
              <w:rFonts w:ascii="Lucida Sans Unicode" w:hAnsi="Lucida Sans Unicode" w:cs="Lucida Sans Unicode"/>
              <w:color w:val="808080" w:themeColor="background1" w:themeShade="80"/>
              <w:sz w:val="18"/>
            </w:rPr>
            <w:t>21</w:t>
          </w:r>
        </w:p>
      </w:tc>
    </w:tr>
  </w:tbl>
  <w:p w14:paraId="06CF2886" w14:textId="77777777" w:rsidR="00A924F9" w:rsidRDefault="00A92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25B3" w14:textId="77777777" w:rsidR="00A924F9" w:rsidRDefault="00A924F9" w:rsidP="00E27274">
      <w:pPr>
        <w:spacing w:after="0" w:line="240" w:lineRule="auto"/>
      </w:pPr>
      <w:r>
        <w:separator/>
      </w:r>
    </w:p>
  </w:footnote>
  <w:footnote w:type="continuationSeparator" w:id="0">
    <w:p w14:paraId="36644D6B" w14:textId="77777777" w:rsidR="00A924F9" w:rsidRDefault="00A924F9" w:rsidP="00E27274">
      <w:pPr>
        <w:spacing w:after="0" w:line="240" w:lineRule="auto"/>
      </w:pPr>
      <w:r>
        <w:continuationSeparator/>
      </w:r>
    </w:p>
  </w:footnote>
  <w:footnote w:type="continuationNotice" w:id="1">
    <w:p w14:paraId="710E1AD5" w14:textId="77777777" w:rsidR="00A924F9" w:rsidRDefault="00A92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5E21E588" w:rsidR="00A924F9" w:rsidRDefault="003B0083">
    <w:pPr>
      <w:pStyle w:val="En-tte"/>
    </w:pPr>
    <w:r>
      <w:rPr>
        <w:noProof/>
      </w:rPr>
      <mc:AlternateContent>
        <mc:Choice Requires="wps">
          <w:drawing>
            <wp:anchor distT="0" distB="0" distL="114300" distR="114300" simplePos="0" relativeHeight="251658242" behindDoc="0" locked="0" layoutInCell="1" allowOverlap="1" wp14:anchorId="06CF2887" wp14:editId="77CBBD16">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32A394E7" w:rsidR="00A924F9" w:rsidRPr="00300E86" w:rsidRDefault="00A924F9" w:rsidP="00DA0E99">
                          <w:pPr>
                            <w:spacing w:line="240" w:lineRule="auto"/>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w:t>
                          </w:r>
                          <w:r w:rsidR="00B5203C">
                            <w:rPr>
                              <w:rFonts w:ascii="Lucida Sans Unicode" w:hAnsi="Lucida Sans Unicode" w:cs="Lucida Sans Unicode"/>
                              <w:color w:val="F2F2F2" w:themeColor="background1" w:themeShade="F2"/>
                              <w:sz w:val="56"/>
                            </w:rPr>
                            <w:t>’arrêté</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32"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32A394E7" w:rsidR="00A924F9" w:rsidRPr="00300E86" w:rsidRDefault="00A924F9" w:rsidP="00DA0E99">
                    <w:pPr>
                      <w:spacing w:line="240" w:lineRule="auto"/>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w:t>
                    </w:r>
                    <w:r w:rsidR="00B5203C">
                      <w:rPr>
                        <w:rFonts w:ascii="Lucida Sans Unicode" w:hAnsi="Lucida Sans Unicode" w:cs="Lucida Sans Unicode"/>
                        <w:color w:val="F2F2F2" w:themeColor="background1" w:themeShade="F2"/>
                        <w:sz w:val="56"/>
                      </w:rPr>
                      <w:t>’arrêté</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026108DD">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CB981F"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81" w14:textId="3DE4D9E0" w:rsidR="00A924F9" w:rsidRDefault="003B0083">
    <w:pPr>
      <w:pStyle w:val="En-tte"/>
    </w:pPr>
    <w:r>
      <w:rPr>
        <w:noProof/>
      </w:rPr>
      <mc:AlternateContent>
        <mc:Choice Requires="wpg">
          <w:drawing>
            <wp:anchor distT="0" distB="0" distL="114300" distR="114300" simplePos="0" relativeHeight="251658240" behindDoc="0" locked="0" layoutInCell="1" allowOverlap="1" wp14:anchorId="06CF2889" wp14:editId="372FBFFB">
              <wp:simplePos x="0" y="0"/>
              <wp:positionH relativeFrom="column">
                <wp:posOffset>-997585</wp:posOffset>
              </wp:positionH>
              <wp:positionV relativeFrom="paragraph">
                <wp:posOffset>-485775</wp:posOffset>
              </wp:positionV>
              <wp:extent cx="862330" cy="107442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2"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3" name="Text Box 10"/>
                      <wps:cNvSpPr txBox="1">
                        <a:spLocks noChangeArrowheads="1"/>
                      </wps:cNvSpPr>
                      <wps:spPr bwMode="auto">
                        <a:xfrm>
                          <a:off x="61" y="5895"/>
                          <a:ext cx="1294" cy="4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503BD0D7" w:rsidR="00A924F9" w:rsidRPr="00300E86" w:rsidRDefault="00A924F9" w:rsidP="00300E86">
                            <w:pPr>
                              <w:spacing w:line="240" w:lineRule="auto"/>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 xml:space="preserve">Modèle </w:t>
                            </w:r>
                            <w:r w:rsidR="00961573">
                              <w:rPr>
                                <w:rFonts w:ascii="Lucida Sans Unicode" w:hAnsi="Lucida Sans Unicode" w:cs="Lucida Sans Unicode"/>
                                <w:color w:val="F2F2F2" w:themeColor="background1" w:themeShade="F2"/>
                                <w:sz w:val="56"/>
                                <w:szCs w:val="56"/>
                              </w:rPr>
                              <w:t>d’arrêté</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3" style="position:absolute;left:0;text-align:left;margin-left:-78.55pt;margin-top:-38.25pt;width:67.9pt;height:846pt;z-index:251658240"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">
              <v:rect id="Rectangle 9" o:spid="_x0000_s1034"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5" type="#_x0000_t202" style="position:absolute;left:61;top:5895;width:1294;height:47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" filled="f" stroked="f">
                <v:textbox style="layout-flow:vertical;mso-layout-flow-alt:bottom-to-top">
                  <w:txbxContent>
                    <w:p w14:paraId="06CF288F" w14:textId="503BD0D7" w:rsidR="00A924F9" w:rsidRPr="00300E86" w:rsidRDefault="00A924F9" w:rsidP="00300E86">
                      <w:pPr>
                        <w:spacing w:line="240" w:lineRule="auto"/>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 xml:space="preserve">Modèle </w:t>
                      </w:r>
                      <w:r w:rsidR="00961573">
                        <w:rPr>
                          <w:rFonts w:ascii="Lucida Sans Unicode" w:hAnsi="Lucida Sans Unicode" w:cs="Lucida Sans Unicode"/>
                          <w:color w:val="F2F2F2" w:themeColor="background1" w:themeShade="F2"/>
                          <w:sz w:val="56"/>
                          <w:szCs w:val="56"/>
                        </w:rPr>
                        <w:t>d’arrêté</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6CF287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D14565_"/>
      </v:shape>
    </w:pict>
  </w:numPicBullet>
  <w:numPicBullet w:numPicBulletId="1">
    <w:pict>
      <v:shape id="_x0000_i1027" type="#_x0000_t75" style="width:7.5pt;height:7.5pt" o:bullet="t">
        <v:imagedata r:id="rId2" o:title="BD14515_"/>
      </v:shape>
    </w:pict>
  </w:numPicBullet>
  <w:abstractNum w:abstractNumId="0" w15:restartNumberingAfterBreak="0">
    <w:nsid w:val="044E583A"/>
    <w:multiLevelType w:val="hybridMultilevel"/>
    <w:tmpl w:val="E820A7D4"/>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E57C01"/>
    <w:multiLevelType w:val="hybridMultilevel"/>
    <w:tmpl w:val="C6320F04"/>
    <w:lvl w:ilvl="0" w:tplc="84D8D958">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9"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B784784"/>
    <w:multiLevelType w:val="hybridMultilevel"/>
    <w:tmpl w:val="889AF978"/>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6"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19"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0729B1"/>
    <w:multiLevelType w:val="hybridMultilevel"/>
    <w:tmpl w:val="472CEBB0"/>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8" w15:restartNumberingAfterBreak="0">
    <w:nsid w:val="65F06EB2"/>
    <w:multiLevelType w:val="hybridMultilevel"/>
    <w:tmpl w:val="6CC66C9C"/>
    <w:lvl w:ilvl="0" w:tplc="0486F95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CD6A13"/>
    <w:multiLevelType w:val="hybridMultilevel"/>
    <w:tmpl w:val="5796B0C2"/>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15:restartNumberingAfterBreak="0">
    <w:nsid w:val="719C48B7"/>
    <w:multiLevelType w:val="hybridMultilevel"/>
    <w:tmpl w:val="B94E648E"/>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1"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FE639A"/>
    <w:multiLevelType w:val="hybridMultilevel"/>
    <w:tmpl w:val="C4E2BA40"/>
    <w:lvl w:ilvl="0" w:tplc="040C0003">
      <w:start w:val="1"/>
      <w:numFmt w:val="bullet"/>
      <w:lvlText w:val="o"/>
      <w:lvlJc w:val="left"/>
      <w:pPr>
        <w:ind w:left="502" w:hanging="360"/>
      </w:pPr>
      <w:rPr>
        <w:rFonts w:ascii="Courier New" w:hAnsi="Courier New" w:cs="Courier New"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4"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1"/>
  </w:num>
  <w:num w:numId="4">
    <w:abstractNumId w:val="17"/>
  </w:num>
  <w:num w:numId="5">
    <w:abstractNumId w:val="31"/>
  </w:num>
  <w:num w:numId="6">
    <w:abstractNumId w:val="3"/>
  </w:num>
  <w:num w:numId="7">
    <w:abstractNumId w:val="2"/>
  </w:num>
  <w:num w:numId="8">
    <w:abstractNumId w:val="25"/>
  </w:num>
  <w:num w:numId="9">
    <w:abstractNumId w:val="20"/>
  </w:num>
  <w:num w:numId="10">
    <w:abstractNumId w:val="22"/>
  </w:num>
  <w:num w:numId="11">
    <w:abstractNumId w:val="8"/>
  </w:num>
  <w:num w:numId="12">
    <w:abstractNumId w:val="11"/>
  </w:num>
  <w:num w:numId="13">
    <w:abstractNumId w:val="13"/>
  </w:num>
  <w:num w:numId="14">
    <w:abstractNumId w:val="15"/>
  </w:num>
  <w:num w:numId="15">
    <w:abstractNumId w:val="9"/>
  </w:num>
  <w:num w:numId="16">
    <w:abstractNumId w:val="12"/>
  </w:num>
  <w:num w:numId="17">
    <w:abstractNumId w:val="26"/>
  </w:num>
  <w:num w:numId="18">
    <w:abstractNumId w:val="7"/>
  </w:num>
  <w:num w:numId="19">
    <w:abstractNumId w:val="24"/>
  </w:num>
  <w:num w:numId="20">
    <w:abstractNumId w:val="21"/>
  </w:num>
  <w:num w:numId="21">
    <w:abstractNumId w:val="19"/>
  </w:num>
  <w:num w:numId="22">
    <w:abstractNumId w:val="14"/>
  </w:num>
  <w:num w:numId="23">
    <w:abstractNumId w:val="4"/>
  </w:num>
  <w:num w:numId="24">
    <w:abstractNumId w:val="23"/>
  </w:num>
  <w:num w:numId="25">
    <w:abstractNumId w:val="34"/>
  </w:num>
  <w:num w:numId="26">
    <w:abstractNumId w:val="16"/>
  </w:num>
  <w:num w:numId="27">
    <w:abstractNumId w:val="18"/>
  </w:num>
  <w:num w:numId="28">
    <w:abstractNumId w:val="0"/>
  </w:num>
  <w:num w:numId="29">
    <w:abstractNumId w:val="28"/>
  </w:num>
  <w:num w:numId="30">
    <w:abstractNumId w:val="30"/>
  </w:num>
  <w:num w:numId="31">
    <w:abstractNumId w:val="10"/>
  </w:num>
  <w:num w:numId="32">
    <w:abstractNumId w:val="5"/>
  </w:num>
  <w:num w:numId="33">
    <w:abstractNumId w:val="33"/>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568F"/>
    <w:rsid w:val="00005EA4"/>
    <w:rsid w:val="0001156C"/>
    <w:rsid w:val="000135BC"/>
    <w:rsid w:val="00022741"/>
    <w:rsid w:val="00023415"/>
    <w:rsid w:val="00024D20"/>
    <w:rsid w:val="00025402"/>
    <w:rsid w:val="000523EB"/>
    <w:rsid w:val="000540A5"/>
    <w:rsid w:val="000617BC"/>
    <w:rsid w:val="00061B4E"/>
    <w:rsid w:val="00061DF9"/>
    <w:rsid w:val="00067113"/>
    <w:rsid w:val="000672A8"/>
    <w:rsid w:val="0007072D"/>
    <w:rsid w:val="00081F9A"/>
    <w:rsid w:val="000826FB"/>
    <w:rsid w:val="00086258"/>
    <w:rsid w:val="000C60CF"/>
    <w:rsid w:val="000D1E61"/>
    <w:rsid w:val="000D66FB"/>
    <w:rsid w:val="000D6847"/>
    <w:rsid w:val="000E04CF"/>
    <w:rsid w:val="000E0521"/>
    <w:rsid w:val="000E145B"/>
    <w:rsid w:val="000E240C"/>
    <w:rsid w:val="000E7A9B"/>
    <w:rsid w:val="000F19D6"/>
    <w:rsid w:val="00101B14"/>
    <w:rsid w:val="00104900"/>
    <w:rsid w:val="00112575"/>
    <w:rsid w:val="001169AA"/>
    <w:rsid w:val="00120FA4"/>
    <w:rsid w:val="00121C1D"/>
    <w:rsid w:val="0012378C"/>
    <w:rsid w:val="001238A9"/>
    <w:rsid w:val="001305E8"/>
    <w:rsid w:val="00130F65"/>
    <w:rsid w:val="0014085B"/>
    <w:rsid w:val="00156684"/>
    <w:rsid w:val="00156BC9"/>
    <w:rsid w:val="001650B4"/>
    <w:rsid w:val="00187ABA"/>
    <w:rsid w:val="001921C3"/>
    <w:rsid w:val="00194B49"/>
    <w:rsid w:val="00196719"/>
    <w:rsid w:val="001A2B9B"/>
    <w:rsid w:val="001A2DEC"/>
    <w:rsid w:val="001A33F8"/>
    <w:rsid w:val="001B1638"/>
    <w:rsid w:val="001B3233"/>
    <w:rsid w:val="001B3839"/>
    <w:rsid w:val="001C206D"/>
    <w:rsid w:val="001C7386"/>
    <w:rsid w:val="001D1CA5"/>
    <w:rsid w:val="001F1E65"/>
    <w:rsid w:val="00200EA8"/>
    <w:rsid w:val="002118EC"/>
    <w:rsid w:val="00224400"/>
    <w:rsid w:val="00230A2F"/>
    <w:rsid w:val="00234D3A"/>
    <w:rsid w:val="002355F9"/>
    <w:rsid w:val="00235E43"/>
    <w:rsid w:val="0024452C"/>
    <w:rsid w:val="002670C7"/>
    <w:rsid w:val="0027021D"/>
    <w:rsid w:val="00273D60"/>
    <w:rsid w:val="0027703E"/>
    <w:rsid w:val="00295234"/>
    <w:rsid w:val="002A2ECC"/>
    <w:rsid w:val="002A7B6F"/>
    <w:rsid w:val="002C2864"/>
    <w:rsid w:val="002C66F5"/>
    <w:rsid w:val="002D0FA5"/>
    <w:rsid w:val="002D174B"/>
    <w:rsid w:val="002D741F"/>
    <w:rsid w:val="002E47F6"/>
    <w:rsid w:val="002E7D34"/>
    <w:rsid w:val="002F5DCB"/>
    <w:rsid w:val="002F69CC"/>
    <w:rsid w:val="00300E86"/>
    <w:rsid w:val="003016DB"/>
    <w:rsid w:val="0030239B"/>
    <w:rsid w:val="003035E2"/>
    <w:rsid w:val="00306665"/>
    <w:rsid w:val="00306B2E"/>
    <w:rsid w:val="00312FD3"/>
    <w:rsid w:val="0031578F"/>
    <w:rsid w:val="00316450"/>
    <w:rsid w:val="00316EB6"/>
    <w:rsid w:val="00317335"/>
    <w:rsid w:val="00317724"/>
    <w:rsid w:val="00321B4C"/>
    <w:rsid w:val="003259A8"/>
    <w:rsid w:val="0033110C"/>
    <w:rsid w:val="00340ABD"/>
    <w:rsid w:val="00347E9F"/>
    <w:rsid w:val="0035019F"/>
    <w:rsid w:val="003562D4"/>
    <w:rsid w:val="003605F8"/>
    <w:rsid w:val="00363A20"/>
    <w:rsid w:val="003738F4"/>
    <w:rsid w:val="0037476C"/>
    <w:rsid w:val="0037634F"/>
    <w:rsid w:val="0038180D"/>
    <w:rsid w:val="00394E0E"/>
    <w:rsid w:val="003A0E0F"/>
    <w:rsid w:val="003A4757"/>
    <w:rsid w:val="003A4CF2"/>
    <w:rsid w:val="003B0083"/>
    <w:rsid w:val="003B1227"/>
    <w:rsid w:val="003B23C9"/>
    <w:rsid w:val="003B427A"/>
    <w:rsid w:val="003C28C8"/>
    <w:rsid w:val="003C45F6"/>
    <w:rsid w:val="003D427B"/>
    <w:rsid w:val="003E04AF"/>
    <w:rsid w:val="003F1727"/>
    <w:rsid w:val="003F201A"/>
    <w:rsid w:val="003F3694"/>
    <w:rsid w:val="00405868"/>
    <w:rsid w:val="00414265"/>
    <w:rsid w:val="004143FD"/>
    <w:rsid w:val="004268E6"/>
    <w:rsid w:val="00433A10"/>
    <w:rsid w:val="00435E08"/>
    <w:rsid w:val="004449C1"/>
    <w:rsid w:val="004546AF"/>
    <w:rsid w:val="00454E48"/>
    <w:rsid w:val="00460474"/>
    <w:rsid w:val="00460976"/>
    <w:rsid w:val="0046171D"/>
    <w:rsid w:val="0046364B"/>
    <w:rsid w:val="00472D72"/>
    <w:rsid w:val="004759D3"/>
    <w:rsid w:val="00475BCA"/>
    <w:rsid w:val="00481D0B"/>
    <w:rsid w:val="0049390C"/>
    <w:rsid w:val="004946E8"/>
    <w:rsid w:val="0049599D"/>
    <w:rsid w:val="004972D2"/>
    <w:rsid w:val="004A1EEF"/>
    <w:rsid w:val="004A20D3"/>
    <w:rsid w:val="004A4234"/>
    <w:rsid w:val="004A4667"/>
    <w:rsid w:val="004B0F32"/>
    <w:rsid w:val="004B2628"/>
    <w:rsid w:val="004B6AAD"/>
    <w:rsid w:val="004C1820"/>
    <w:rsid w:val="004C201F"/>
    <w:rsid w:val="004C6047"/>
    <w:rsid w:val="004C6127"/>
    <w:rsid w:val="004E5C2D"/>
    <w:rsid w:val="004E612D"/>
    <w:rsid w:val="004F2F68"/>
    <w:rsid w:val="004F6862"/>
    <w:rsid w:val="00506FF3"/>
    <w:rsid w:val="005113C4"/>
    <w:rsid w:val="0051242B"/>
    <w:rsid w:val="0051280B"/>
    <w:rsid w:val="00513EA7"/>
    <w:rsid w:val="005210E4"/>
    <w:rsid w:val="0052585B"/>
    <w:rsid w:val="00537606"/>
    <w:rsid w:val="00540020"/>
    <w:rsid w:val="0054075C"/>
    <w:rsid w:val="00540824"/>
    <w:rsid w:val="00543BB9"/>
    <w:rsid w:val="005479E4"/>
    <w:rsid w:val="005517EC"/>
    <w:rsid w:val="00551D56"/>
    <w:rsid w:val="00554DC3"/>
    <w:rsid w:val="0055551E"/>
    <w:rsid w:val="005651B5"/>
    <w:rsid w:val="00570E90"/>
    <w:rsid w:val="005847B0"/>
    <w:rsid w:val="0058505E"/>
    <w:rsid w:val="00585FD9"/>
    <w:rsid w:val="005A0DEC"/>
    <w:rsid w:val="005A4B20"/>
    <w:rsid w:val="005B1502"/>
    <w:rsid w:val="005B6050"/>
    <w:rsid w:val="005B75CF"/>
    <w:rsid w:val="005C27D3"/>
    <w:rsid w:val="005D0436"/>
    <w:rsid w:val="005D0A2B"/>
    <w:rsid w:val="005D3424"/>
    <w:rsid w:val="005D420F"/>
    <w:rsid w:val="005D4EC8"/>
    <w:rsid w:val="005E2C0F"/>
    <w:rsid w:val="005E5DFB"/>
    <w:rsid w:val="005E6009"/>
    <w:rsid w:val="005F2619"/>
    <w:rsid w:val="005F570E"/>
    <w:rsid w:val="006050F7"/>
    <w:rsid w:val="00606515"/>
    <w:rsid w:val="00610F8E"/>
    <w:rsid w:val="006154B9"/>
    <w:rsid w:val="00616443"/>
    <w:rsid w:val="006229F6"/>
    <w:rsid w:val="00624C14"/>
    <w:rsid w:val="00625E80"/>
    <w:rsid w:val="00633073"/>
    <w:rsid w:val="0064254F"/>
    <w:rsid w:val="0065224F"/>
    <w:rsid w:val="00653DB6"/>
    <w:rsid w:val="006572D6"/>
    <w:rsid w:val="00664C5D"/>
    <w:rsid w:val="00672108"/>
    <w:rsid w:val="00673135"/>
    <w:rsid w:val="0067423F"/>
    <w:rsid w:val="00686264"/>
    <w:rsid w:val="006878BA"/>
    <w:rsid w:val="00694F0E"/>
    <w:rsid w:val="0069592A"/>
    <w:rsid w:val="00696A18"/>
    <w:rsid w:val="006A0934"/>
    <w:rsid w:val="006A2437"/>
    <w:rsid w:val="006A27CA"/>
    <w:rsid w:val="006A3947"/>
    <w:rsid w:val="006A4B59"/>
    <w:rsid w:val="006B6EE6"/>
    <w:rsid w:val="006B7C8C"/>
    <w:rsid w:val="006C034B"/>
    <w:rsid w:val="006C0DBB"/>
    <w:rsid w:val="006C3DB4"/>
    <w:rsid w:val="006C56E5"/>
    <w:rsid w:val="006C5717"/>
    <w:rsid w:val="006D0055"/>
    <w:rsid w:val="006D1F69"/>
    <w:rsid w:val="006D3A1F"/>
    <w:rsid w:val="006E00EE"/>
    <w:rsid w:val="006E598B"/>
    <w:rsid w:val="006F5128"/>
    <w:rsid w:val="006F548E"/>
    <w:rsid w:val="006F7994"/>
    <w:rsid w:val="00711A70"/>
    <w:rsid w:val="00724830"/>
    <w:rsid w:val="00731877"/>
    <w:rsid w:val="00731B13"/>
    <w:rsid w:val="00731D6B"/>
    <w:rsid w:val="00734416"/>
    <w:rsid w:val="00735187"/>
    <w:rsid w:val="00741FDC"/>
    <w:rsid w:val="00742960"/>
    <w:rsid w:val="00742F62"/>
    <w:rsid w:val="00743313"/>
    <w:rsid w:val="00744B1D"/>
    <w:rsid w:val="00764B27"/>
    <w:rsid w:val="00781D0D"/>
    <w:rsid w:val="0078478F"/>
    <w:rsid w:val="00785733"/>
    <w:rsid w:val="00797800"/>
    <w:rsid w:val="007A013C"/>
    <w:rsid w:val="007A0F13"/>
    <w:rsid w:val="007A784B"/>
    <w:rsid w:val="007B4C69"/>
    <w:rsid w:val="007C13B6"/>
    <w:rsid w:val="007C3E78"/>
    <w:rsid w:val="007E4093"/>
    <w:rsid w:val="007E5714"/>
    <w:rsid w:val="007E613B"/>
    <w:rsid w:val="007F04A7"/>
    <w:rsid w:val="007F419D"/>
    <w:rsid w:val="007F4C20"/>
    <w:rsid w:val="00800047"/>
    <w:rsid w:val="008000C7"/>
    <w:rsid w:val="00823B4A"/>
    <w:rsid w:val="00833FAA"/>
    <w:rsid w:val="00834E4E"/>
    <w:rsid w:val="008357EE"/>
    <w:rsid w:val="00842B3D"/>
    <w:rsid w:val="00843221"/>
    <w:rsid w:val="0084412C"/>
    <w:rsid w:val="0085220D"/>
    <w:rsid w:val="00852558"/>
    <w:rsid w:val="00853C13"/>
    <w:rsid w:val="00865397"/>
    <w:rsid w:val="00872E24"/>
    <w:rsid w:val="008733BE"/>
    <w:rsid w:val="00875A1A"/>
    <w:rsid w:val="0088254C"/>
    <w:rsid w:val="00885845"/>
    <w:rsid w:val="00892223"/>
    <w:rsid w:val="0089368B"/>
    <w:rsid w:val="00895F26"/>
    <w:rsid w:val="008967CE"/>
    <w:rsid w:val="008976BF"/>
    <w:rsid w:val="008A1380"/>
    <w:rsid w:val="008A42C3"/>
    <w:rsid w:val="008B0081"/>
    <w:rsid w:val="008B01C8"/>
    <w:rsid w:val="008C6DCE"/>
    <w:rsid w:val="008D4406"/>
    <w:rsid w:val="008E0864"/>
    <w:rsid w:val="008F12F9"/>
    <w:rsid w:val="008F3020"/>
    <w:rsid w:val="008F6C3D"/>
    <w:rsid w:val="00904884"/>
    <w:rsid w:val="0090562E"/>
    <w:rsid w:val="00914A3F"/>
    <w:rsid w:val="0092089C"/>
    <w:rsid w:val="00921494"/>
    <w:rsid w:val="00922079"/>
    <w:rsid w:val="00923DFF"/>
    <w:rsid w:val="009255EF"/>
    <w:rsid w:val="009270D3"/>
    <w:rsid w:val="009340C8"/>
    <w:rsid w:val="00934207"/>
    <w:rsid w:val="009349A7"/>
    <w:rsid w:val="009350DE"/>
    <w:rsid w:val="0093575D"/>
    <w:rsid w:val="00937908"/>
    <w:rsid w:val="00937C63"/>
    <w:rsid w:val="0094379A"/>
    <w:rsid w:val="00950776"/>
    <w:rsid w:val="009545EE"/>
    <w:rsid w:val="00956096"/>
    <w:rsid w:val="00960606"/>
    <w:rsid w:val="00961093"/>
    <w:rsid w:val="00961573"/>
    <w:rsid w:val="009629B2"/>
    <w:rsid w:val="00981E3A"/>
    <w:rsid w:val="009864FE"/>
    <w:rsid w:val="00995356"/>
    <w:rsid w:val="009A4A04"/>
    <w:rsid w:val="009B170B"/>
    <w:rsid w:val="009C1BC5"/>
    <w:rsid w:val="009C31CB"/>
    <w:rsid w:val="009C4066"/>
    <w:rsid w:val="009D1A9E"/>
    <w:rsid w:val="009D284A"/>
    <w:rsid w:val="009D2A7B"/>
    <w:rsid w:val="009D4A09"/>
    <w:rsid w:val="009D56A5"/>
    <w:rsid w:val="009D6B9A"/>
    <w:rsid w:val="009D75DA"/>
    <w:rsid w:val="009F6243"/>
    <w:rsid w:val="009F77D2"/>
    <w:rsid w:val="00A15C13"/>
    <w:rsid w:val="00A215FD"/>
    <w:rsid w:val="00A24B37"/>
    <w:rsid w:val="00A26C03"/>
    <w:rsid w:val="00A325EE"/>
    <w:rsid w:val="00A337C2"/>
    <w:rsid w:val="00A37282"/>
    <w:rsid w:val="00A41580"/>
    <w:rsid w:val="00A424B4"/>
    <w:rsid w:val="00A431D7"/>
    <w:rsid w:val="00A448C7"/>
    <w:rsid w:val="00A51CE4"/>
    <w:rsid w:val="00A55DB8"/>
    <w:rsid w:val="00A60B25"/>
    <w:rsid w:val="00A64509"/>
    <w:rsid w:val="00A74E09"/>
    <w:rsid w:val="00A82D77"/>
    <w:rsid w:val="00A84980"/>
    <w:rsid w:val="00A924F9"/>
    <w:rsid w:val="00A937FE"/>
    <w:rsid w:val="00AA2380"/>
    <w:rsid w:val="00AB0E99"/>
    <w:rsid w:val="00AB10EC"/>
    <w:rsid w:val="00AB1E9D"/>
    <w:rsid w:val="00AB409A"/>
    <w:rsid w:val="00AC14A1"/>
    <w:rsid w:val="00AC681E"/>
    <w:rsid w:val="00AD34DF"/>
    <w:rsid w:val="00AD7E6C"/>
    <w:rsid w:val="00AE0766"/>
    <w:rsid w:val="00AF1999"/>
    <w:rsid w:val="00AF6572"/>
    <w:rsid w:val="00B10CD8"/>
    <w:rsid w:val="00B13FC8"/>
    <w:rsid w:val="00B166FB"/>
    <w:rsid w:val="00B25A2E"/>
    <w:rsid w:val="00B302CB"/>
    <w:rsid w:val="00B30716"/>
    <w:rsid w:val="00B3199F"/>
    <w:rsid w:val="00B37256"/>
    <w:rsid w:val="00B5203C"/>
    <w:rsid w:val="00B57986"/>
    <w:rsid w:val="00B62B32"/>
    <w:rsid w:val="00B719B5"/>
    <w:rsid w:val="00B72A6E"/>
    <w:rsid w:val="00B806D5"/>
    <w:rsid w:val="00B81B45"/>
    <w:rsid w:val="00B84344"/>
    <w:rsid w:val="00B84654"/>
    <w:rsid w:val="00B859D1"/>
    <w:rsid w:val="00B85D06"/>
    <w:rsid w:val="00B9411F"/>
    <w:rsid w:val="00B9549A"/>
    <w:rsid w:val="00BA2F59"/>
    <w:rsid w:val="00BA32B7"/>
    <w:rsid w:val="00BA7CFE"/>
    <w:rsid w:val="00BB0041"/>
    <w:rsid w:val="00BB4345"/>
    <w:rsid w:val="00BC60A8"/>
    <w:rsid w:val="00BD6387"/>
    <w:rsid w:val="00BE0012"/>
    <w:rsid w:val="00BE2499"/>
    <w:rsid w:val="00BF0EC1"/>
    <w:rsid w:val="00C00BA0"/>
    <w:rsid w:val="00C102DE"/>
    <w:rsid w:val="00C12D6A"/>
    <w:rsid w:val="00C139E8"/>
    <w:rsid w:val="00C16C59"/>
    <w:rsid w:val="00C257E3"/>
    <w:rsid w:val="00C262F8"/>
    <w:rsid w:val="00C3591C"/>
    <w:rsid w:val="00C366F1"/>
    <w:rsid w:val="00C43178"/>
    <w:rsid w:val="00C50E34"/>
    <w:rsid w:val="00C525EC"/>
    <w:rsid w:val="00C62977"/>
    <w:rsid w:val="00C70208"/>
    <w:rsid w:val="00C74017"/>
    <w:rsid w:val="00C742BF"/>
    <w:rsid w:val="00C758FF"/>
    <w:rsid w:val="00C77232"/>
    <w:rsid w:val="00C77EB9"/>
    <w:rsid w:val="00C82B24"/>
    <w:rsid w:val="00C83026"/>
    <w:rsid w:val="00C90BA4"/>
    <w:rsid w:val="00C90F4C"/>
    <w:rsid w:val="00C92CD8"/>
    <w:rsid w:val="00CA0F9D"/>
    <w:rsid w:val="00CA27FF"/>
    <w:rsid w:val="00CB0411"/>
    <w:rsid w:val="00CB1AED"/>
    <w:rsid w:val="00CB28C3"/>
    <w:rsid w:val="00CB3AF3"/>
    <w:rsid w:val="00CC1FF5"/>
    <w:rsid w:val="00CD1B3E"/>
    <w:rsid w:val="00CD314E"/>
    <w:rsid w:val="00CF1532"/>
    <w:rsid w:val="00CF54F8"/>
    <w:rsid w:val="00D15D66"/>
    <w:rsid w:val="00D352A5"/>
    <w:rsid w:val="00D41CAA"/>
    <w:rsid w:val="00D44124"/>
    <w:rsid w:val="00D54E63"/>
    <w:rsid w:val="00D562F8"/>
    <w:rsid w:val="00D6002B"/>
    <w:rsid w:val="00D60D81"/>
    <w:rsid w:val="00D61E66"/>
    <w:rsid w:val="00D62B9C"/>
    <w:rsid w:val="00D651B7"/>
    <w:rsid w:val="00D701AE"/>
    <w:rsid w:val="00D719FD"/>
    <w:rsid w:val="00D75759"/>
    <w:rsid w:val="00D76268"/>
    <w:rsid w:val="00D85EED"/>
    <w:rsid w:val="00DA0E99"/>
    <w:rsid w:val="00DA65FD"/>
    <w:rsid w:val="00DA66D2"/>
    <w:rsid w:val="00DA7498"/>
    <w:rsid w:val="00DB3084"/>
    <w:rsid w:val="00DB5329"/>
    <w:rsid w:val="00DC031A"/>
    <w:rsid w:val="00DC0FFA"/>
    <w:rsid w:val="00DC3775"/>
    <w:rsid w:val="00DD637E"/>
    <w:rsid w:val="00DD7673"/>
    <w:rsid w:val="00DE0206"/>
    <w:rsid w:val="00DE0EF3"/>
    <w:rsid w:val="00DE12AC"/>
    <w:rsid w:val="00DE3851"/>
    <w:rsid w:val="00DE4178"/>
    <w:rsid w:val="00DF7665"/>
    <w:rsid w:val="00E00428"/>
    <w:rsid w:val="00E042B0"/>
    <w:rsid w:val="00E104AA"/>
    <w:rsid w:val="00E16CC2"/>
    <w:rsid w:val="00E20A45"/>
    <w:rsid w:val="00E25035"/>
    <w:rsid w:val="00E27274"/>
    <w:rsid w:val="00E31954"/>
    <w:rsid w:val="00E33830"/>
    <w:rsid w:val="00E43984"/>
    <w:rsid w:val="00E45463"/>
    <w:rsid w:val="00E53CAC"/>
    <w:rsid w:val="00E6352D"/>
    <w:rsid w:val="00E675FA"/>
    <w:rsid w:val="00E70603"/>
    <w:rsid w:val="00E70892"/>
    <w:rsid w:val="00E72FD3"/>
    <w:rsid w:val="00E748E8"/>
    <w:rsid w:val="00E7507F"/>
    <w:rsid w:val="00E75959"/>
    <w:rsid w:val="00E8299C"/>
    <w:rsid w:val="00E84F67"/>
    <w:rsid w:val="00E92638"/>
    <w:rsid w:val="00E93FE6"/>
    <w:rsid w:val="00E962DA"/>
    <w:rsid w:val="00EA123E"/>
    <w:rsid w:val="00EA4CE8"/>
    <w:rsid w:val="00EA70F2"/>
    <w:rsid w:val="00EB0B4F"/>
    <w:rsid w:val="00EB4DAD"/>
    <w:rsid w:val="00EC0E3E"/>
    <w:rsid w:val="00ED117C"/>
    <w:rsid w:val="00ED168D"/>
    <w:rsid w:val="00ED430A"/>
    <w:rsid w:val="00EE2864"/>
    <w:rsid w:val="00EF10E9"/>
    <w:rsid w:val="00EF17C5"/>
    <w:rsid w:val="00F002E1"/>
    <w:rsid w:val="00F03242"/>
    <w:rsid w:val="00F04E4E"/>
    <w:rsid w:val="00F1105A"/>
    <w:rsid w:val="00F13F72"/>
    <w:rsid w:val="00F219ED"/>
    <w:rsid w:val="00F2319D"/>
    <w:rsid w:val="00F25F80"/>
    <w:rsid w:val="00F269F4"/>
    <w:rsid w:val="00F31BEB"/>
    <w:rsid w:val="00F33162"/>
    <w:rsid w:val="00F33837"/>
    <w:rsid w:val="00F4106B"/>
    <w:rsid w:val="00F41980"/>
    <w:rsid w:val="00F452E0"/>
    <w:rsid w:val="00F45596"/>
    <w:rsid w:val="00F45CCD"/>
    <w:rsid w:val="00F5228F"/>
    <w:rsid w:val="00F524FB"/>
    <w:rsid w:val="00F578EF"/>
    <w:rsid w:val="00F57B2B"/>
    <w:rsid w:val="00F60C29"/>
    <w:rsid w:val="00F64E92"/>
    <w:rsid w:val="00F71086"/>
    <w:rsid w:val="00F73EE0"/>
    <w:rsid w:val="00F80B36"/>
    <w:rsid w:val="00F829FA"/>
    <w:rsid w:val="00F90097"/>
    <w:rsid w:val="00F903A9"/>
    <w:rsid w:val="00F96B17"/>
    <w:rsid w:val="00FA18BF"/>
    <w:rsid w:val="00FA4911"/>
    <w:rsid w:val="00FA51EB"/>
    <w:rsid w:val="00FC12EF"/>
    <w:rsid w:val="00FD07CB"/>
    <w:rsid w:val="00FD2C4E"/>
    <w:rsid w:val="00FD4DC7"/>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F71086"/>
    <w:pPr>
      <w:spacing w:line="240" w:lineRule="auto"/>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rsid w:val="009F6243"/>
    <w:pPr>
      <w:autoSpaceDE w:val="0"/>
      <w:autoSpaceDN w:val="0"/>
      <w:spacing w:after="140" w:line="240" w:lineRule="auto"/>
    </w:pPr>
    <w:rPr>
      <w:rFonts w:cs="Arial"/>
      <w:sz w:val="20"/>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rsid w:val="00E104AA"/>
    <w:pPr>
      <w:ind w:firstLine="567"/>
    </w:pPr>
  </w:style>
  <w:style w:type="paragraph" w:styleId="NormalWeb">
    <w:name w:val="Normal (Web)"/>
    <w:basedOn w:val="Normal"/>
    <w:uiPriority w:val="99"/>
    <w:rsid w:val="00E104AA"/>
    <w:pPr>
      <w:spacing w:before="100" w:beforeAutospacing="1" w:after="100" w:afterAutospacing="1" w:line="240" w:lineRule="auto"/>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734416"/>
    <w:rPr>
      <w:rFonts w:ascii="Tahoma" w:hAnsi="Tahoma"/>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line="240" w:lineRule="auto"/>
    </w:pPr>
    <w:rPr>
      <w:b/>
      <w:sz w:val="20"/>
    </w:rPr>
  </w:style>
  <w:style w:type="paragraph" w:customStyle="1" w:styleId="Ontvotladelib">
    <w:name w:val="Ont voté la delib"/>
    <w:basedOn w:val="VuConsidrant"/>
    <w:rsid w:val="005C27D3"/>
  </w:style>
  <w:style w:type="paragraph" w:styleId="Paragraphedeliste">
    <w:name w:val="List Paragraph"/>
    <w:basedOn w:val="Normal"/>
    <w:uiPriority w:val="34"/>
    <w:qFormat/>
    <w:rsid w:val="00ED430A"/>
    <w:pPr>
      <w:ind w:left="720"/>
      <w:contextualSpacing/>
    </w:pPr>
  </w:style>
  <w:style w:type="paragraph" w:styleId="Corpsdetexte">
    <w:name w:val="Body Text"/>
    <w:basedOn w:val="Normal"/>
    <w:link w:val="CorpsdetexteCar"/>
    <w:rsid w:val="009A4A04"/>
    <w:pPr>
      <w:spacing w:after="0" w:line="240" w:lineRule="auto"/>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pPr>
      <w:spacing w:line="240" w:lineRule="auto"/>
    </w:pPr>
    <w:rPr>
      <w:sz w:val="20"/>
    </w:rPr>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lerecours.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gi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2.xml><?xml version="1.0" encoding="utf-8"?>
<ds:datastoreItem xmlns:ds="http://schemas.openxmlformats.org/officeDocument/2006/customXml" ds:itemID="{92D98782-EE2F-40DC-A8FB-65B492BF91C5}">
  <ds:schemaRefs>
    <ds:schemaRef ds:uri="http://purl.org/dc/dcmitype/"/>
    <ds:schemaRef ds:uri="http://purl.org/dc/terms/"/>
    <ds:schemaRef ds:uri="http://schemas.microsoft.com/office/infopath/2007/PartnerControls"/>
    <ds:schemaRef ds:uri="cac6c717-0427-41df-8cbf-34a1150a5cf1"/>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1476F93-7D87-4EAC-8AFB-3B9DFB409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1A565-0A6E-44F1-8ADD-B9534D76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1072</Words>
  <Characters>5898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BELMONT Théo</cp:lastModifiedBy>
  <cp:revision>6</cp:revision>
  <cp:lastPrinted>2019-02-22T10:27:00Z</cp:lastPrinted>
  <dcterms:created xsi:type="dcterms:W3CDTF">2022-06-13T12:17:00Z</dcterms:created>
  <dcterms:modified xsi:type="dcterms:W3CDTF">2022-06-29T06:59:00Z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