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A6CC" w14:textId="49BA0748" w:rsidR="004C0D70" w:rsidRPr="00571C7F" w:rsidRDefault="00803E1C" w:rsidP="004C0D70">
      <w:pPr>
        <w:pStyle w:val="Titre1"/>
        <w:rPr>
          <w:rFonts w:ascii="Tahoma" w:hAnsi="Tahoma" w:cs="Tahoma"/>
        </w:rPr>
      </w:pPr>
      <w:r>
        <w:rPr>
          <w:rFonts w:ascii="Tahoma" w:hAnsi="Tahoma" w:cs="Tahoma"/>
          <w:b w:val="0"/>
          <w:noProof/>
          <w:szCs w:val="22"/>
          <w:lang w:eastAsia="fr-FR"/>
        </w:rPr>
        <mc:AlternateContent>
          <mc:Choice Requires="wpg">
            <w:drawing>
              <wp:anchor distT="0" distB="0" distL="114300" distR="114300" simplePos="0" relativeHeight="251658240" behindDoc="0" locked="0" layoutInCell="1" allowOverlap="1" wp14:anchorId="352F343D" wp14:editId="71ACDBA0">
                <wp:simplePos x="0" y="0"/>
                <wp:positionH relativeFrom="column">
                  <wp:posOffset>2499013</wp:posOffset>
                </wp:positionH>
                <wp:positionV relativeFrom="paragraph">
                  <wp:posOffset>-149297</wp:posOffset>
                </wp:positionV>
                <wp:extent cx="3683479" cy="1846053"/>
                <wp:effectExtent l="0" t="0" r="12700" b="2095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479" cy="1846053"/>
                          <a:chOff x="6357" y="1454"/>
                          <a:chExt cx="4425" cy="1552"/>
                        </a:xfrm>
                      </wpg:grpSpPr>
                      <wps:wsp>
                        <wps:cNvPr id="7" name="AutoShape 6"/>
                        <wps:cNvSpPr>
                          <a:spLocks noChangeArrowheads="1"/>
                        </wps:cNvSpPr>
                        <wps:spPr bwMode="auto">
                          <a:xfrm>
                            <a:off x="6357" y="1454"/>
                            <a:ext cx="4425" cy="1552"/>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8" name="Text Box 7"/>
                        <wps:cNvSpPr txBox="1">
                          <a:spLocks noChangeArrowheads="1"/>
                        </wps:cNvSpPr>
                        <wps:spPr bwMode="auto">
                          <a:xfrm>
                            <a:off x="6643" y="1574"/>
                            <a:ext cx="3912" cy="1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C1C52" w14:textId="77777777" w:rsidR="00920981" w:rsidRDefault="00920981" w:rsidP="003002AF">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 xml:space="preserve">CONSEIL MEDICAL DEPARTEMENTAL </w:t>
                              </w:r>
                            </w:p>
                            <w:p w14:paraId="51943DD1" w14:textId="75A825B9" w:rsidR="003002AF" w:rsidRDefault="00920981" w:rsidP="003002AF">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FORMATION PLENIERE</w:t>
                              </w:r>
                              <w:r w:rsidR="003002AF">
                                <w:rPr>
                                  <w:rFonts w:ascii="Tahoma" w:hAnsi="Tahoma" w:cs="Tahoma"/>
                                  <w:b/>
                                  <w:iCs/>
                                  <w:color w:val="000000"/>
                                  <w:sz w:val="28"/>
                                  <w:szCs w:val="28"/>
                                  <w:lang w:eastAsia="fr-FR"/>
                                </w:rPr>
                                <w:t xml:space="preserve"> </w:t>
                              </w:r>
                            </w:p>
                            <w:p w14:paraId="3F145CDC" w14:textId="77777777" w:rsidR="003002AF" w:rsidRDefault="003002AF" w:rsidP="003002AF">
                              <w:pPr>
                                <w:autoSpaceDE w:val="0"/>
                                <w:autoSpaceDN w:val="0"/>
                                <w:adjustRightInd w:val="0"/>
                                <w:spacing w:after="0" w:line="240" w:lineRule="auto"/>
                                <w:jc w:val="center"/>
                                <w:rPr>
                                  <w:rFonts w:ascii="Tahoma" w:hAnsi="Tahoma" w:cs="Tahoma"/>
                                  <w:b/>
                                  <w:iCs/>
                                  <w:color w:val="000000"/>
                                  <w:sz w:val="28"/>
                                  <w:szCs w:val="28"/>
                                  <w:lang w:eastAsia="fr-FR"/>
                                </w:rPr>
                              </w:pPr>
                            </w:p>
                            <w:p w14:paraId="0B3B26E9" w14:textId="77777777" w:rsidR="00B5389E" w:rsidRPr="00803E1C" w:rsidRDefault="00B5389E" w:rsidP="00B5389E">
                              <w:pPr>
                                <w:autoSpaceDE w:val="0"/>
                                <w:autoSpaceDN w:val="0"/>
                                <w:adjustRightInd w:val="0"/>
                                <w:spacing w:after="0" w:line="240" w:lineRule="auto"/>
                                <w:jc w:val="center"/>
                                <w:rPr>
                                  <w:rFonts w:ascii="Tahoma" w:hAnsi="Tahoma" w:cs="Tahoma"/>
                                  <w:b/>
                                  <w:iCs/>
                                  <w:color w:val="000000"/>
                                  <w:sz w:val="24"/>
                                  <w:szCs w:val="24"/>
                                  <w:lang w:eastAsia="fr-FR"/>
                                </w:rPr>
                              </w:pPr>
                              <w:r w:rsidRPr="00803E1C">
                                <w:rPr>
                                  <w:rFonts w:ascii="Tahoma" w:hAnsi="Tahoma" w:cs="Tahoma"/>
                                  <w:b/>
                                  <w:iCs/>
                                  <w:color w:val="000000"/>
                                  <w:sz w:val="24"/>
                                  <w:szCs w:val="24"/>
                                  <w:lang w:eastAsia="fr-FR"/>
                                </w:rPr>
                                <w:t>STAGIAIRES ET TITULAIRES CNRACL</w:t>
                              </w:r>
                            </w:p>
                            <w:p w14:paraId="77507AF4" w14:textId="77777777" w:rsidR="003002AF" w:rsidRPr="00803E1C" w:rsidRDefault="00E23AC6" w:rsidP="003002AF">
                              <w:pPr>
                                <w:autoSpaceDE w:val="0"/>
                                <w:autoSpaceDN w:val="0"/>
                                <w:adjustRightInd w:val="0"/>
                                <w:spacing w:after="0" w:line="240" w:lineRule="auto"/>
                                <w:jc w:val="center"/>
                                <w:rPr>
                                  <w:rFonts w:ascii="Tahoma" w:hAnsi="Tahoma" w:cs="Tahoma"/>
                                  <w:b/>
                                  <w:iCs/>
                                  <w:color w:val="000000"/>
                                  <w:sz w:val="24"/>
                                  <w:szCs w:val="24"/>
                                  <w:lang w:eastAsia="fr-FR"/>
                                </w:rPr>
                              </w:pPr>
                              <w:r w:rsidRPr="00803E1C">
                                <w:rPr>
                                  <w:rFonts w:ascii="Tahoma" w:hAnsi="Tahoma" w:cs="Tahoma"/>
                                  <w:b/>
                                  <w:iCs/>
                                  <w:color w:val="000000"/>
                                  <w:sz w:val="24"/>
                                  <w:szCs w:val="24"/>
                                  <w:lang w:eastAsia="fr-FR"/>
                                </w:rPr>
                                <w:t>Fiche pratique n°1</w:t>
                              </w:r>
                            </w:p>
                            <w:p w14:paraId="6589D953"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74633A90" w14:textId="77777777" w:rsidR="004C0D70" w:rsidRPr="00571C7F" w:rsidRDefault="004C0D70" w:rsidP="00B35361">
                              <w:pPr>
                                <w:pStyle w:val="Titre1"/>
                                <w:rPr>
                                  <w:rFonts w:ascii="Tahoma" w:hAnsi="Tahoma" w:cs="Tahom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F343D" id="Groupe 6" o:spid="_x0000_s1026" style="position:absolute;margin-left:196.75pt;margin-top:-11.75pt;width:290.05pt;height:145.35pt;z-index:251658240" coordorigin="6357,1454" coordsize="4425,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">
                <v:roundrect id="AutoShape 6" o:spid="_x0000_s1027" style="position:absolute;left:6357;top:1454;width:4425;height:1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7" o:spid="_x0000_s1028" type="#_x0000_t202" style="position:absolute;left:6643;top:1574;width:3912;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EBC1C52" w14:textId="77777777" w:rsidR="00920981" w:rsidRDefault="00920981" w:rsidP="003002AF">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 xml:space="preserve">CONSEIL MEDICAL DEPARTEMENTAL </w:t>
                        </w:r>
                      </w:p>
                      <w:p w14:paraId="51943DD1" w14:textId="75A825B9" w:rsidR="003002AF" w:rsidRDefault="00920981" w:rsidP="003002AF">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FORMATION PLENIERE</w:t>
                        </w:r>
                        <w:r w:rsidR="003002AF">
                          <w:rPr>
                            <w:rFonts w:ascii="Tahoma" w:hAnsi="Tahoma" w:cs="Tahoma"/>
                            <w:b/>
                            <w:iCs/>
                            <w:color w:val="000000"/>
                            <w:sz w:val="28"/>
                            <w:szCs w:val="28"/>
                            <w:lang w:eastAsia="fr-FR"/>
                          </w:rPr>
                          <w:t xml:space="preserve"> </w:t>
                        </w:r>
                      </w:p>
                      <w:p w14:paraId="3F145CDC" w14:textId="77777777" w:rsidR="003002AF" w:rsidRDefault="003002AF" w:rsidP="003002AF">
                        <w:pPr>
                          <w:autoSpaceDE w:val="0"/>
                          <w:autoSpaceDN w:val="0"/>
                          <w:adjustRightInd w:val="0"/>
                          <w:spacing w:after="0" w:line="240" w:lineRule="auto"/>
                          <w:jc w:val="center"/>
                          <w:rPr>
                            <w:rFonts w:ascii="Tahoma" w:hAnsi="Tahoma" w:cs="Tahoma"/>
                            <w:b/>
                            <w:iCs/>
                            <w:color w:val="000000"/>
                            <w:sz w:val="28"/>
                            <w:szCs w:val="28"/>
                            <w:lang w:eastAsia="fr-FR"/>
                          </w:rPr>
                        </w:pPr>
                      </w:p>
                      <w:p w14:paraId="0B3B26E9" w14:textId="77777777" w:rsidR="00B5389E" w:rsidRPr="00803E1C" w:rsidRDefault="00B5389E" w:rsidP="00B5389E">
                        <w:pPr>
                          <w:autoSpaceDE w:val="0"/>
                          <w:autoSpaceDN w:val="0"/>
                          <w:adjustRightInd w:val="0"/>
                          <w:spacing w:after="0" w:line="240" w:lineRule="auto"/>
                          <w:jc w:val="center"/>
                          <w:rPr>
                            <w:rFonts w:ascii="Tahoma" w:hAnsi="Tahoma" w:cs="Tahoma"/>
                            <w:b/>
                            <w:iCs/>
                            <w:color w:val="000000"/>
                            <w:sz w:val="24"/>
                            <w:szCs w:val="24"/>
                            <w:lang w:eastAsia="fr-FR"/>
                          </w:rPr>
                        </w:pPr>
                        <w:r w:rsidRPr="00803E1C">
                          <w:rPr>
                            <w:rFonts w:ascii="Tahoma" w:hAnsi="Tahoma" w:cs="Tahoma"/>
                            <w:b/>
                            <w:iCs/>
                            <w:color w:val="000000"/>
                            <w:sz w:val="24"/>
                            <w:szCs w:val="24"/>
                            <w:lang w:eastAsia="fr-FR"/>
                          </w:rPr>
                          <w:t>STAGIAIRES ET TITULAIRES CNRACL</w:t>
                        </w:r>
                      </w:p>
                      <w:p w14:paraId="77507AF4" w14:textId="77777777" w:rsidR="003002AF" w:rsidRPr="00803E1C" w:rsidRDefault="00E23AC6" w:rsidP="003002AF">
                        <w:pPr>
                          <w:autoSpaceDE w:val="0"/>
                          <w:autoSpaceDN w:val="0"/>
                          <w:adjustRightInd w:val="0"/>
                          <w:spacing w:after="0" w:line="240" w:lineRule="auto"/>
                          <w:jc w:val="center"/>
                          <w:rPr>
                            <w:rFonts w:ascii="Tahoma" w:hAnsi="Tahoma" w:cs="Tahoma"/>
                            <w:b/>
                            <w:iCs/>
                            <w:color w:val="000000"/>
                            <w:sz w:val="24"/>
                            <w:szCs w:val="24"/>
                            <w:lang w:eastAsia="fr-FR"/>
                          </w:rPr>
                        </w:pPr>
                        <w:r w:rsidRPr="00803E1C">
                          <w:rPr>
                            <w:rFonts w:ascii="Tahoma" w:hAnsi="Tahoma" w:cs="Tahoma"/>
                            <w:b/>
                            <w:iCs/>
                            <w:color w:val="000000"/>
                            <w:sz w:val="24"/>
                            <w:szCs w:val="24"/>
                            <w:lang w:eastAsia="fr-FR"/>
                          </w:rPr>
                          <w:t>Fiche pratique n°1</w:t>
                        </w:r>
                      </w:p>
                      <w:p w14:paraId="6589D953"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74633A90" w14:textId="77777777" w:rsidR="004C0D70" w:rsidRPr="00571C7F" w:rsidRDefault="004C0D70" w:rsidP="00B35361">
                        <w:pPr>
                          <w:pStyle w:val="Titre1"/>
                          <w:rPr>
                            <w:rFonts w:ascii="Tahoma" w:hAnsi="Tahoma" w:cs="Tahoma"/>
                          </w:rPr>
                        </w:pPr>
                      </w:p>
                    </w:txbxContent>
                  </v:textbox>
                </v:shape>
              </v:group>
            </w:pict>
          </mc:Fallback>
        </mc:AlternateContent>
      </w:r>
      <w:r w:rsidR="00A56464">
        <w:rPr>
          <w:rFonts w:ascii="Tahoma" w:hAnsi="Tahoma" w:cs="Tahoma"/>
          <w:noProof/>
        </w:rPr>
        <w:drawing>
          <wp:anchor distT="0" distB="0" distL="114300" distR="114300" simplePos="0" relativeHeight="251665408" behindDoc="0" locked="0" layoutInCell="1" allowOverlap="1" wp14:anchorId="1E23BC22" wp14:editId="00B62E66">
            <wp:simplePos x="0" y="0"/>
            <wp:positionH relativeFrom="column">
              <wp:posOffset>-136470</wp:posOffset>
            </wp:positionH>
            <wp:positionV relativeFrom="paragraph">
              <wp:posOffset>-470425</wp:posOffset>
            </wp:positionV>
            <wp:extent cx="1614115" cy="1388278"/>
            <wp:effectExtent l="0" t="0" r="571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997" cy="1393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2B779" w14:textId="77777777" w:rsidR="004C0D70" w:rsidRDefault="004C0D70" w:rsidP="0000236B">
      <w:pPr>
        <w:pStyle w:val="RETRAIT1"/>
        <w:spacing w:after="0"/>
        <w:ind w:left="0" w:firstLine="0"/>
        <w:jc w:val="center"/>
        <w:rPr>
          <w:rFonts w:ascii="Tahoma" w:hAnsi="Tahoma" w:cs="Tahoma"/>
          <w:b/>
          <w:szCs w:val="22"/>
        </w:rPr>
      </w:pPr>
    </w:p>
    <w:p w14:paraId="68659537" w14:textId="77777777" w:rsidR="004C0D70" w:rsidRDefault="004C0D70" w:rsidP="0000236B">
      <w:pPr>
        <w:pStyle w:val="RETRAIT1"/>
        <w:spacing w:after="0"/>
        <w:ind w:left="0" w:firstLine="0"/>
        <w:jc w:val="center"/>
        <w:rPr>
          <w:rFonts w:ascii="Tahoma" w:hAnsi="Tahoma" w:cs="Tahoma"/>
          <w:b/>
          <w:szCs w:val="22"/>
        </w:rPr>
      </w:pPr>
    </w:p>
    <w:p w14:paraId="334202E5" w14:textId="77777777" w:rsidR="00141149" w:rsidRDefault="00141149" w:rsidP="008E5967">
      <w:pPr>
        <w:shd w:val="clear" w:color="auto" w:fill="FFFFFF"/>
        <w:spacing w:after="0" w:line="240" w:lineRule="auto"/>
        <w:ind w:right="-108"/>
        <w:rPr>
          <w:rFonts w:ascii="Tahoma" w:hAnsi="Tahoma" w:cs="Tahoma"/>
          <w:i/>
          <w:color w:val="808080"/>
          <w:sz w:val="16"/>
          <w:szCs w:val="16"/>
        </w:rPr>
      </w:pPr>
    </w:p>
    <w:p w14:paraId="5A231FE8" w14:textId="3177893B" w:rsidR="004C0D70" w:rsidRPr="008E5967" w:rsidRDefault="00920981" w:rsidP="008E5967">
      <w:pPr>
        <w:shd w:val="clear" w:color="auto" w:fill="FFFFFF"/>
        <w:spacing w:after="0" w:line="240" w:lineRule="auto"/>
        <w:ind w:right="-108"/>
        <w:rPr>
          <w:rFonts w:ascii="Tahoma" w:hAnsi="Tahoma" w:cs="Tahoma"/>
          <w:i/>
          <w:color w:val="808080"/>
          <w:sz w:val="16"/>
          <w:szCs w:val="16"/>
        </w:rPr>
      </w:pPr>
      <w:r>
        <w:rPr>
          <w:rFonts w:ascii="Tahoma" w:hAnsi="Tahoma" w:cs="Tahoma"/>
          <w:i/>
          <w:color w:val="808080"/>
          <w:sz w:val="16"/>
          <w:szCs w:val="16"/>
        </w:rPr>
        <w:t>Service du Conseil médical</w:t>
      </w:r>
    </w:p>
    <w:p w14:paraId="108BEF0F" w14:textId="77777777" w:rsidR="004C0D70" w:rsidRPr="008E5967" w:rsidRDefault="004C0D70" w:rsidP="008E5967">
      <w:pPr>
        <w:shd w:val="clear" w:color="auto" w:fill="FFFFFF"/>
        <w:spacing w:after="0" w:line="240" w:lineRule="auto"/>
        <w:ind w:right="-108"/>
        <w:rPr>
          <w:rFonts w:ascii="Tahoma" w:hAnsi="Tahoma" w:cs="Tahoma"/>
          <w:i/>
          <w:color w:val="808080"/>
          <w:sz w:val="16"/>
          <w:szCs w:val="16"/>
        </w:rPr>
      </w:pPr>
      <w:r w:rsidRPr="008E5967">
        <w:rPr>
          <w:rFonts w:ascii="Tahoma" w:hAnsi="Tahoma" w:cs="Tahoma"/>
          <w:i/>
          <w:color w:val="808080"/>
          <w:sz w:val="16"/>
          <w:szCs w:val="16"/>
        </w:rPr>
        <w:t>Tel : 04.50.09.53.72 et 04.50.09.53.73</w:t>
      </w:r>
    </w:p>
    <w:p w14:paraId="635EDBE1" w14:textId="0076A1EB" w:rsidR="004C0D70" w:rsidRPr="008E5967" w:rsidRDefault="008E5967" w:rsidP="008E5967">
      <w:pPr>
        <w:shd w:val="clear" w:color="auto" w:fill="FFFFFF"/>
        <w:spacing w:after="0" w:line="240" w:lineRule="auto"/>
        <w:ind w:right="-108"/>
        <w:rPr>
          <w:rFonts w:ascii="Tahoma" w:hAnsi="Tahoma" w:cs="Tahoma"/>
          <w:i/>
          <w:color w:val="808080"/>
          <w:sz w:val="16"/>
          <w:szCs w:val="16"/>
        </w:rPr>
      </w:pPr>
      <w:r>
        <w:rPr>
          <w:rFonts w:ascii="Tahoma" w:hAnsi="Tahoma" w:cs="Tahoma"/>
          <w:i/>
          <w:noProof/>
          <w:color w:val="808080"/>
          <w:sz w:val="16"/>
          <w:lang w:eastAsia="fr-FR"/>
        </w:rPr>
        <mc:AlternateContent>
          <mc:Choice Requires="wps">
            <w:drawing>
              <wp:anchor distT="0" distB="0" distL="114300" distR="114300" simplePos="0" relativeHeight="251661312" behindDoc="1" locked="1" layoutInCell="1" allowOverlap="1" wp14:anchorId="19F8F0CB" wp14:editId="0E0BF183">
                <wp:simplePos x="0" y="0"/>
                <wp:positionH relativeFrom="column">
                  <wp:posOffset>-903605</wp:posOffset>
                </wp:positionH>
                <wp:positionV relativeFrom="paragraph">
                  <wp:posOffset>173355</wp:posOffset>
                </wp:positionV>
                <wp:extent cx="704850" cy="107270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DE17" id="Rectangle 10" o:spid="_x0000_s1026" style="position:absolute;margin-left:-71.15pt;margin-top:13.65pt;width:55.5pt;height:84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" fillcolor="#aa3871" stroked="f">
                <w10:anchorlock/>
              </v:rect>
            </w:pict>
          </mc:Fallback>
        </mc:AlternateContent>
      </w:r>
      <w:r w:rsidR="00920981">
        <w:rPr>
          <w:rFonts w:ascii="Tahoma" w:hAnsi="Tahoma" w:cs="Tahoma"/>
          <w:i/>
          <w:color w:val="808080"/>
          <w:sz w:val="16"/>
        </w:rPr>
        <w:t>conseil-medical</w:t>
      </w:r>
      <w:r w:rsidR="004C0D70" w:rsidRPr="008E5967">
        <w:rPr>
          <w:rFonts w:ascii="Tahoma" w:hAnsi="Tahoma" w:cs="Tahoma"/>
          <w:i/>
          <w:color w:val="808080"/>
          <w:sz w:val="16"/>
        </w:rPr>
        <w:t>@cdg74.f</w:t>
      </w:r>
      <w:r w:rsidR="00920981">
        <w:rPr>
          <w:rFonts w:ascii="Tahoma" w:hAnsi="Tahoma" w:cs="Tahoma"/>
          <w:i/>
          <w:color w:val="808080"/>
          <w:sz w:val="16"/>
        </w:rPr>
        <w:t>r</w:t>
      </w:r>
    </w:p>
    <w:p w14:paraId="492620E0" w14:textId="77777777" w:rsidR="009E48AD" w:rsidRPr="001D4AA4" w:rsidRDefault="009E48AD" w:rsidP="009E48AD">
      <w:pPr>
        <w:autoSpaceDE w:val="0"/>
        <w:autoSpaceDN w:val="0"/>
        <w:adjustRightInd w:val="0"/>
        <w:spacing w:after="0" w:line="240" w:lineRule="auto"/>
        <w:jc w:val="both"/>
        <w:rPr>
          <w:rFonts w:ascii="Tahoma" w:hAnsi="Tahoma" w:cs="Tahoma"/>
          <w:szCs w:val="20"/>
          <w:lang w:eastAsia="fr-FR"/>
        </w:rPr>
      </w:pPr>
    </w:p>
    <w:p w14:paraId="56C81EEB" w14:textId="77777777" w:rsidR="00E23AC6" w:rsidRDefault="00E23AC6" w:rsidP="00E23AC6">
      <w:pPr>
        <w:spacing w:after="0" w:line="240" w:lineRule="auto"/>
        <w:rPr>
          <w:rFonts w:ascii="Tahoma" w:hAnsi="Tahoma" w:cs="Tahoma"/>
          <w:sz w:val="18"/>
          <w:szCs w:val="18"/>
        </w:rPr>
      </w:pPr>
    </w:p>
    <w:p w14:paraId="56570CA3" w14:textId="77777777" w:rsidR="0060798D" w:rsidRDefault="0060798D" w:rsidP="00E23AC6">
      <w:pPr>
        <w:spacing w:after="0" w:line="240" w:lineRule="auto"/>
        <w:rPr>
          <w:rFonts w:ascii="Tahoma" w:hAnsi="Tahoma" w:cs="Tahoma"/>
          <w:sz w:val="18"/>
          <w:szCs w:val="18"/>
        </w:rPr>
      </w:pPr>
    </w:p>
    <w:p w14:paraId="648CBF4D" w14:textId="77777777" w:rsidR="0060798D" w:rsidRDefault="0060798D" w:rsidP="00E23AC6">
      <w:pPr>
        <w:spacing w:after="0" w:line="240" w:lineRule="auto"/>
        <w:rPr>
          <w:rFonts w:ascii="Tahoma" w:hAnsi="Tahoma" w:cs="Tahoma"/>
          <w:sz w:val="18"/>
          <w:szCs w:val="18"/>
        </w:rPr>
      </w:pPr>
    </w:p>
    <w:p w14:paraId="0693D101" w14:textId="77777777" w:rsidR="00E23AC6" w:rsidRPr="0060798D" w:rsidRDefault="00324BDE" w:rsidP="00E23AC6">
      <w:pPr>
        <w:spacing w:after="0" w:line="240" w:lineRule="auto"/>
        <w:jc w:val="center"/>
        <w:rPr>
          <w:rFonts w:ascii="Tahoma" w:hAnsi="Tahoma" w:cs="Tahoma"/>
          <w:b/>
          <w:sz w:val="28"/>
          <w:szCs w:val="28"/>
        </w:rPr>
      </w:pPr>
      <w:r w:rsidRPr="0060798D">
        <w:rPr>
          <w:rFonts w:ascii="Tahoma" w:hAnsi="Tahoma" w:cs="Tahoma"/>
          <w:b/>
          <w:sz w:val="28"/>
          <w:szCs w:val="28"/>
        </w:rPr>
        <w:t xml:space="preserve">IMPUTABILITE D’UN </w:t>
      </w:r>
      <w:r w:rsidR="00E23AC6" w:rsidRPr="0060798D">
        <w:rPr>
          <w:rFonts w:ascii="Tahoma" w:hAnsi="Tahoma" w:cs="Tahoma"/>
          <w:b/>
          <w:sz w:val="28"/>
          <w:szCs w:val="28"/>
        </w:rPr>
        <w:t>ACCIDENT DE SERVICE</w:t>
      </w:r>
    </w:p>
    <w:p w14:paraId="6FC5D9A5" w14:textId="77777777" w:rsidR="00E23AC6" w:rsidRDefault="00E23AC6" w:rsidP="00E23AC6">
      <w:pPr>
        <w:spacing w:after="0" w:line="240" w:lineRule="auto"/>
        <w:rPr>
          <w:rFonts w:ascii="Tahoma" w:hAnsi="Tahoma" w:cs="Tahoma"/>
        </w:rPr>
      </w:pPr>
    </w:p>
    <w:p w14:paraId="143B7752" w14:textId="77777777" w:rsidR="00324BDE" w:rsidRDefault="00324BDE" w:rsidP="00E23AC6">
      <w:pPr>
        <w:spacing w:after="0" w:line="240" w:lineRule="auto"/>
        <w:rPr>
          <w:rFonts w:ascii="Tahoma" w:hAnsi="Tahoma" w:cs="Tahoma"/>
        </w:rPr>
      </w:pPr>
    </w:p>
    <w:p w14:paraId="3B6C9891" w14:textId="25FECDD8" w:rsidR="00324BDE" w:rsidRPr="00173124" w:rsidRDefault="0060798D" w:rsidP="00E23AC6">
      <w:pPr>
        <w:spacing w:after="0" w:line="240" w:lineRule="auto"/>
        <w:jc w:val="both"/>
        <w:rPr>
          <w:rFonts w:ascii="Tahoma" w:hAnsi="Tahoma" w:cs="Tahoma"/>
          <w:b/>
          <w:color w:val="4BACC6" w:themeColor="accent5"/>
        </w:rPr>
      </w:pPr>
      <w:r>
        <w:rPr>
          <w:rFonts w:ascii="Tahoma" w:hAnsi="Tahoma" w:cs="Tahoma"/>
          <w:b/>
          <w:color w:val="4BACC6" w:themeColor="accent5"/>
        </w:rPr>
        <w:t xml:space="preserve">Rappel : </w:t>
      </w:r>
      <w:r w:rsidR="00E23AC6" w:rsidRPr="0060798D">
        <w:rPr>
          <w:rFonts w:ascii="Tahoma" w:hAnsi="Tahoma" w:cs="Tahoma"/>
          <w:b/>
          <w:color w:val="4BACC6" w:themeColor="accent5"/>
        </w:rPr>
        <w:t>L'accident de service résulte d’un événement survenu à une date certaine, par le fait ou à l’occasion du service, dont il a résulté une lésion (CE 415975 du 06/02/</w:t>
      </w:r>
      <w:r w:rsidR="00324BDE" w:rsidRPr="0060798D">
        <w:rPr>
          <w:rFonts w:ascii="Tahoma" w:hAnsi="Tahoma" w:cs="Tahoma"/>
          <w:b/>
          <w:color w:val="4BACC6" w:themeColor="accent5"/>
        </w:rPr>
        <w:t>20</w:t>
      </w:r>
      <w:r w:rsidR="00E23AC6" w:rsidRPr="0060798D">
        <w:rPr>
          <w:rFonts w:ascii="Tahoma" w:hAnsi="Tahoma" w:cs="Tahoma"/>
          <w:b/>
          <w:color w:val="4BACC6" w:themeColor="accent5"/>
        </w:rPr>
        <w:t xml:space="preserve">19). </w:t>
      </w:r>
      <w:r w:rsidR="00D0364E">
        <w:rPr>
          <w:rFonts w:ascii="Tahoma" w:hAnsi="Tahoma" w:cs="Tahoma"/>
          <w:b/>
          <w:color w:val="4BACC6" w:themeColor="accent5"/>
        </w:rPr>
        <w:t>La lésion peut être d’ordre physique ou psychique.</w:t>
      </w:r>
    </w:p>
    <w:p w14:paraId="5025B8BC" w14:textId="77777777" w:rsidR="0060798D" w:rsidRPr="0060798D" w:rsidRDefault="0060798D" w:rsidP="00E23AC6">
      <w:pPr>
        <w:spacing w:after="0" w:line="240" w:lineRule="auto"/>
        <w:jc w:val="both"/>
        <w:rPr>
          <w:rFonts w:ascii="Tahoma" w:hAnsi="Tahoma" w:cs="Tahoma"/>
        </w:rPr>
      </w:pPr>
    </w:p>
    <w:p w14:paraId="1D5E6162" w14:textId="4EEC74A3" w:rsidR="00E23AC6" w:rsidRDefault="0060798D" w:rsidP="00E23AC6">
      <w:pPr>
        <w:spacing w:after="0" w:line="240" w:lineRule="auto"/>
        <w:jc w:val="both"/>
        <w:rPr>
          <w:rFonts w:ascii="Tahoma" w:hAnsi="Tahoma" w:cs="Tahoma"/>
        </w:rPr>
      </w:pPr>
      <w:r w:rsidRPr="002F6A15">
        <w:rPr>
          <w:rFonts w:ascii="Tahoma" w:hAnsi="Tahoma" w:cs="Tahoma"/>
        </w:rPr>
        <w:t xml:space="preserve">L’accident </w:t>
      </w:r>
      <w:r w:rsidR="00E23AC6" w:rsidRPr="002F6A15">
        <w:rPr>
          <w:rFonts w:ascii="Tahoma" w:hAnsi="Tahoma" w:cs="Tahoma"/>
        </w:rPr>
        <w:t>est</w:t>
      </w:r>
      <w:r w:rsidR="00E23AC6" w:rsidRPr="002F6A15">
        <w:rPr>
          <w:rFonts w:ascii="Tahoma" w:hAnsi="Tahoma" w:cs="Tahoma"/>
          <w:b/>
        </w:rPr>
        <w:t xml:space="preserve"> </w:t>
      </w:r>
      <w:r w:rsidR="00E23AC6" w:rsidRPr="002F6A15">
        <w:rPr>
          <w:rFonts w:ascii="Tahoma" w:hAnsi="Tahoma" w:cs="Tahoma"/>
          <w:b/>
          <w:u w:val="single"/>
        </w:rPr>
        <w:t xml:space="preserve">présumé imputable </w:t>
      </w:r>
      <w:r w:rsidR="00E23AC6" w:rsidRPr="002F6A15">
        <w:rPr>
          <w:rFonts w:ascii="Tahoma" w:hAnsi="Tahoma" w:cs="Tahoma"/>
          <w:u w:val="single"/>
        </w:rPr>
        <w:t>au service qu’elle qu’en soit la cause, s’il est intervenu dans le temps et le lieu du service, dans l’exercice des fonctions ou à l’occasion de l’exercice des fonctions ou d’une activité qui en constitue le prolongement normal</w:t>
      </w:r>
      <w:r w:rsidR="00E23AC6" w:rsidRPr="002F6A15">
        <w:rPr>
          <w:rFonts w:ascii="Tahoma" w:hAnsi="Tahoma" w:cs="Tahoma"/>
          <w:b/>
        </w:rPr>
        <w:t xml:space="preserve">, </w:t>
      </w:r>
      <w:r w:rsidR="00E23AC6" w:rsidRPr="002F6A15">
        <w:rPr>
          <w:rFonts w:ascii="Tahoma" w:hAnsi="Tahoma" w:cs="Tahoma"/>
        </w:rPr>
        <w:t>en l’absence de faute personnelle ou de toute autre circonstance particulière détachant l’accident du service (art 21bis de la loi 83-634</w:t>
      </w:r>
      <w:r w:rsidR="00732676" w:rsidRPr="002F6A15">
        <w:rPr>
          <w:rFonts w:ascii="Tahoma" w:hAnsi="Tahoma" w:cs="Tahoma"/>
        </w:rPr>
        <w:t xml:space="preserve"> du 13 juillet 1983</w:t>
      </w:r>
      <w:r w:rsidR="00E23AC6" w:rsidRPr="002F6A15">
        <w:rPr>
          <w:rFonts w:ascii="Tahoma" w:hAnsi="Tahoma" w:cs="Tahoma"/>
        </w:rPr>
        <w:t>).</w:t>
      </w:r>
    </w:p>
    <w:p w14:paraId="48CAA4A6" w14:textId="77777777" w:rsidR="0060798D" w:rsidRPr="0060798D" w:rsidRDefault="0060798D" w:rsidP="00E23AC6">
      <w:pPr>
        <w:spacing w:after="0" w:line="240" w:lineRule="auto"/>
        <w:jc w:val="both"/>
        <w:rPr>
          <w:rFonts w:ascii="Tahoma" w:hAnsi="Tahoma" w:cs="Tahoma"/>
        </w:rPr>
      </w:pPr>
    </w:p>
    <w:p w14:paraId="211B490D" w14:textId="77777777" w:rsidR="00E23AC6" w:rsidRPr="0060798D" w:rsidRDefault="00E23AC6" w:rsidP="0060798D">
      <w:pPr>
        <w:pStyle w:val="Paragraphedeliste"/>
        <w:numPr>
          <w:ilvl w:val="0"/>
          <w:numId w:val="14"/>
        </w:numPr>
        <w:spacing w:after="0" w:line="240" w:lineRule="auto"/>
        <w:jc w:val="both"/>
        <w:rPr>
          <w:rFonts w:ascii="Tahoma" w:hAnsi="Tahoma" w:cs="Tahoma"/>
        </w:rPr>
      </w:pPr>
      <w:r w:rsidRPr="0060798D">
        <w:rPr>
          <w:rFonts w:ascii="Tahoma" w:hAnsi="Tahoma" w:cs="Tahoma"/>
          <w:b/>
        </w:rPr>
        <w:t>Ex de faute personnelle</w:t>
      </w:r>
      <w:r w:rsidRPr="0060798D">
        <w:rPr>
          <w:rFonts w:ascii="Tahoma" w:hAnsi="Tahoma" w:cs="Tahoma"/>
        </w:rPr>
        <w:t> : accident de la circulation survenu dans le cadre du service ayant pour cause le taux d’alcoolémie trop élevé du fonctionnaire.</w:t>
      </w:r>
    </w:p>
    <w:p w14:paraId="2ECE3BE9" w14:textId="77777777" w:rsidR="0060798D" w:rsidRPr="0060798D" w:rsidRDefault="0060798D" w:rsidP="00E23AC6">
      <w:pPr>
        <w:spacing w:after="0" w:line="240" w:lineRule="auto"/>
        <w:jc w:val="both"/>
        <w:rPr>
          <w:rFonts w:ascii="Tahoma" w:hAnsi="Tahoma" w:cs="Tahoma"/>
        </w:rPr>
      </w:pPr>
    </w:p>
    <w:p w14:paraId="38DD185C" w14:textId="77777777" w:rsidR="00E23AC6" w:rsidRPr="0060798D" w:rsidRDefault="00E23AC6" w:rsidP="0060798D">
      <w:pPr>
        <w:pStyle w:val="Paragraphedeliste"/>
        <w:numPr>
          <w:ilvl w:val="0"/>
          <w:numId w:val="14"/>
        </w:numPr>
        <w:spacing w:after="0" w:line="240" w:lineRule="auto"/>
        <w:jc w:val="both"/>
        <w:rPr>
          <w:rFonts w:ascii="Tahoma" w:hAnsi="Tahoma" w:cs="Tahoma"/>
        </w:rPr>
      </w:pPr>
      <w:r w:rsidRPr="0060798D">
        <w:rPr>
          <w:rFonts w:ascii="Tahoma" w:hAnsi="Tahoma" w:cs="Tahoma"/>
          <w:b/>
        </w:rPr>
        <w:t>Ex de circonstance particulière détachant l’accident du service</w:t>
      </w:r>
      <w:r w:rsidRPr="0060798D">
        <w:rPr>
          <w:rFonts w:ascii="Tahoma" w:hAnsi="Tahoma" w:cs="Tahoma"/>
        </w:rPr>
        <w:t> : accident survenu à un fonctionnaire autorisé à quitter momentanément son lieu de travail, pour se rendre à un examen médical sans lien avec le service ; accident en lien avec des prédispositions médicales ou un état de santé antérieur.</w:t>
      </w:r>
    </w:p>
    <w:p w14:paraId="0DA112AC" w14:textId="77777777" w:rsidR="0060798D" w:rsidRPr="0060798D" w:rsidRDefault="0060798D" w:rsidP="00E23AC6">
      <w:pPr>
        <w:spacing w:after="0" w:line="240" w:lineRule="auto"/>
        <w:jc w:val="both"/>
        <w:rPr>
          <w:rFonts w:ascii="Tahoma" w:hAnsi="Tahoma" w:cs="Tahoma"/>
          <w:i/>
        </w:rPr>
      </w:pPr>
    </w:p>
    <w:p w14:paraId="77561770" w14:textId="3CB48B6F" w:rsidR="00E23AC6" w:rsidRDefault="00E23AC6" w:rsidP="00E23AC6">
      <w:pPr>
        <w:spacing w:after="0" w:line="240" w:lineRule="auto"/>
        <w:jc w:val="both"/>
        <w:rPr>
          <w:rFonts w:ascii="Tahoma" w:hAnsi="Tahoma" w:cs="Tahoma"/>
          <w:i/>
          <w:color w:val="FF0000"/>
        </w:rPr>
      </w:pPr>
      <w:r w:rsidRPr="0060798D">
        <w:rPr>
          <w:rFonts w:ascii="Tahoma" w:hAnsi="Tahoma" w:cs="Tahoma"/>
        </w:rPr>
        <w:t>Depuis le décret 2019-301 du 10 avril 2019, le congé pour accident de service est remplacé par un congé pour invalidité temporaire imputable au service (CITIS). Les règles d’imputabilité, les effets du CITIS sur la situation administrative du fonctionnaire concerné, les droits et obligations de l’autorité territoriale et du fonctionnaire sont développés</w:t>
      </w:r>
      <w:r w:rsidR="00DD1498">
        <w:rPr>
          <w:rFonts w:ascii="Tahoma" w:hAnsi="Tahoma" w:cs="Tahoma"/>
        </w:rPr>
        <w:t xml:space="preserve"> dans le décret</w:t>
      </w:r>
      <w:r w:rsidRPr="0060798D">
        <w:rPr>
          <w:rFonts w:ascii="Tahoma" w:hAnsi="Tahoma" w:cs="Tahoma"/>
        </w:rPr>
        <w:t xml:space="preserve">. </w:t>
      </w:r>
    </w:p>
    <w:p w14:paraId="1AD76C3D" w14:textId="77777777" w:rsidR="002F6A15" w:rsidRDefault="002F6A15" w:rsidP="00E23AC6">
      <w:pPr>
        <w:spacing w:after="0" w:line="240" w:lineRule="auto"/>
        <w:jc w:val="both"/>
        <w:rPr>
          <w:rFonts w:ascii="Tahoma" w:hAnsi="Tahoma" w:cs="Tahoma"/>
          <w:i/>
          <w:color w:val="FF0000"/>
        </w:rPr>
      </w:pPr>
    </w:p>
    <w:p w14:paraId="4F525E15" w14:textId="26DC62D7" w:rsidR="002F6A15" w:rsidRDefault="002F6A15" w:rsidP="00E23AC6">
      <w:pPr>
        <w:spacing w:after="0" w:line="240" w:lineRule="auto"/>
        <w:jc w:val="both"/>
        <w:rPr>
          <w:rFonts w:ascii="Tahoma" w:hAnsi="Tahoma" w:cs="Tahoma"/>
        </w:rPr>
      </w:pPr>
      <w:r>
        <w:rPr>
          <w:rFonts w:ascii="Tahoma" w:hAnsi="Tahoma" w:cs="Tahoma"/>
          <w:iCs/>
        </w:rPr>
        <w:t xml:space="preserve">Le </w:t>
      </w:r>
      <w:r w:rsidRPr="0060798D">
        <w:rPr>
          <w:rFonts w:ascii="Tahoma" w:hAnsi="Tahoma" w:cs="Tahoma"/>
        </w:rPr>
        <w:t>décret 2019-301</w:t>
      </w:r>
      <w:r>
        <w:rPr>
          <w:rFonts w:ascii="Tahoma" w:hAnsi="Tahoma" w:cs="Tahoma"/>
        </w:rPr>
        <w:t xml:space="preserve"> </w:t>
      </w:r>
      <w:r w:rsidR="006E4A4E">
        <w:rPr>
          <w:rFonts w:ascii="Tahoma" w:hAnsi="Tahoma" w:cs="Tahoma"/>
        </w:rPr>
        <w:t>instaure des délais tant pour l’agent que pour l’employeur. Ce dernier doit statuer rapidement sur la demande de l’agent</w:t>
      </w:r>
      <w:r w:rsidR="00AC1A91">
        <w:rPr>
          <w:rFonts w:ascii="Tahoma" w:hAnsi="Tahoma" w:cs="Tahoma"/>
        </w:rPr>
        <w:t>.</w:t>
      </w:r>
      <w:r w:rsidR="00AC1C14">
        <w:rPr>
          <w:rFonts w:ascii="Tahoma" w:hAnsi="Tahoma" w:cs="Tahoma"/>
        </w:rPr>
        <w:t xml:space="preserve"> </w:t>
      </w:r>
    </w:p>
    <w:p w14:paraId="6B5D7D25" w14:textId="7C96EC8C" w:rsidR="006E4A4E" w:rsidRDefault="006E4A4E" w:rsidP="00E23AC6">
      <w:pPr>
        <w:spacing w:after="0" w:line="240" w:lineRule="auto"/>
        <w:jc w:val="both"/>
        <w:rPr>
          <w:rFonts w:ascii="Tahoma" w:hAnsi="Tahoma" w:cs="Tahoma"/>
        </w:rPr>
      </w:pPr>
    </w:p>
    <w:p w14:paraId="5561A72D" w14:textId="5B156258" w:rsidR="006E4A4E" w:rsidRPr="002F6A15" w:rsidRDefault="00382A3F" w:rsidP="006E4A4E">
      <w:pPr>
        <w:spacing w:after="0" w:line="240" w:lineRule="auto"/>
        <w:jc w:val="both"/>
        <w:rPr>
          <w:rFonts w:ascii="Tahoma" w:hAnsi="Tahoma" w:cs="Tahoma"/>
          <w:b/>
          <w:color w:val="FF0000"/>
        </w:rPr>
      </w:pPr>
      <w:r>
        <w:rPr>
          <w:rFonts w:ascii="Tahoma" w:hAnsi="Tahoma" w:cs="Tahoma"/>
          <w:b/>
          <w:color w:val="FF0000"/>
        </w:rPr>
        <w:t>Le conseil médical formation plénière</w:t>
      </w:r>
      <w:r w:rsidR="006E4A4E" w:rsidRPr="002F6A15">
        <w:rPr>
          <w:rFonts w:ascii="Tahoma" w:hAnsi="Tahoma" w:cs="Tahoma"/>
          <w:b/>
          <w:color w:val="FF0000"/>
        </w:rPr>
        <w:t xml:space="preserve"> est obligatoirement consulté dans le cas où l’accident résulte d’une faute personnelle ou d’une circonstance particulière.</w:t>
      </w:r>
      <w:r w:rsidR="006E4A4E">
        <w:rPr>
          <w:rFonts w:ascii="Tahoma" w:hAnsi="Tahoma" w:cs="Tahoma"/>
          <w:b/>
          <w:color w:val="FF0000"/>
        </w:rPr>
        <w:t xml:space="preserve"> Dans les autres cas</w:t>
      </w:r>
      <w:r w:rsidR="0078233F">
        <w:rPr>
          <w:rFonts w:ascii="Tahoma" w:hAnsi="Tahoma" w:cs="Tahoma"/>
          <w:b/>
          <w:color w:val="FF0000"/>
        </w:rPr>
        <w:t>,</w:t>
      </w:r>
      <w:r w:rsidR="006E4A4E">
        <w:rPr>
          <w:rFonts w:ascii="Tahoma" w:hAnsi="Tahoma" w:cs="Tahoma"/>
          <w:b/>
          <w:color w:val="FF0000"/>
        </w:rPr>
        <w:t xml:space="preserve"> la saisine n’est pas nécessaire.</w:t>
      </w:r>
    </w:p>
    <w:p w14:paraId="3CCE246A" w14:textId="5FA76DA0" w:rsidR="00E23AC6" w:rsidRPr="006E4A4E" w:rsidRDefault="006E4A4E" w:rsidP="006E4A4E">
      <w:pPr>
        <w:spacing w:after="0" w:line="240" w:lineRule="auto"/>
        <w:jc w:val="both"/>
        <w:rPr>
          <w:rFonts w:ascii="Tahoma" w:hAnsi="Tahoma" w:cs="Tahoma"/>
          <w:i/>
        </w:rPr>
      </w:pPr>
      <w:r w:rsidRPr="0060798D">
        <w:rPr>
          <w:rFonts w:ascii="Tahoma" w:hAnsi="Tahoma" w:cs="Tahoma"/>
          <w:i/>
        </w:rPr>
        <w:t xml:space="preserve"> </w:t>
      </w:r>
    </w:p>
    <w:p w14:paraId="033CB3DF" w14:textId="77777777" w:rsidR="00E23AC6" w:rsidRPr="0060798D" w:rsidRDefault="00E23AC6" w:rsidP="00E23AC6">
      <w:pPr>
        <w:autoSpaceDE w:val="0"/>
        <w:autoSpaceDN w:val="0"/>
        <w:adjustRightInd w:val="0"/>
        <w:spacing w:after="0" w:line="240" w:lineRule="auto"/>
        <w:jc w:val="both"/>
        <w:rPr>
          <w:rFonts w:ascii="Tahoma" w:hAnsi="Tahoma" w:cs="Tahoma"/>
        </w:rPr>
      </w:pPr>
      <w:r w:rsidRPr="0060798D">
        <w:rPr>
          <w:rFonts w:ascii="Tahoma" w:hAnsi="Tahoma" w:cs="Tahoma"/>
          <w:b/>
        </w:rPr>
        <w:t>Le fonctionnaire conserve l’intégralité de son traitement jusqu’à ce qu’il soit en état de reprendre ses fonctions ou jusqu’à la mise en retraite.</w:t>
      </w:r>
      <w:r w:rsidRPr="0060798D">
        <w:rPr>
          <w:rFonts w:ascii="Tahoma" w:hAnsi="Tahoma" w:cs="Tahoma"/>
        </w:rPr>
        <w:t xml:space="preserve"> Il a droit, en outre, au remboursement des honoraires médicaux et des frais directement entrainés par l’accident de service, même après la date de radiation des cadres pour mise à la retraite.</w:t>
      </w:r>
    </w:p>
    <w:p w14:paraId="78256DA6" w14:textId="60436A74" w:rsidR="006E4A4E" w:rsidRDefault="006E4A4E" w:rsidP="00E23AC6">
      <w:pPr>
        <w:autoSpaceDE w:val="0"/>
        <w:autoSpaceDN w:val="0"/>
        <w:adjustRightInd w:val="0"/>
        <w:spacing w:after="0" w:line="240" w:lineRule="auto"/>
        <w:jc w:val="both"/>
        <w:rPr>
          <w:rFonts w:ascii="Tahoma" w:hAnsi="Tahoma" w:cs="Tahoma"/>
          <w:iCs/>
          <w:lang w:eastAsia="fr-FR"/>
        </w:rPr>
      </w:pPr>
    </w:p>
    <w:p w14:paraId="1557CACC" w14:textId="1557FFB8" w:rsidR="006E4A4E" w:rsidRPr="00173124" w:rsidRDefault="006E4A4E" w:rsidP="00173124">
      <w:pPr>
        <w:spacing w:after="0" w:line="240" w:lineRule="auto"/>
        <w:jc w:val="both"/>
        <w:rPr>
          <w:rFonts w:ascii="Tahoma" w:hAnsi="Tahoma" w:cs="Tahoma"/>
          <w:i/>
          <w:color w:val="FF0000"/>
        </w:rPr>
      </w:pPr>
      <w:r w:rsidRPr="0060798D">
        <w:rPr>
          <w:rFonts w:ascii="Tahoma" w:hAnsi="Tahoma" w:cs="Tahoma"/>
        </w:rPr>
        <w:t xml:space="preserve">Pour plus d’information </w:t>
      </w:r>
      <w:r>
        <w:rPr>
          <w:rFonts w:ascii="Tahoma" w:hAnsi="Tahoma" w:cs="Tahoma"/>
        </w:rPr>
        <w:t xml:space="preserve">consulter </w:t>
      </w:r>
      <w:hyperlink r:id="rId11" w:history="1">
        <w:r w:rsidRPr="00B42472">
          <w:rPr>
            <w:rStyle w:val="Lienhypertexte"/>
            <w:rFonts w:ascii="Tahoma" w:hAnsi="Tahoma" w:cs="Tahoma"/>
          </w:rPr>
          <w:t>www.cdg74.fr</w:t>
        </w:r>
      </w:hyperlink>
      <w:r>
        <w:rPr>
          <w:rFonts w:ascii="Tahoma" w:hAnsi="Tahoma" w:cs="Tahoma"/>
        </w:rPr>
        <w:t xml:space="preserve"> </w:t>
      </w:r>
      <w:r w:rsidRPr="0060798D">
        <w:rPr>
          <w:rFonts w:ascii="Tahoma" w:hAnsi="Tahoma" w:cs="Tahoma"/>
          <w:i/>
          <w:color w:val="FF0000"/>
        </w:rPr>
        <w:t xml:space="preserve">lien boite à outils </w:t>
      </w:r>
      <w:r w:rsidR="00173124">
        <w:rPr>
          <w:rFonts w:ascii="Tahoma" w:hAnsi="Tahoma" w:cs="Tahoma"/>
          <w:i/>
          <w:color w:val="FF0000"/>
        </w:rPr>
        <w:t>« </w:t>
      </w:r>
      <w:hyperlink r:id="rId12" w:history="1">
        <w:r w:rsidR="00173124" w:rsidRPr="00173124">
          <w:rPr>
            <w:rFonts w:ascii="Tahoma" w:hAnsi="Tahoma" w:cs="Tahoma"/>
            <w:i/>
            <w:color w:val="FF0000"/>
          </w:rPr>
          <w:t>Gestion des accidents de service et des maladies professionnelles</w:t>
        </w:r>
      </w:hyperlink>
      <w:r w:rsidR="00173124">
        <w:rPr>
          <w:rFonts w:ascii="Tahoma" w:hAnsi="Tahoma" w:cs="Tahoma"/>
          <w:i/>
          <w:color w:val="FF0000"/>
        </w:rPr>
        <w:t> ».</w:t>
      </w:r>
    </w:p>
    <w:p w14:paraId="388EDBD4" w14:textId="77777777" w:rsidR="00E23AC6" w:rsidRDefault="00E23AC6" w:rsidP="001B5FBE">
      <w:pPr>
        <w:spacing w:after="0" w:line="240" w:lineRule="auto"/>
        <w:rPr>
          <w:rFonts w:ascii="Tahoma" w:hAnsi="Tahoma" w:cs="Tahoma"/>
          <w:b/>
          <w:u w:val="single"/>
        </w:rPr>
      </w:pPr>
      <w:r w:rsidRPr="0060798D">
        <w:rPr>
          <w:rFonts w:ascii="Tahoma" w:hAnsi="Tahoma" w:cs="Tahoma"/>
          <w:b/>
          <w:u w:val="single"/>
        </w:rPr>
        <w:lastRenderedPageBreak/>
        <w:t>PIECES CONSTITUTIVES DU DOSSIER DE SAISINE</w:t>
      </w:r>
    </w:p>
    <w:p w14:paraId="5B94392B" w14:textId="77777777" w:rsidR="0060798D" w:rsidRPr="0060798D" w:rsidRDefault="0060798D" w:rsidP="001B5FBE">
      <w:pPr>
        <w:spacing w:after="0" w:line="240" w:lineRule="auto"/>
        <w:rPr>
          <w:rFonts w:ascii="Tahoma" w:hAnsi="Tahoma" w:cs="Tahoma"/>
          <w:b/>
          <w:u w:val="single"/>
        </w:rPr>
      </w:pPr>
    </w:p>
    <w:p w14:paraId="606208B3" w14:textId="19329462" w:rsidR="00E23AC6" w:rsidRPr="0060798D" w:rsidRDefault="00E23AC6" w:rsidP="00E23AC6">
      <w:pPr>
        <w:pStyle w:val="Paragraphedeliste"/>
        <w:numPr>
          <w:ilvl w:val="0"/>
          <w:numId w:val="13"/>
        </w:numPr>
        <w:autoSpaceDE w:val="0"/>
        <w:autoSpaceDN w:val="0"/>
        <w:adjustRightInd w:val="0"/>
        <w:spacing w:after="0" w:line="240" w:lineRule="auto"/>
        <w:ind w:left="720"/>
        <w:jc w:val="both"/>
        <w:rPr>
          <w:rFonts w:ascii="Tahoma" w:hAnsi="Tahoma" w:cs="Tahoma"/>
          <w:iCs/>
          <w:lang w:eastAsia="fr-FR"/>
        </w:rPr>
      </w:pPr>
      <w:r w:rsidRPr="0060798D">
        <w:rPr>
          <w:rFonts w:ascii="Tahoma" w:hAnsi="Tahoma" w:cs="Tahoma"/>
          <w:b/>
          <w:iCs/>
          <w:lang w:eastAsia="fr-FR"/>
        </w:rPr>
        <w:t>Formulaire de saisine</w:t>
      </w:r>
      <w:r w:rsidRPr="0060798D">
        <w:rPr>
          <w:rFonts w:ascii="Tahoma" w:hAnsi="Tahoma" w:cs="Tahoma"/>
          <w:iCs/>
          <w:lang w:eastAsia="fr-FR"/>
        </w:rPr>
        <w:t xml:space="preserve"> signé par l’autorité territoriale ;</w:t>
      </w:r>
      <w:r w:rsidR="00086459" w:rsidRPr="00086459">
        <w:rPr>
          <w:rFonts w:ascii="Tahoma" w:hAnsi="Tahoma" w:cs="Tahoma"/>
          <w:bCs/>
          <w:i/>
          <w:lang w:eastAsia="fr-FR"/>
        </w:rPr>
        <w:t xml:space="preserve"> </w:t>
      </w:r>
      <w:r w:rsidR="00086459" w:rsidRPr="00240CFD">
        <w:rPr>
          <w:rFonts w:ascii="Tahoma" w:hAnsi="Tahoma" w:cs="Tahoma"/>
          <w:bCs/>
          <w:i/>
          <w:lang w:eastAsia="fr-FR"/>
        </w:rPr>
        <w:t>lien boite à outils</w:t>
      </w:r>
      <w:r w:rsidR="00086459">
        <w:rPr>
          <w:rFonts w:ascii="Tahoma" w:hAnsi="Tahoma" w:cs="Tahoma"/>
          <w:bCs/>
          <w:i/>
          <w:lang w:eastAsia="fr-FR"/>
        </w:rPr>
        <w:t xml:space="preserve"> « Conseil médical formation plénière »</w:t>
      </w:r>
    </w:p>
    <w:p w14:paraId="2BF4B251" w14:textId="4BF0CE4F" w:rsidR="00E23AC6" w:rsidRPr="00240CFD" w:rsidRDefault="00E23AC6" w:rsidP="00240CFD">
      <w:pPr>
        <w:pStyle w:val="Paragraphedeliste"/>
        <w:numPr>
          <w:ilvl w:val="0"/>
          <w:numId w:val="13"/>
        </w:numPr>
        <w:autoSpaceDE w:val="0"/>
        <w:autoSpaceDN w:val="0"/>
        <w:adjustRightInd w:val="0"/>
        <w:spacing w:after="0" w:line="240" w:lineRule="auto"/>
        <w:ind w:left="720"/>
        <w:jc w:val="both"/>
        <w:rPr>
          <w:rFonts w:ascii="Tahoma" w:hAnsi="Tahoma" w:cs="Tahoma"/>
          <w:b/>
          <w:i/>
          <w:lang w:eastAsia="fr-FR"/>
        </w:rPr>
      </w:pPr>
      <w:r w:rsidRPr="00240CFD">
        <w:rPr>
          <w:rFonts w:ascii="Tahoma" w:hAnsi="Tahoma" w:cs="Tahoma"/>
          <w:b/>
          <w:iCs/>
          <w:lang w:eastAsia="fr-FR"/>
        </w:rPr>
        <w:t xml:space="preserve">Formulaire de déclaration de l’accident </w:t>
      </w:r>
      <w:r w:rsidRPr="00240CFD">
        <w:rPr>
          <w:rFonts w:ascii="Tahoma" w:hAnsi="Tahoma" w:cs="Tahoma"/>
          <w:bCs/>
          <w:iCs/>
          <w:lang w:eastAsia="fr-FR"/>
        </w:rPr>
        <w:t xml:space="preserve">renseigné précisément par le fonctionnaire, le </w:t>
      </w:r>
      <w:r w:rsidR="0060798D" w:rsidRPr="00240CFD">
        <w:rPr>
          <w:rFonts w:ascii="Tahoma" w:hAnsi="Tahoma" w:cs="Tahoma"/>
          <w:bCs/>
          <w:iCs/>
          <w:noProof/>
          <w:lang w:eastAsia="fr-FR"/>
        </w:rPr>
        <mc:AlternateContent>
          <mc:Choice Requires="wps">
            <w:drawing>
              <wp:anchor distT="0" distB="0" distL="114300" distR="114300" simplePos="0" relativeHeight="251663360" behindDoc="1" locked="1" layoutInCell="1" allowOverlap="1" wp14:anchorId="1CF59B48" wp14:editId="1552C7D7">
                <wp:simplePos x="0" y="0"/>
                <wp:positionH relativeFrom="column">
                  <wp:posOffset>-894080</wp:posOffset>
                </wp:positionH>
                <wp:positionV relativeFrom="paragraph">
                  <wp:posOffset>-1427480</wp:posOffset>
                </wp:positionV>
                <wp:extent cx="704850" cy="107270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E0EA" id="Rectangle 1" o:spid="_x0000_s1026" style="position:absolute;margin-left:-70.4pt;margin-top:-112.4pt;width:55.5pt;height:84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" fillcolor="#aa3871" stroked="f">
                <w10:anchorlock/>
              </v:rect>
            </w:pict>
          </mc:Fallback>
        </mc:AlternateContent>
      </w:r>
      <w:r w:rsidRPr="00240CFD">
        <w:rPr>
          <w:rFonts w:ascii="Tahoma" w:hAnsi="Tahoma" w:cs="Tahoma"/>
          <w:bCs/>
          <w:iCs/>
          <w:lang w:eastAsia="fr-FR"/>
        </w:rPr>
        <w:t>responsable hiérarchique et l’autorité territoriale ;</w:t>
      </w:r>
      <w:r w:rsidR="00513405" w:rsidRPr="00240CFD">
        <w:rPr>
          <w:rFonts w:ascii="Tahoma" w:hAnsi="Tahoma" w:cs="Tahoma"/>
          <w:bCs/>
          <w:iCs/>
          <w:lang w:eastAsia="fr-FR"/>
        </w:rPr>
        <w:t xml:space="preserve"> </w:t>
      </w:r>
      <w:r w:rsidR="00513405" w:rsidRPr="00240CFD">
        <w:rPr>
          <w:rFonts w:ascii="Tahoma" w:hAnsi="Tahoma" w:cs="Tahoma"/>
          <w:bCs/>
          <w:i/>
          <w:lang w:eastAsia="fr-FR"/>
        </w:rPr>
        <w:t xml:space="preserve">lien boite à outils </w:t>
      </w:r>
      <w:r w:rsidR="00240CFD" w:rsidRPr="00240CFD">
        <w:rPr>
          <w:rFonts w:ascii="Tahoma" w:hAnsi="Tahoma" w:cs="Tahoma"/>
          <w:bCs/>
          <w:i/>
          <w:lang w:eastAsia="fr-FR"/>
        </w:rPr>
        <w:t>« </w:t>
      </w:r>
      <w:hyperlink r:id="rId13" w:history="1">
        <w:r w:rsidR="00240CFD" w:rsidRPr="00240CFD">
          <w:rPr>
            <w:rFonts w:ascii="Tahoma" w:hAnsi="Tahoma" w:cs="Tahoma"/>
            <w:bCs/>
            <w:i/>
            <w:lang w:eastAsia="fr-FR"/>
          </w:rPr>
          <w:t>Gestion des accidents de service et des maladies professionnelles</w:t>
        </w:r>
      </w:hyperlink>
      <w:r w:rsidR="00240CFD" w:rsidRPr="00240CFD">
        <w:rPr>
          <w:rFonts w:ascii="Tahoma" w:hAnsi="Tahoma" w:cs="Tahoma"/>
          <w:bCs/>
          <w:i/>
          <w:lang w:eastAsia="fr-FR"/>
        </w:rPr>
        <w:t> ».</w:t>
      </w:r>
    </w:p>
    <w:p w14:paraId="6569877E" w14:textId="6984BE1A" w:rsidR="00FC10A3" w:rsidRPr="0060798D" w:rsidRDefault="00E23AC6"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Certificat médical initial</w:t>
      </w:r>
      <w:r w:rsidRPr="0060798D">
        <w:rPr>
          <w:rFonts w:ascii="Tahoma" w:hAnsi="Tahoma" w:cs="Tahoma"/>
          <w:iCs/>
          <w:lang w:eastAsia="fr-FR"/>
        </w:rPr>
        <w:t xml:space="preserve"> </w:t>
      </w:r>
      <w:r w:rsidRPr="0060798D">
        <w:rPr>
          <w:rFonts w:ascii="Tahoma" w:hAnsi="Tahoma" w:cs="Tahoma"/>
          <w:lang w:eastAsia="fr-FR"/>
        </w:rPr>
        <w:t xml:space="preserve">établi par le médecin qui </w:t>
      </w:r>
      <w:r w:rsidR="001638AD">
        <w:rPr>
          <w:rFonts w:ascii="Tahoma" w:hAnsi="Tahoma" w:cs="Tahoma"/>
          <w:lang w:eastAsia="fr-FR"/>
        </w:rPr>
        <w:t xml:space="preserve">a </w:t>
      </w:r>
      <w:r w:rsidRPr="0060798D">
        <w:rPr>
          <w:rFonts w:ascii="Tahoma" w:hAnsi="Tahoma" w:cs="Tahoma"/>
          <w:lang w:eastAsia="fr-FR"/>
        </w:rPr>
        <w:t>proc</w:t>
      </w:r>
      <w:r w:rsidR="001638AD">
        <w:rPr>
          <w:rFonts w:ascii="Tahoma" w:hAnsi="Tahoma" w:cs="Tahoma"/>
          <w:lang w:eastAsia="fr-FR"/>
        </w:rPr>
        <w:t>é</w:t>
      </w:r>
      <w:r w:rsidRPr="0060798D">
        <w:rPr>
          <w:rFonts w:ascii="Tahoma" w:hAnsi="Tahoma" w:cs="Tahoma"/>
          <w:lang w:eastAsia="fr-FR"/>
        </w:rPr>
        <w:t>d</w:t>
      </w:r>
      <w:r w:rsidR="001638AD">
        <w:rPr>
          <w:rFonts w:ascii="Tahoma" w:hAnsi="Tahoma" w:cs="Tahoma"/>
          <w:lang w:eastAsia="fr-FR"/>
        </w:rPr>
        <w:t>é</w:t>
      </w:r>
      <w:r w:rsidRPr="0060798D">
        <w:rPr>
          <w:rFonts w:ascii="Tahoma" w:hAnsi="Tahoma" w:cs="Tahoma"/>
          <w:lang w:eastAsia="fr-FR"/>
        </w:rPr>
        <w:t xml:space="preserve"> aux premières constations des lésions ;</w:t>
      </w:r>
    </w:p>
    <w:p w14:paraId="1C7FE436" w14:textId="77777777"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Autres certificats médicaux</w:t>
      </w:r>
      <w:r w:rsidRPr="0060798D">
        <w:rPr>
          <w:rFonts w:ascii="Tahoma" w:hAnsi="Tahoma" w:cs="Tahoma"/>
          <w:iCs/>
          <w:lang w:eastAsia="fr-FR"/>
        </w:rPr>
        <w:t xml:space="preserve"> liés à l’accident (prolongation d’arrêt de travail, compte-rendu d’hospitalisation, de visite chez un spécialiste, certificat médical de consolidation ou de guérison, date de reprise d’activité, …) </w:t>
      </w:r>
      <w:r w:rsidRPr="0060798D">
        <w:rPr>
          <w:rFonts w:ascii="Tahoma" w:hAnsi="Tahoma" w:cs="Tahoma"/>
          <w:lang w:eastAsia="fr-FR"/>
        </w:rPr>
        <w:t>;</w:t>
      </w:r>
    </w:p>
    <w:p w14:paraId="7162B39F" w14:textId="5498868C"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 xml:space="preserve">Rapport du médecin </w:t>
      </w:r>
      <w:r w:rsidR="00382A3F">
        <w:rPr>
          <w:rFonts w:ascii="Tahoma" w:hAnsi="Tahoma" w:cs="Tahoma"/>
          <w:b/>
          <w:iCs/>
          <w:lang w:eastAsia="fr-FR"/>
        </w:rPr>
        <w:t>du travail</w:t>
      </w:r>
      <w:r w:rsidRPr="0060798D">
        <w:rPr>
          <w:rFonts w:ascii="Tahoma" w:hAnsi="Tahoma" w:cs="Tahoma"/>
          <w:b/>
          <w:iCs/>
          <w:lang w:eastAsia="fr-FR"/>
        </w:rPr>
        <w:t xml:space="preserve"> </w:t>
      </w:r>
      <w:r w:rsidR="00922511" w:rsidRPr="00D337EB">
        <w:rPr>
          <w:rFonts w:ascii="Tahoma" w:hAnsi="Tahoma" w:cs="Tahoma"/>
          <w:bCs/>
          <w:iCs/>
          <w:lang w:eastAsia="fr-FR"/>
        </w:rPr>
        <w:t>(facultatif)</w:t>
      </w:r>
    </w:p>
    <w:p w14:paraId="7291C9F4" w14:textId="7A13AE39"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lang w:eastAsia="fr-FR"/>
        </w:rPr>
        <w:t>Si une expertise a été diligentée, le rapport du médecin agréé</w:t>
      </w:r>
      <w:r w:rsidRPr="0060798D">
        <w:rPr>
          <w:rFonts w:ascii="Tahoma" w:hAnsi="Tahoma" w:cs="Tahoma"/>
          <w:lang w:eastAsia="fr-FR"/>
        </w:rPr>
        <w:t xml:space="preserve">, </w:t>
      </w:r>
      <w:r w:rsidRPr="0060798D">
        <w:rPr>
          <w:rFonts w:ascii="Tahoma" w:hAnsi="Tahoma" w:cs="Tahoma"/>
          <w:i/>
          <w:u w:val="single"/>
          <w:lang w:eastAsia="fr-FR"/>
        </w:rPr>
        <w:t>sous pli confidentiel</w:t>
      </w:r>
      <w:r w:rsidRPr="0060798D">
        <w:rPr>
          <w:rFonts w:ascii="Tahoma" w:hAnsi="Tahoma" w:cs="Tahoma"/>
          <w:lang w:eastAsia="fr-FR"/>
        </w:rPr>
        <w:t>, précisant : les lésions et leur lien avec l’accident, la justification des arrêts de travail et leur lien avec cet accident, l’existence d’un état antérieur, éventuellement une date de guérison ou de consolidation, un taux d’invalidité partielle permanente (IPP) et l’aptitude de l’agent à ses fonctions ;</w:t>
      </w:r>
    </w:p>
    <w:p w14:paraId="5DFD84C2" w14:textId="66389C19" w:rsidR="00E23AC6" w:rsidRPr="0060798D" w:rsidRDefault="001B5FBE" w:rsidP="001B5FBE">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lang w:eastAsia="fr-FR"/>
        </w:rPr>
        <w:t>Témoignages et/ou</w:t>
      </w:r>
      <w:r w:rsidR="00E23AC6" w:rsidRPr="0060798D">
        <w:rPr>
          <w:rFonts w:ascii="Tahoma" w:hAnsi="Tahoma" w:cs="Tahoma"/>
          <w:b/>
          <w:lang w:eastAsia="fr-FR"/>
        </w:rPr>
        <w:t xml:space="preserve"> </w:t>
      </w:r>
      <w:r w:rsidR="00E23AC6" w:rsidRPr="0060798D">
        <w:rPr>
          <w:rFonts w:ascii="Tahoma" w:hAnsi="Tahoma" w:cs="Tahoma"/>
          <w:lang w:eastAsia="fr-FR"/>
        </w:rPr>
        <w:t xml:space="preserve">tout élément pouvant éclairer </w:t>
      </w:r>
      <w:r w:rsidR="00217290">
        <w:rPr>
          <w:rFonts w:ascii="Tahoma" w:hAnsi="Tahoma" w:cs="Tahoma"/>
          <w:lang w:eastAsia="fr-FR"/>
        </w:rPr>
        <w:t>le conseil médical</w:t>
      </w:r>
      <w:r w:rsidR="00E23AC6" w:rsidRPr="0060798D">
        <w:rPr>
          <w:rFonts w:ascii="Tahoma" w:hAnsi="Tahoma" w:cs="Tahoma"/>
          <w:lang w:eastAsia="fr-FR"/>
        </w:rPr>
        <w:t xml:space="preserve"> sur les circonstances de l’accident ;</w:t>
      </w:r>
    </w:p>
    <w:p w14:paraId="61DAEEB3" w14:textId="77777777" w:rsidR="00E23AC6" w:rsidRPr="0060798D" w:rsidRDefault="00E23AC6" w:rsidP="00E23AC6">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Fiche de poste</w:t>
      </w:r>
      <w:r w:rsidRPr="0060798D">
        <w:rPr>
          <w:rFonts w:ascii="Tahoma" w:hAnsi="Tahoma" w:cs="Tahoma"/>
          <w:iCs/>
          <w:lang w:eastAsia="fr-FR"/>
        </w:rPr>
        <w:t xml:space="preserve"> détaillée.</w:t>
      </w:r>
    </w:p>
    <w:p w14:paraId="27043C45" w14:textId="77777777" w:rsidR="00232E61" w:rsidRDefault="00232E61" w:rsidP="001B5FBE">
      <w:pPr>
        <w:pStyle w:val="RETRAIT2"/>
        <w:spacing w:after="0"/>
        <w:ind w:left="0" w:firstLine="0"/>
        <w:rPr>
          <w:rFonts w:ascii="Tahoma" w:hAnsi="Tahoma" w:cs="Tahoma"/>
          <w:szCs w:val="22"/>
        </w:rPr>
      </w:pPr>
    </w:p>
    <w:p w14:paraId="6888E47A" w14:textId="77777777" w:rsidR="0060798D" w:rsidRDefault="0060798D" w:rsidP="001B5FBE">
      <w:pPr>
        <w:pStyle w:val="RETRAIT2"/>
        <w:spacing w:after="0"/>
        <w:ind w:left="0" w:firstLine="0"/>
        <w:rPr>
          <w:rFonts w:ascii="Tahoma" w:hAnsi="Tahoma" w:cs="Tahoma"/>
          <w:szCs w:val="22"/>
        </w:rPr>
      </w:pPr>
    </w:p>
    <w:p w14:paraId="66B20C1C" w14:textId="77777777" w:rsidR="0060798D" w:rsidRDefault="0060798D" w:rsidP="001B5FBE">
      <w:pPr>
        <w:pStyle w:val="RETRAIT2"/>
        <w:spacing w:after="0"/>
        <w:ind w:left="0" w:firstLine="0"/>
        <w:rPr>
          <w:rFonts w:ascii="Tahoma" w:hAnsi="Tahoma" w:cs="Tahoma"/>
          <w:szCs w:val="22"/>
        </w:rPr>
      </w:pPr>
    </w:p>
    <w:p w14:paraId="57878EAC" w14:textId="77777777" w:rsidR="0060798D" w:rsidRPr="0060798D" w:rsidRDefault="0060798D" w:rsidP="001B5FBE">
      <w:pPr>
        <w:pStyle w:val="RETRAIT2"/>
        <w:spacing w:after="0"/>
        <w:ind w:left="0" w:firstLine="0"/>
        <w:rPr>
          <w:rFonts w:ascii="Tahoma" w:hAnsi="Tahoma" w:cs="Tahoma"/>
          <w:szCs w:val="22"/>
        </w:rPr>
      </w:pPr>
    </w:p>
    <w:p w14:paraId="06794A09" w14:textId="77777777" w:rsidR="00F6579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Le dossier complet, sous pli confidentiel, est à envoyer à :</w:t>
      </w:r>
    </w:p>
    <w:p w14:paraId="7619DDCF" w14:textId="77777777" w:rsidR="0060798D" w:rsidRPr="0060798D" w:rsidRDefault="0060798D" w:rsidP="00F6579D">
      <w:pPr>
        <w:spacing w:after="0" w:line="240" w:lineRule="auto"/>
        <w:jc w:val="center"/>
        <w:rPr>
          <w:rFonts w:ascii="Tahoma" w:hAnsi="Tahoma" w:cs="Tahoma"/>
          <w:b/>
          <w:color w:val="808080" w:themeColor="background1" w:themeShade="80"/>
        </w:rPr>
      </w:pPr>
    </w:p>
    <w:p w14:paraId="595F4449" w14:textId="77777777" w:rsid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CDG 74</w:t>
      </w:r>
      <w:r w:rsidR="0060798D">
        <w:rPr>
          <w:rFonts w:ascii="Tahoma" w:hAnsi="Tahoma" w:cs="Tahoma"/>
          <w:b/>
          <w:color w:val="808080" w:themeColor="background1" w:themeShade="80"/>
        </w:rPr>
        <w:t xml:space="preserve"> </w:t>
      </w:r>
    </w:p>
    <w:p w14:paraId="36CB888D" w14:textId="4B29D377" w:rsidR="00F6579D" w:rsidRPr="0060798D" w:rsidRDefault="00217290" w:rsidP="00F6579D">
      <w:pPr>
        <w:spacing w:after="0" w:line="240" w:lineRule="auto"/>
        <w:jc w:val="center"/>
        <w:rPr>
          <w:rFonts w:ascii="Tahoma" w:hAnsi="Tahoma" w:cs="Tahoma"/>
          <w:b/>
          <w:color w:val="808080" w:themeColor="background1" w:themeShade="80"/>
        </w:rPr>
      </w:pPr>
      <w:r>
        <w:rPr>
          <w:rFonts w:ascii="Tahoma" w:hAnsi="Tahoma" w:cs="Tahoma"/>
          <w:b/>
          <w:color w:val="808080" w:themeColor="background1" w:themeShade="80"/>
        </w:rPr>
        <w:t>Conseil médical formation plénière</w:t>
      </w:r>
    </w:p>
    <w:p w14:paraId="39424F82" w14:textId="77777777" w:rsidR="00F6579D"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 xml:space="preserve">55 rue du Val Vert – CS 30 138 Seynod  </w:t>
      </w:r>
    </w:p>
    <w:p w14:paraId="3FF0F03D" w14:textId="77777777" w:rsidR="00134E3B"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74600 ANNECY</w:t>
      </w:r>
    </w:p>
    <w:p w14:paraId="193D2EFA" w14:textId="115898E4" w:rsidR="0060798D" w:rsidRDefault="0060798D">
      <w:pPr>
        <w:spacing w:after="0" w:line="240" w:lineRule="auto"/>
        <w:jc w:val="center"/>
        <w:rPr>
          <w:rFonts w:ascii="Tahoma" w:hAnsi="Tahoma" w:cs="Tahoma"/>
          <w:b/>
          <w:color w:val="808080" w:themeColor="background1" w:themeShade="80"/>
        </w:rPr>
      </w:pPr>
    </w:p>
    <w:p w14:paraId="0EEE2C56" w14:textId="622799FC" w:rsidR="00E977DD" w:rsidRDefault="00E977DD">
      <w:pPr>
        <w:spacing w:after="0" w:line="240" w:lineRule="auto"/>
        <w:jc w:val="center"/>
        <w:rPr>
          <w:rFonts w:ascii="Tahoma" w:hAnsi="Tahoma" w:cs="Tahoma"/>
          <w:b/>
          <w:color w:val="808080" w:themeColor="background1" w:themeShade="80"/>
        </w:rPr>
      </w:pPr>
    </w:p>
    <w:p w14:paraId="244B41F9" w14:textId="351AB756" w:rsidR="00E977DD" w:rsidRPr="00E977DD" w:rsidRDefault="00E977DD" w:rsidP="00E977DD">
      <w:pPr>
        <w:pStyle w:val="Paragraphedeliste"/>
        <w:numPr>
          <w:ilvl w:val="0"/>
          <w:numId w:val="13"/>
        </w:numPr>
        <w:autoSpaceDE w:val="0"/>
        <w:autoSpaceDN w:val="0"/>
        <w:adjustRightInd w:val="0"/>
        <w:spacing w:after="0" w:line="240" w:lineRule="auto"/>
        <w:ind w:left="720"/>
        <w:jc w:val="both"/>
        <w:rPr>
          <w:rFonts w:ascii="Tahoma" w:hAnsi="Tahoma" w:cs="Tahoma"/>
          <w:b/>
          <w:iCs/>
          <w:lang w:eastAsia="fr-FR"/>
        </w:rPr>
      </w:pPr>
      <w:r w:rsidRPr="00E977DD">
        <w:rPr>
          <w:rFonts w:ascii="Tahoma" w:hAnsi="Tahoma" w:cs="Tahoma"/>
          <w:b/>
          <w:iCs/>
          <w:lang w:eastAsia="fr-FR"/>
        </w:rPr>
        <w:t xml:space="preserve">Une saisine informatique sur le logiciel </w:t>
      </w:r>
      <w:proofErr w:type="spellStart"/>
      <w:r w:rsidRPr="00E977DD">
        <w:rPr>
          <w:rFonts w:ascii="Tahoma" w:hAnsi="Tahoma" w:cs="Tahoma"/>
          <w:b/>
          <w:iCs/>
          <w:lang w:eastAsia="fr-FR"/>
        </w:rPr>
        <w:t>Agirhe</w:t>
      </w:r>
      <w:proofErr w:type="spellEnd"/>
      <w:r w:rsidRPr="00E977DD">
        <w:rPr>
          <w:rFonts w:ascii="Tahoma" w:hAnsi="Tahoma" w:cs="Tahoma"/>
          <w:b/>
          <w:iCs/>
          <w:lang w:eastAsia="fr-FR"/>
        </w:rPr>
        <w:t xml:space="preserve"> </w:t>
      </w:r>
      <w:r w:rsidRPr="0033628E">
        <w:rPr>
          <w:rFonts w:ascii="Tahoma" w:hAnsi="Tahoma" w:cs="Tahoma"/>
          <w:bCs/>
          <w:iCs/>
          <w:lang w:eastAsia="fr-FR"/>
        </w:rPr>
        <w:t>sera également nécessaire à l’inscription du dossier à l’ordre du jour du conseil médical.</w:t>
      </w:r>
    </w:p>
    <w:sectPr w:rsidR="00E977DD" w:rsidRPr="00E977DD" w:rsidSect="001B5FBE">
      <w:headerReference w:type="default" r:id="rId14"/>
      <w:footerReference w:type="default" r:id="rId15"/>
      <w:pgSz w:w="11906" w:h="16838"/>
      <w:pgMar w:top="1417" w:right="70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887E" w14:textId="77777777" w:rsidR="00033C25" w:rsidRDefault="00033C25" w:rsidP="003767E9">
      <w:pPr>
        <w:spacing w:after="0" w:line="240" w:lineRule="auto"/>
      </w:pPr>
      <w:r>
        <w:separator/>
      </w:r>
    </w:p>
  </w:endnote>
  <w:endnote w:type="continuationSeparator" w:id="0">
    <w:p w14:paraId="7E46EE7C" w14:textId="77777777" w:rsidR="00033C25" w:rsidRDefault="00033C25" w:rsidP="0037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337" w14:textId="700593EE" w:rsidR="004C0D70" w:rsidRPr="00F3000E" w:rsidRDefault="00F3000E" w:rsidP="00F3000E">
    <w:pPr>
      <w:pStyle w:val="Pieddepage"/>
    </w:pPr>
    <w:r>
      <w:rPr>
        <w:noProof/>
      </w:rPr>
      <w:drawing>
        <wp:inline distT="0" distB="0" distL="0" distR="0" wp14:anchorId="210915C9" wp14:editId="74959177">
          <wp:extent cx="5850255" cy="5422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D069" w14:textId="77777777" w:rsidR="00033C25" w:rsidRDefault="00033C25" w:rsidP="003767E9">
      <w:pPr>
        <w:spacing w:after="0" w:line="240" w:lineRule="auto"/>
      </w:pPr>
      <w:r>
        <w:separator/>
      </w:r>
    </w:p>
  </w:footnote>
  <w:footnote w:type="continuationSeparator" w:id="0">
    <w:p w14:paraId="743A39F2" w14:textId="77777777" w:rsidR="00033C25" w:rsidRDefault="00033C25" w:rsidP="0037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515A" w14:textId="428AFCC1" w:rsidR="009A6D17" w:rsidRPr="00D63CB2" w:rsidRDefault="001D4AA4" w:rsidP="00E443E1">
    <w:pPr>
      <w:pStyle w:val="En-tte"/>
      <w:jc w:val="right"/>
      <w:rPr>
        <w:sz w:val="16"/>
        <w:szCs w:val="16"/>
      </w:rPr>
    </w:pPr>
    <w:r w:rsidRPr="00D63CB2">
      <w:rPr>
        <w:sz w:val="16"/>
        <w:szCs w:val="16"/>
      </w:rPr>
      <w:t xml:space="preserve">MAJ </w:t>
    </w:r>
    <w:r w:rsidR="00A6249A" w:rsidRPr="00D63CB2">
      <w:rPr>
        <w:sz w:val="16"/>
        <w:szCs w:val="16"/>
      </w:rPr>
      <w:t>novembre</w:t>
    </w:r>
    <w:r w:rsidR="00141149" w:rsidRPr="00D63CB2">
      <w:rPr>
        <w:sz w:val="16"/>
        <w:szCs w:val="16"/>
      </w:rPr>
      <w:t xml:space="preserve"> </w:t>
    </w:r>
    <w:r w:rsidR="00434CE9" w:rsidRPr="00D63CB2">
      <w:rPr>
        <w:sz w:val="16"/>
        <w:szCs w:val="16"/>
      </w:rPr>
      <w:t>20</w:t>
    </w:r>
    <w:r w:rsidR="00141149" w:rsidRPr="00D63CB2">
      <w:rPr>
        <w:sz w:val="16"/>
        <w:szCs w:val="16"/>
      </w:rPr>
      <w:t>2</w:t>
    </w:r>
    <w:r w:rsidR="00920981" w:rsidRPr="00D63CB2">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6C"/>
    <w:multiLevelType w:val="hybridMultilevel"/>
    <w:tmpl w:val="F07090A8"/>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B07EB"/>
    <w:multiLevelType w:val="hybridMultilevel"/>
    <w:tmpl w:val="0B9CD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D45E1"/>
    <w:multiLevelType w:val="hybridMultilevel"/>
    <w:tmpl w:val="094020F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F317637"/>
    <w:multiLevelType w:val="hybridMultilevel"/>
    <w:tmpl w:val="1B24BCB6"/>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0A079F7"/>
    <w:multiLevelType w:val="hybridMultilevel"/>
    <w:tmpl w:val="2A740916"/>
    <w:lvl w:ilvl="0" w:tplc="7F90173E">
      <w:numFmt w:val="bullet"/>
      <w:lvlText w:val=""/>
      <w:lvlJc w:val="left"/>
      <w:pPr>
        <w:ind w:left="644" w:hanging="360"/>
      </w:pPr>
      <w:rPr>
        <w:rFonts w:ascii="Wingdings" w:eastAsia="Times New Roman" w:hAnsi="Wingdings"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D32C9"/>
    <w:multiLevelType w:val="hybridMultilevel"/>
    <w:tmpl w:val="EE22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64576"/>
    <w:multiLevelType w:val="hybridMultilevel"/>
    <w:tmpl w:val="11EE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E4092B"/>
    <w:multiLevelType w:val="hybridMultilevel"/>
    <w:tmpl w:val="BC50E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33A0F"/>
    <w:multiLevelType w:val="hybridMultilevel"/>
    <w:tmpl w:val="73423CD4"/>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C00F7"/>
    <w:multiLevelType w:val="hybridMultilevel"/>
    <w:tmpl w:val="4956BBDA"/>
    <w:lvl w:ilvl="0" w:tplc="09BA97C8">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D31B3E"/>
    <w:multiLevelType w:val="hybridMultilevel"/>
    <w:tmpl w:val="BF90A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136259">
    <w:abstractNumId w:val="10"/>
  </w:num>
  <w:num w:numId="2" w16cid:durableId="1930692619">
    <w:abstractNumId w:val="3"/>
  </w:num>
  <w:num w:numId="3" w16cid:durableId="220218948">
    <w:abstractNumId w:val="5"/>
  </w:num>
  <w:num w:numId="4" w16cid:durableId="13663672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613662">
    <w:abstractNumId w:val="1"/>
  </w:num>
  <w:num w:numId="6" w16cid:durableId="1944797330">
    <w:abstractNumId w:val="2"/>
  </w:num>
  <w:num w:numId="7" w16cid:durableId="891617322">
    <w:abstractNumId w:val="6"/>
  </w:num>
  <w:num w:numId="8" w16cid:durableId="777064406">
    <w:abstractNumId w:val="0"/>
  </w:num>
  <w:num w:numId="9" w16cid:durableId="1727341462">
    <w:abstractNumId w:val="5"/>
  </w:num>
  <w:num w:numId="10" w16cid:durableId="1116100806">
    <w:abstractNumId w:val="3"/>
  </w:num>
  <w:num w:numId="11" w16cid:durableId="669795972">
    <w:abstractNumId w:val="9"/>
  </w:num>
  <w:num w:numId="12" w16cid:durableId="1754352188">
    <w:abstractNumId w:val="4"/>
  </w:num>
  <w:num w:numId="13" w16cid:durableId="1542479062">
    <w:abstractNumId w:val="3"/>
  </w:num>
  <w:num w:numId="14" w16cid:durableId="449279896">
    <w:abstractNumId w:val="8"/>
  </w:num>
  <w:num w:numId="15" w16cid:durableId="824780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6F"/>
    <w:rsid w:val="0000236B"/>
    <w:rsid w:val="000122A4"/>
    <w:rsid w:val="0001360C"/>
    <w:rsid w:val="0001749C"/>
    <w:rsid w:val="000207AA"/>
    <w:rsid w:val="00031076"/>
    <w:rsid w:val="00032133"/>
    <w:rsid w:val="0003350E"/>
    <w:rsid w:val="00033C25"/>
    <w:rsid w:val="00037CD2"/>
    <w:rsid w:val="000433AD"/>
    <w:rsid w:val="00053DA5"/>
    <w:rsid w:val="0006012F"/>
    <w:rsid w:val="00064A8F"/>
    <w:rsid w:val="00065268"/>
    <w:rsid w:val="00066108"/>
    <w:rsid w:val="0007236C"/>
    <w:rsid w:val="00086459"/>
    <w:rsid w:val="000864D3"/>
    <w:rsid w:val="000A7655"/>
    <w:rsid w:val="000B0EF6"/>
    <w:rsid w:val="000C1FB0"/>
    <w:rsid w:val="000C53E7"/>
    <w:rsid w:val="000F38AF"/>
    <w:rsid w:val="00124806"/>
    <w:rsid w:val="00134E3B"/>
    <w:rsid w:val="00136FAB"/>
    <w:rsid w:val="00141149"/>
    <w:rsid w:val="001638AD"/>
    <w:rsid w:val="00173124"/>
    <w:rsid w:val="00175A6E"/>
    <w:rsid w:val="0018184E"/>
    <w:rsid w:val="001908D9"/>
    <w:rsid w:val="001909AE"/>
    <w:rsid w:val="00194227"/>
    <w:rsid w:val="0019651F"/>
    <w:rsid w:val="001A6818"/>
    <w:rsid w:val="001B5FBE"/>
    <w:rsid w:val="001B6F16"/>
    <w:rsid w:val="001C645E"/>
    <w:rsid w:val="001D4AA4"/>
    <w:rsid w:val="001E72D7"/>
    <w:rsid w:val="001F711E"/>
    <w:rsid w:val="00204748"/>
    <w:rsid w:val="00215FBE"/>
    <w:rsid w:val="00217290"/>
    <w:rsid w:val="00232C06"/>
    <w:rsid w:val="00232E61"/>
    <w:rsid w:val="002335A0"/>
    <w:rsid w:val="00237CC0"/>
    <w:rsid w:val="00240CFD"/>
    <w:rsid w:val="0026146F"/>
    <w:rsid w:val="00294130"/>
    <w:rsid w:val="002B595D"/>
    <w:rsid w:val="002C0684"/>
    <w:rsid w:val="002C5BA0"/>
    <w:rsid w:val="002D66B6"/>
    <w:rsid w:val="002F6A15"/>
    <w:rsid w:val="003002AF"/>
    <w:rsid w:val="003016D1"/>
    <w:rsid w:val="00305B2D"/>
    <w:rsid w:val="00313135"/>
    <w:rsid w:val="00321F4E"/>
    <w:rsid w:val="00324BDE"/>
    <w:rsid w:val="0032720B"/>
    <w:rsid w:val="0033628E"/>
    <w:rsid w:val="003767E9"/>
    <w:rsid w:val="00376EF3"/>
    <w:rsid w:val="00380C88"/>
    <w:rsid w:val="00382A3F"/>
    <w:rsid w:val="00391527"/>
    <w:rsid w:val="003A340D"/>
    <w:rsid w:val="003A4E66"/>
    <w:rsid w:val="003B34FA"/>
    <w:rsid w:val="003C1416"/>
    <w:rsid w:val="003C2B12"/>
    <w:rsid w:val="003D14DB"/>
    <w:rsid w:val="003F1676"/>
    <w:rsid w:val="003F6258"/>
    <w:rsid w:val="003F7419"/>
    <w:rsid w:val="0041038D"/>
    <w:rsid w:val="004318EB"/>
    <w:rsid w:val="00434CE9"/>
    <w:rsid w:val="00443FAA"/>
    <w:rsid w:val="0047131F"/>
    <w:rsid w:val="004714B6"/>
    <w:rsid w:val="0048120A"/>
    <w:rsid w:val="004A2666"/>
    <w:rsid w:val="004A5534"/>
    <w:rsid w:val="004B4213"/>
    <w:rsid w:val="004C0D70"/>
    <w:rsid w:val="004C54AD"/>
    <w:rsid w:val="004D4509"/>
    <w:rsid w:val="004D507A"/>
    <w:rsid w:val="00513405"/>
    <w:rsid w:val="00526A22"/>
    <w:rsid w:val="00553721"/>
    <w:rsid w:val="005552EF"/>
    <w:rsid w:val="00557941"/>
    <w:rsid w:val="00563957"/>
    <w:rsid w:val="005826E6"/>
    <w:rsid w:val="005A0690"/>
    <w:rsid w:val="005B06D3"/>
    <w:rsid w:val="005C0363"/>
    <w:rsid w:val="005E2ED4"/>
    <w:rsid w:val="005E61CB"/>
    <w:rsid w:val="00601914"/>
    <w:rsid w:val="00604E91"/>
    <w:rsid w:val="0060798D"/>
    <w:rsid w:val="00613BF0"/>
    <w:rsid w:val="00617233"/>
    <w:rsid w:val="00627CAC"/>
    <w:rsid w:val="00643520"/>
    <w:rsid w:val="006714DD"/>
    <w:rsid w:val="006D76F9"/>
    <w:rsid w:val="006E1898"/>
    <w:rsid w:val="006E4A4E"/>
    <w:rsid w:val="006E4BA7"/>
    <w:rsid w:val="00700D37"/>
    <w:rsid w:val="00711725"/>
    <w:rsid w:val="00724FE7"/>
    <w:rsid w:val="00732676"/>
    <w:rsid w:val="00747057"/>
    <w:rsid w:val="00753DCD"/>
    <w:rsid w:val="007620A1"/>
    <w:rsid w:val="007669B6"/>
    <w:rsid w:val="0078233F"/>
    <w:rsid w:val="00783350"/>
    <w:rsid w:val="007D238C"/>
    <w:rsid w:val="007D2533"/>
    <w:rsid w:val="007D6547"/>
    <w:rsid w:val="007E010F"/>
    <w:rsid w:val="007E216F"/>
    <w:rsid w:val="007E4800"/>
    <w:rsid w:val="007F0044"/>
    <w:rsid w:val="00803E1C"/>
    <w:rsid w:val="00815284"/>
    <w:rsid w:val="0081772E"/>
    <w:rsid w:val="00823218"/>
    <w:rsid w:val="00832272"/>
    <w:rsid w:val="008518AC"/>
    <w:rsid w:val="00861AF1"/>
    <w:rsid w:val="00870B13"/>
    <w:rsid w:val="00873F09"/>
    <w:rsid w:val="008744E8"/>
    <w:rsid w:val="0088107D"/>
    <w:rsid w:val="00883C04"/>
    <w:rsid w:val="00884345"/>
    <w:rsid w:val="00894ADC"/>
    <w:rsid w:val="008B223D"/>
    <w:rsid w:val="008B7EC9"/>
    <w:rsid w:val="008D64E3"/>
    <w:rsid w:val="008E5967"/>
    <w:rsid w:val="008F290C"/>
    <w:rsid w:val="008F2BAC"/>
    <w:rsid w:val="00910B28"/>
    <w:rsid w:val="00920981"/>
    <w:rsid w:val="00921DAE"/>
    <w:rsid w:val="00922511"/>
    <w:rsid w:val="009309C8"/>
    <w:rsid w:val="009602D8"/>
    <w:rsid w:val="009640A5"/>
    <w:rsid w:val="00966530"/>
    <w:rsid w:val="00977CB2"/>
    <w:rsid w:val="0098775A"/>
    <w:rsid w:val="009A6D17"/>
    <w:rsid w:val="009E48AD"/>
    <w:rsid w:val="009F7EAC"/>
    <w:rsid w:val="00A2328A"/>
    <w:rsid w:val="00A36AD8"/>
    <w:rsid w:val="00A43794"/>
    <w:rsid w:val="00A4400B"/>
    <w:rsid w:val="00A47A24"/>
    <w:rsid w:val="00A5489D"/>
    <w:rsid w:val="00A558BD"/>
    <w:rsid w:val="00A56464"/>
    <w:rsid w:val="00A62116"/>
    <w:rsid w:val="00A6249A"/>
    <w:rsid w:val="00A773BF"/>
    <w:rsid w:val="00A77716"/>
    <w:rsid w:val="00A95923"/>
    <w:rsid w:val="00A97A09"/>
    <w:rsid w:val="00AA029E"/>
    <w:rsid w:val="00AA1128"/>
    <w:rsid w:val="00AB415E"/>
    <w:rsid w:val="00AC1A91"/>
    <w:rsid w:val="00AC1C14"/>
    <w:rsid w:val="00AD5AF8"/>
    <w:rsid w:val="00AE0BD1"/>
    <w:rsid w:val="00AF1316"/>
    <w:rsid w:val="00AF51CA"/>
    <w:rsid w:val="00B163CD"/>
    <w:rsid w:val="00B17DA4"/>
    <w:rsid w:val="00B22D22"/>
    <w:rsid w:val="00B454EC"/>
    <w:rsid w:val="00B46017"/>
    <w:rsid w:val="00B5389E"/>
    <w:rsid w:val="00B62C81"/>
    <w:rsid w:val="00B6660D"/>
    <w:rsid w:val="00B936C5"/>
    <w:rsid w:val="00BA05DA"/>
    <w:rsid w:val="00BB51D7"/>
    <w:rsid w:val="00BC5C20"/>
    <w:rsid w:val="00BF4DBA"/>
    <w:rsid w:val="00BF7C87"/>
    <w:rsid w:val="00C053BA"/>
    <w:rsid w:val="00C547C5"/>
    <w:rsid w:val="00C70191"/>
    <w:rsid w:val="00C757E9"/>
    <w:rsid w:val="00C84BE2"/>
    <w:rsid w:val="00C91629"/>
    <w:rsid w:val="00CB0C51"/>
    <w:rsid w:val="00CC3629"/>
    <w:rsid w:val="00CC7B42"/>
    <w:rsid w:val="00CD26EB"/>
    <w:rsid w:val="00CD3A2C"/>
    <w:rsid w:val="00CE5A53"/>
    <w:rsid w:val="00CE77DF"/>
    <w:rsid w:val="00CF290D"/>
    <w:rsid w:val="00CF3052"/>
    <w:rsid w:val="00CF6E88"/>
    <w:rsid w:val="00CF7C93"/>
    <w:rsid w:val="00D0364E"/>
    <w:rsid w:val="00D337EB"/>
    <w:rsid w:val="00D55F28"/>
    <w:rsid w:val="00D6297E"/>
    <w:rsid w:val="00D63CB2"/>
    <w:rsid w:val="00DA2D12"/>
    <w:rsid w:val="00DA67CB"/>
    <w:rsid w:val="00DD1498"/>
    <w:rsid w:val="00DE5C3D"/>
    <w:rsid w:val="00DF552A"/>
    <w:rsid w:val="00DF7893"/>
    <w:rsid w:val="00E07845"/>
    <w:rsid w:val="00E14828"/>
    <w:rsid w:val="00E23AC6"/>
    <w:rsid w:val="00E443E1"/>
    <w:rsid w:val="00E56BD3"/>
    <w:rsid w:val="00E901A9"/>
    <w:rsid w:val="00E93755"/>
    <w:rsid w:val="00E977DD"/>
    <w:rsid w:val="00EB703F"/>
    <w:rsid w:val="00EC0E14"/>
    <w:rsid w:val="00EC1A04"/>
    <w:rsid w:val="00EE11B0"/>
    <w:rsid w:val="00EF772B"/>
    <w:rsid w:val="00F05CB6"/>
    <w:rsid w:val="00F1576C"/>
    <w:rsid w:val="00F2063F"/>
    <w:rsid w:val="00F20698"/>
    <w:rsid w:val="00F26E71"/>
    <w:rsid w:val="00F3000E"/>
    <w:rsid w:val="00F36CE2"/>
    <w:rsid w:val="00F46C49"/>
    <w:rsid w:val="00F549C6"/>
    <w:rsid w:val="00F6306A"/>
    <w:rsid w:val="00F6579D"/>
    <w:rsid w:val="00F8229F"/>
    <w:rsid w:val="00F83D3D"/>
    <w:rsid w:val="00FC10A3"/>
    <w:rsid w:val="00FD2BE3"/>
    <w:rsid w:val="00FE01CC"/>
    <w:rsid w:val="00FE3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39A4"/>
  <w15:docId w15:val="{232C6323-10D4-4054-B592-3C735CA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6F"/>
    <w:pPr>
      <w:spacing w:after="200" w:line="276" w:lineRule="auto"/>
    </w:pPr>
    <w:rPr>
      <w:sz w:val="22"/>
      <w:szCs w:val="22"/>
      <w:lang w:eastAsia="en-US"/>
    </w:rPr>
  </w:style>
  <w:style w:type="paragraph" w:styleId="Titre1">
    <w:name w:val="heading 1"/>
    <w:basedOn w:val="Normal"/>
    <w:next w:val="Normal"/>
    <w:link w:val="Titre1Car"/>
    <w:uiPriority w:val="9"/>
    <w:qFormat/>
    <w:rsid w:val="00CF7C9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CF7C9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CF7C93"/>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93"/>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CF7C93"/>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
    <w:rsid w:val="00CF7C93"/>
    <w:rPr>
      <w:rFonts w:asciiTheme="majorHAnsi" w:eastAsiaTheme="majorEastAsia" w:hAnsiTheme="majorHAnsi" w:cstheme="majorBidi"/>
      <w:b/>
      <w:bCs/>
      <w:sz w:val="26"/>
      <w:szCs w:val="26"/>
      <w:lang w:eastAsia="en-US"/>
    </w:rPr>
  </w:style>
  <w:style w:type="paragraph" w:styleId="Sansinterligne">
    <w:name w:val="No Spacing"/>
    <w:uiPriority w:val="1"/>
    <w:qFormat/>
    <w:rsid w:val="00CF7C93"/>
    <w:rPr>
      <w:sz w:val="22"/>
      <w:szCs w:val="22"/>
      <w:lang w:eastAsia="en-US"/>
    </w:rPr>
  </w:style>
  <w:style w:type="table" w:styleId="Grilledutableau">
    <w:name w:val="Table Grid"/>
    <w:basedOn w:val="TableauNormal"/>
    <w:uiPriority w:val="59"/>
    <w:rsid w:val="0026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46F"/>
    <w:rPr>
      <w:rFonts w:ascii="Tahoma" w:hAnsi="Tahoma" w:cs="Tahoma"/>
      <w:sz w:val="16"/>
      <w:szCs w:val="16"/>
      <w:lang w:eastAsia="en-US"/>
    </w:rPr>
  </w:style>
  <w:style w:type="paragraph" w:styleId="Paragraphedeliste">
    <w:name w:val="List Paragraph"/>
    <w:basedOn w:val="Normal"/>
    <w:uiPriority w:val="34"/>
    <w:qFormat/>
    <w:rsid w:val="00EE11B0"/>
    <w:pPr>
      <w:ind w:left="720"/>
      <w:contextualSpacing/>
    </w:pPr>
  </w:style>
  <w:style w:type="paragraph" w:customStyle="1" w:styleId="RETRAIT2">
    <w:name w:val="RETRAIT 2"/>
    <w:basedOn w:val="Normal"/>
    <w:rsid w:val="00EE11B0"/>
    <w:pPr>
      <w:spacing w:after="140" w:line="240" w:lineRule="auto"/>
      <w:ind w:left="1418" w:hanging="284"/>
    </w:pPr>
    <w:rPr>
      <w:rFonts w:ascii="Times New Roman" w:eastAsia="Times New Roman" w:hAnsi="Times New Roman"/>
      <w:szCs w:val="20"/>
      <w:lang w:eastAsia="fr-FR"/>
    </w:rPr>
  </w:style>
  <w:style w:type="paragraph" w:styleId="En-tte">
    <w:name w:val="header"/>
    <w:basedOn w:val="Normal"/>
    <w:link w:val="En-tteCar"/>
    <w:uiPriority w:val="99"/>
    <w:unhideWhenUsed/>
    <w:rsid w:val="003767E9"/>
    <w:pPr>
      <w:tabs>
        <w:tab w:val="center" w:pos="4536"/>
        <w:tab w:val="right" w:pos="9072"/>
      </w:tabs>
      <w:spacing w:after="0" w:line="240" w:lineRule="auto"/>
    </w:pPr>
  </w:style>
  <w:style w:type="character" w:customStyle="1" w:styleId="En-tteCar">
    <w:name w:val="En-tête Car"/>
    <w:basedOn w:val="Policepardfaut"/>
    <w:link w:val="En-tte"/>
    <w:uiPriority w:val="99"/>
    <w:rsid w:val="003767E9"/>
    <w:rPr>
      <w:sz w:val="22"/>
      <w:szCs w:val="22"/>
      <w:lang w:eastAsia="en-US"/>
    </w:rPr>
  </w:style>
  <w:style w:type="paragraph" w:styleId="Pieddepage">
    <w:name w:val="footer"/>
    <w:basedOn w:val="Normal"/>
    <w:link w:val="PieddepageCar"/>
    <w:uiPriority w:val="99"/>
    <w:unhideWhenUsed/>
    <w:rsid w:val="00376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7E9"/>
    <w:rPr>
      <w:sz w:val="22"/>
      <w:szCs w:val="22"/>
      <w:lang w:eastAsia="en-US"/>
    </w:rPr>
  </w:style>
  <w:style w:type="paragraph" w:customStyle="1" w:styleId="RETRAIT1">
    <w:name w:val="RETRAIT 1"/>
    <w:basedOn w:val="Normal"/>
    <w:rsid w:val="00FE01CC"/>
    <w:pPr>
      <w:spacing w:after="140" w:line="240" w:lineRule="auto"/>
      <w:ind w:left="1134" w:hanging="283"/>
      <w:jc w:val="both"/>
    </w:pPr>
    <w:rPr>
      <w:rFonts w:ascii="Times" w:eastAsia="Times New Roman" w:hAnsi="Times"/>
      <w:szCs w:val="20"/>
      <w:lang w:eastAsia="fr-FR"/>
    </w:rPr>
  </w:style>
  <w:style w:type="character" w:styleId="Lienhypertexte">
    <w:name w:val="Hyperlink"/>
    <w:basedOn w:val="Policepardfaut"/>
    <w:uiPriority w:val="99"/>
    <w:unhideWhenUsed/>
    <w:rsid w:val="00CD26EB"/>
    <w:rPr>
      <w:color w:val="0000FF" w:themeColor="hyperlink"/>
      <w:u w:val="single"/>
    </w:rPr>
  </w:style>
  <w:style w:type="character" w:styleId="Marquedecommentaire">
    <w:name w:val="annotation reference"/>
    <w:basedOn w:val="Policepardfaut"/>
    <w:uiPriority w:val="99"/>
    <w:semiHidden/>
    <w:unhideWhenUsed/>
    <w:rsid w:val="00DD1498"/>
    <w:rPr>
      <w:sz w:val="16"/>
      <w:szCs w:val="16"/>
    </w:rPr>
  </w:style>
  <w:style w:type="paragraph" w:styleId="Commentaire">
    <w:name w:val="annotation text"/>
    <w:basedOn w:val="Normal"/>
    <w:link w:val="CommentaireCar"/>
    <w:uiPriority w:val="99"/>
    <w:semiHidden/>
    <w:unhideWhenUsed/>
    <w:rsid w:val="00DD1498"/>
    <w:pPr>
      <w:spacing w:line="240" w:lineRule="auto"/>
    </w:pPr>
    <w:rPr>
      <w:sz w:val="20"/>
      <w:szCs w:val="20"/>
    </w:rPr>
  </w:style>
  <w:style w:type="character" w:customStyle="1" w:styleId="CommentaireCar">
    <w:name w:val="Commentaire Car"/>
    <w:basedOn w:val="Policepardfaut"/>
    <w:link w:val="Commentaire"/>
    <w:uiPriority w:val="99"/>
    <w:semiHidden/>
    <w:rsid w:val="00DD1498"/>
    <w:rPr>
      <w:lang w:eastAsia="en-US"/>
    </w:rPr>
  </w:style>
  <w:style w:type="paragraph" w:styleId="Objetducommentaire">
    <w:name w:val="annotation subject"/>
    <w:basedOn w:val="Commentaire"/>
    <w:next w:val="Commentaire"/>
    <w:link w:val="ObjetducommentaireCar"/>
    <w:uiPriority w:val="99"/>
    <w:semiHidden/>
    <w:unhideWhenUsed/>
    <w:rsid w:val="00DD1498"/>
    <w:rPr>
      <w:b/>
      <w:bCs/>
    </w:rPr>
  </w:style>
  <w:style w:type="character" w:customStyle="1" w:styleId="ObjetducommentaireCar">
    <w:name w:val="Objet du commentaire Car"/>
    <w:basedOn w:val="CommentaireCar"/>
    <w:link w:val="Objetducommentaire"/>
    <w:uiPriority w:val="99"/>
    <w:semiHidden/>
    <w:rsid w:val="00DD1498"/>
    <w:rPr>
      <w:b/>
      <w:bCs/>
      <w:lang w:eastAsia="en-US"/>
    </w:rPr>
  </w:style>
  <w:style w:type="character" w:customStyle="1" w:styleId="Mentionnonrsolue1">
    <w:name w:val="Mention non résolue1"/>
    <w:basedOn w:val="Policepardfaut"/>
    <w:uiPriority w:val="99"/>
    <w:semiHidden/>
    <w:unhideWhenUsed/>
    <w:rsid w:val="00DD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297">
      <w:bodyDiv w:val="1"/>
      <w:marLeft w:val="0"/>
      <w:marRight w:val="0"/>
      <w:marTop w:val="0"/>
      <w:marBottom w:val="0"/>
      <w:divBdr>
        <w:top w:val="none" w:sz="0" w:space="0" w:color="auto"/>
        <w:left w:val="none" w:sz="0" w:space="0" w:color="auto"/>
        <w:bottom w:val="none" w:sz="0" w:space="0" w:color="auto"/>
        <w:right w:val="none" w:sz="0" w:space="0" w:color="auto"/>
      </w:divBdr>
    </w:div>
    <w:div w:id="451903438">
      <w:bodyDiv w:val="1"/>
      <w:marLeft w:val="0"/>
      <w:marRight w:val="0"/>
      <w:marTop w:val="0"/>
      <w:marBottom w:val="0"/>
      <w:divBdr>
        <w:top w:val="none" w:sz="0" w:space="0" w:color="auto"/>
        <w:left w:val="none" w:sz="0" w:space="0" w:color="auto"/>
        <w:bottom w:val="none" w:sz="0" w:space="0" w:color="auto"/>
        <w:right w:val="none" w:sz="0" w:space="0" w:color="auto"/>
      </w:divBdr>
    </w:div>
    <w:div w:id="650058991">
      <w:bodyDiv w:val="1"/>
      <w:marLeft w:val="0"/>
      <w:marRight w:val="0"/>
      <w:marTop w:val="0"/>
      <w:marBottom w:val="0"/>
      <w:divBdr>
        <w:top w:val="none" w:sz="0" w:space="0" w:color="auto"/>
        <w:left w:val="none" w:sz="0" w:space="0" w:color="auto"/>
        <w:bottom w:val="none" w:sz="0" w:space="0" w:color="auto"/>
        <w:right w:val="none" w:sz="0" w:space="0" w:color="auto"/>
      </w:divBdr>
    </w:div>
    <w:div w:id="1034770550">
      <w:bodyDiv w:val="1"/>
      <w:marLeft w:val="0"/>
      <w:marRight w:val="0"/>
      <w:marTop w:val="0"/>
      <w:marBottom w:val="0"/>
      <w:divBdr>
        <w:top w:val="none" w:sz="0" w:space="0" w:color="auto"/>
        <w:left w:val="none" w:sz="0" w:space="0" w:color="auto"/>
        <w:bottom w:val="none" w:sz="0" w:space="0" w:color="auto"/>
        <w:right w:val="none" w:sz="0" w:space="0" w:color="auto"/>
      </w:divBdr>
    </w:div>
    <w:div w:id="1282805005">
      <w:bodyDiv w:val="1"/>
      <w:marLeft w:val="0"/>
      <w:marRight w:val="0"/>
      <w:marTop w:val="0"/>
      <w:marBottom w:val="0"/>
      <w:divBdr>
        <w:top w:val="none" w:sz="0" w:space="0" w:color="auto"/>
        <w:left w:val="none" w:sz="0" w:space="0" w:color="auto"/>
        <w:bottom w:val="none" w:sz="0" w:space="0" w:color="auto"/>
        <w:right w:val="none" w:sz="0" w:space="0" w:color="auto"/>
      </w:divBdr>
    </w:div>
    <w:div w:id="1772318242">
      <w:bodyDiv w:val="1"/>
      <w:marLeft w:val="0"/>
      <w:marRight w:val="0"/>
      <w:marTop w:val="0"/>
      <w:marBottom w:val="0"/>
      <w:divBdr>
        <w:top w:val="none" w:sz="0" w:space="0" w:color="auto"/>
        <w:left w:val="none" w:sz="0" w:space="0" w:color="auto"/>
        <w:bottom w:val="none" w:sz="0" w:space="0" w:color="auto"/>
        <w:right w:val="none" w:sz="0" w:space="0" w:color="auto"/>
      </w:divBdr>
    </w:div>
    <w:div w:id="18910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g74.fr/gestion-des-accidents-de-service-et-des-maladies-professionnel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g74.fr/gestion-des-accidents-de-service-et-des-maladies-professionne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g74.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-1;#Instances médicales|fd2659d4-ded8-4474-b8f0-d59b3a1936f8</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CAB08FE8E0B59C43A4431BD2E9C3B179" ma:contentTypeVersion="4" ma:contentTypeDescription="Bibliothèque des espaces dédiés" ma:contentTypeScope="" ma:versionID="f7145dc64a3382ae4822f74d51028ed7">
  <xsd:schema xmlns:xsd="http://www.w3.org/2001/XMLSchema" xmlns:xs="http://www.w3.org/2001/XMLSchema" xmlns:p="http://schemas.microsoft.com/office/2006/metadata/properties" xmlns:ns2="cac6c717-0427-41df-8cbf-34a1150a5cf1" targetNamespace="http://schemas.microsoft.com/office/2006/metadata/properties" ma:root="true" ma:fieldsID="363216efba4261813b1b4a5182c87311"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Instances médicales|fd2659d4-ded8-4474-b8f0-d59b3a1936f8"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915C0-B5BE-43E9-91C1-B0761B966471}">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575B496B-0D84-4F9D-9096-C43ADFB7D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79805-E311-40AB-AED1-C5EE89003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Descombes</dc:creator>
  <cp:lastModifiedBy>HAMM Charlotte</cp:lastModifiedBy>
  <cp:revision>28</cp:revision>
  <cp:lastPrinted>2020-10-14T06:49:00Z</cp:lastPrinted>
  <dcterms:created xsi:type="dcterms:W3CDTF">2022-04-14T07:41:00Z</dcterms:created>
  <dcterms:modified xsi:type="dcterms:W3CDTF">2022-11-29T08:34:00Z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0x010100B3669A6B9A7E4EE5877FE38FDB8B991900CAB08FE8E0B59C43A4431BD2E9C3B179</vt:lpwstr>
  </property>
</Properties>
</file>