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1715" w14:textId="77777777" w:rsidR="00041CA8" w:rsidRPr="009C7609" w:rsidRDefault="00041CA8" w:rsidP="007641B8">
      <w:pPr>
        <w:spacing w:after="120" w:line="18" w:lineRule="atLeast"/>
        <w:ind w:left="4112" w:firstLine="851"/>
        <w:jc w:val="center"/>
        <w:rPr>
          <w:rFonts w:cstheme="minorHAnsi"/>
        </w:rPr>
      </w:pPr>
      <w:r w:rsidRPr="009C7609">
        <w:rPr>
          <w:rFonts w:cstheme="minorHAnsi"/>
        </w:rPr>
        <w:t xml:space="preserve">Annecy, le </w:t>
      </w:r>
    </w:p>
    <w:p w14:paraId="073C682F" w14:textId="77777777" w:rsidR="00041CA8" w:rsidRPr="009C7609" w:rsidRDefault="00041CA8" w:rsidP="007641B8">
      <w:pPr>
        <w:spacing w:after="120" w:line="18" w:lineRule="atLeast"/>
        <w:jc w:val="center"/>
        <w:rPr>
          <w:rFonts w:cstheme="minorHAnsi"/>
        </w:rPr>
      </w:pPr>
    </w:p>
    <w:p w14:paraId="3375879A" w14:textId="77777777" w:rsidR="00041CA8" w:rsidRPr="009C7609" w:rsidRDefault="00041CA8" w:rsidP="007641B8">
      <w:pPr>
        <w:spacing w:after="120" w:line="18" w:lineRule="atLeast"/>
        <w:ind w:left="6237"/>
        <w:jc w:val="center"/>
        <w:rPr>
          <w:rFonts w:cstheme="minorHAnsi"/>
        </w:rPr>
      </w:pPr>
      <w:r w:rsidRPr="009C7609">
        <w:rPr>
          <w:rFonts w:cstheme="minorHAnsi"/>
        </w:rPr>
        <w:t>Le Président ou Le Maire</w:t>
      </w:r>
    </w:p>
    <w:p w14:paraId="3EDFDF16" w14:textId="77777777" w:rsidR="00041CA8" w:rsidRPr="009C7609" w:rsidRDefault="00041CA8" w:rsidP="007641B8">
      <w:pPr>
        <w:spacing w:after="120" w:line="18" w:lineRule="atLeast"/>
        <w:ind w:left="6379"/>
        <w:jc w:val="center"/>
        <w:rPr>
          <w:rFonts w:cstheme="minorHAnsi"/>
        </w:rPr>
      </w:pPr>
      <w:proofErr w:type="gramStart"/>
      <w:r w:rsidRPr="009C7609">
        <w:rPr>
          <w:rFonts w:cstheme="minorHAnsi"/>
        </w:rPr>
        <w:t>à</w:t>
      </w:r>
      <w:proofErr w:type="gramEnd"/>
    </w:p>
    <w:p w14:paraId="2D7E150D" w14:textId="77777777" w:rsidR="00041CA8" w:rsidRPr="009C7609" w:rsidRDefault="00041CA8" w:rsidP="007641B8">
      <w:pPr>
        <w:spacing w:after="120" w:line="18" w:lineRule="atLeast"/>
        <w:ind w:left="6379"/>
        <w:jc w:val="center"/>
        <w:rPr>
          <w:rFonts w:cstheme="minorHAnsi"/>
          <w:b/>
          <w:color w:val="FF0000"/>
        </w:rPr>
      </w:pPr>
      <w:r w:rsidRPr="009C7609">
        <w:rPr>
          <w:rFonts w:cstheme="minorHAnsi"/>
          <w:b/>
          <w:color w:val="FF0000"/>
        </w:rPr>
        <w:t>Madame, Monsieur</w:t>
      </w:r>
    </w:p>
    <w:p w14:paraId="58FA6731" w14:textId="77777777" w:rsidR="00041CA8" w:rsidRPr="009C7609" w:rsidRDefault="00041CA8" w:rsidP="007641B8">
      <w:pPr>
        <w:spacing w:after="120" w:line="18" w:lineRule="atLeast"/>
        <w:ind w:left="6379"/>
        <w:jc w:val="center"/>
        <w:rPr>
          <w:rFonts w:cstheme="minorHAnsi"/>
          <w:b/>
          <w:color w:val="000000" w:themeColor="text1"/>
        </w:rPr>
      </w:pPr>
    </w:p>
    <w:p w14:paraId="1955A9FB" w14:textId="77777777" w:rsidR="00041CA8" w:rsidRPr="009C7609" w:rsidRDefault="00041CA8" w:rsidP="007641B8">
      <w:pPr>
        <w:spacing w:after="0" w:line="240" w:lineRule="auto"/>
        <w:rPr>
          <w:rFonts w:cstheme="minorHAnsi"/>
          <w:b/>
          <w:i/>
          <w:color w:val="FF0000"/>
        </w:rPr>
      </w:pPr>
      <w:r w:rsidRPr="009C7609">
        <w:rPr>
          <w:rFonts w:cstheme="minorHAnsi"/>
          <w:b/>
          <w:i/>
        </w:rPr>
        <w:t xml:space="preserve">Affaire suivie par : </w:t>
      </w:r>
    </w:p>
    <w:p w14:paraId="0666BA3C" w14:textId="77777777" w:rsidR="00041CA8" w:rsidRDefault="00041CA8" w:rsidP="007641B8">
      <w:pPr>
        <w:spacing w:line="240" w:lineRule="auto"/>
        <w:rPr>
          <w:rFonts w:cstheme="minorHAnsi"/>
          <w:u w:val="single"/>
        </w:rPr>
      </w:pPr>
      <w:r w:rsidRPr="009C7609">
        <w:rPr>
          <w:rFonts w:cstheme="minorHAnsi"/>
        </w:rPr>
        <w:t>Réfs</w:t>
      </w:r>
      <w:r w:rsidRPr="009C7609">
        <w:rPr>
          <w:rFonts w:cstheme="minorHAnsi"/>
          <w:u w:val="single"/>
        </w:rPr>
        <w:t> :</w:t>
      </w:r>
    </w:p>
    <w:p w14:paraId="4D752EE5" w14:textId="2A98B58A" w:rsidR="00041CA8" w:rsidRPr="009C7609" w:rsidRDefault="00041CA8" w:rsidP="007641B8">
      <w:pPr>
        <w:spacing w:line="240" w:lineRule="auto"/>
        <w:rPr>
          <w:rFonts w:cstheme="minorHAnsi"/>
        </w:rPr>
      </w:pPr>
      <w:r w:rsidRPr="009C7609">
        <w:rPr>
          <w:rFonts w:cstheme="minorHAnsi"/>
          <w:u w:val="single"/>
        </w:rPr>
        <w:t>Objet </w:t>
      </w:r>
      <w:r w:rsidRPr="009C7609">
        <w:rPr>
          <w:rFonts w:cstheme="minorHAnsi"/>
        </w:rPr>
        <w:t>: Informations relatives aux modifications réglementaires apportées à la disponibilité pour</w:t>
      </w:r>
      <w:r w:rsidR="00F249D1">
        <w:rPr>
          <w:rFonts w:cstheme="minorHAnsi"/>
        </w:rPr>
        <w:t xml:space="preserve"> </w:t>
      </w:r>
      <w:r w:rsidRPr="009C7609">
        <w:rPr>
          <w:rFonts w:cstheme="minorHAnsi"/>
        </w:rPr>
        <w:t>convenances personnelles</w:t>
      </w:r>
      <w:r w:rsidR="00196D6D">
        <w:rPr>
          <w:rFonts w:cstheme="minorHAnsi"/>
        </w:rPr>
        <w:t xml:space="preserve"> depuis le décret n°2025-1169 du 5 décembre 2025</w:t>
      </w:r>
    </w:p>
    <w:p w14:paraId="2394EC46" w14:textId="77777777" w:rsidR="00041CA8" w:rsidRPr="009C7609" w:rsidRDefault="00041CA8" w:rsidP="00196D6D">
      <w:pPr>
        <w:pStyle w:val="Salutations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C7609">
        <w:rPr>
          <w:rFonts w:asciiTheme="minorHAnsi" w:hAnsiTheme="minorHAnsi" w:cstheme="minorHAnsi"/>
          <w:sz w:val="22"/>
          <w:szCs w:val="22"/>
        </w:rPr>
        <w:t>Madame, Monsieur,</w:t>
      </w:r>
    </w:p>
    <w:p w14:paraId="2338EE2E" w14:textId="77777777" w:rsidR="004B740F" w:rsidRDefault="004B740F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9C7609">
        <w:rPr>
          <w:rFonts w:asciiTheme="minorHAnsi" w:hAnsiTheme="minorHAnsi" w:cstheme="minorHAnsi"/>
          <w:kern w:val="28"/>
          <w:sz w:val="22"/>
          <w:szCs w:val="22"/>
        </w:rPr>
        <w:t xml:space="preserve">Vous êtes placé(e) en disponibilité pour convenances personnelles depuis le </w:t>
      </w:r>
      <w:r w:rsidRPr="009C7609">
        <w:rPr>
          <w:rFonts w:asciiTheme="minorHAnsi" w:hAnsiTheme="minorHAnsi" w:cstheme="minorHAnsi"/>
          <w:i/>
          <w:kern w:val="28"/>
          <w:sz w:val="22"/>
          <w:szCs w:val="22"/>
        </w:rPr>
        <w:t>DATE</w:t>
      </w:r>
      <w:r w:rsidRPr="009C7609">
        <w:rPr>
          <w:rFonts w:asciiTheme="minorHAnsi" w:hAnsiTheme="minorHAnsi" w:cstheme="minorHAnsi"/>
          <w:kern w:val="28"/>
          <w:sz w:val="22"/>
          <w:szCs w:val="22"/>
        </w:rPr>
        <w:t xml:space="preserve"> jusqu’au </w:t>
      </w:r>
      <w:r w:rsidRPr="009C7609">
        <w:rPr>
          <w:rFonts w:asciiTheme="minorHAnsi" w:hAnsiTheme="minorHAnsi" w:cstheme="minorHAnsi"/>
          <w:i/>
          <w:kern w:val="28"/>
          <w:sz w:val="22"/>
          <w:szCs w:val="22"/>
        </w:rPr>
        <w:t>DATE</w:t>
      </w:r>
      <w:r w:rsidRPr="009C7609">
        <w:rPr>
          <w:rFonts w:asciiTheme="minorHAnsi" w:hAnsiTheme="minorHAnsi" w:cstheme="minorHAnsi"/>
          <w:kern w:val="28"/>
          <w:sz w:val="22"/>
          <w:szCs w:val="22"/>
        </w:rPr>
        <w:t>.</w:t>
      </w:r>
    </w:p>
    <w:p w14:paraId="57A9E989" w14:textId="77777777" w:rsidR="00196D6D" w:rsidRPr="00196D6D" w:rsidRDefault="00196D6D" w:rsidP="00FD623A">
      <w:pPr>
        <w:spacing w:after="0"/>
      </w:pPr>
    </w:p>
    <w:p w14:paraId="47E8AF11" w14:textId="77777777" w:rsidR="00196D6D" w:rsidRDefault="00196D6D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196D6D">
        <w:rPr>
          <w:rFonts w:asciiTheme="minorHAnsi" w:hAnsiTheme="minorHAnsi" w:cstheme="minorHAnsi"/>
          <w:b/>
          <w:bCs/>
          <w:kern w:val="28"/>
          <w:sz w:val="22"/>
          <w:szCs w:val="22"/>
        </w:rPr>
        <w:t>Le décret n°2025-1169 du 5 décembre 2025</w:t>
      </w:r>
      <w:r>
        <w:rPr>
          <w:rFonts w:asciiTheme="minorHAnsi" w:hAnsiTheme="minorHAnsi" w:cstheme="minorHAnsi"/>
          <w:kern w:val="28"/>
          <w:sz w:val="22"/>
          <w:szCs w:val="22"/>
        </w:rPr>
        <w:t xml:space="preserve"> est venu modifier certaines modalités de mise en œuvre de la disponibilité dans la fonction publique exposées par le</w:t>
      </w:r>
      <w:r w:rsidR="00041CA8" w:rsidRPr="009C7609">
        <w:rPr>
          <w:rFonts w:asciiTheme="minorHAnsi" w:hAnsiTheme="minorHAnsi" w:cstheme="minorHAnsi"/>
          <w:kern w:val="28"/>
          <w:sz w:val="22"/>
          <w:szCs w:val="22"/>
        </w:rPr>
        <w:t xml:space="preserve"> décret n°2019-234 du 27 mars 2019.</w:t>
      </w:r>
    </w:p>
    <w:p w14:paraId="03735977" w14:textId="77777777" w:rsidR="00196D6D" w:rsidRDefault="00196D6D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728E1B62" w14:textId="50077824" w:rsidR="00196D6D" w:rsidRDefault="00041CA8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9C7609">
        <w:rPr>
          <w:rFonts w:asciiTheme="minorHAnsi" w:hAnsiTheme="minorHAnsi" w:cstheme="minorHAnsi"/>
          <w:kern w:val="28"/>
          <w:sz w:val="22"/>
          <w:szCs w:val="22"/>
        </w:rPr>
        <w:t xml:space="preserve">Par la présente, je souhaite vous informer </w:t>
      </w:r>
      <w:r w:rsidR="00196D6D">
        <w:rPr>
          <w:rFonts w:asciiTheme="minorHAnsi" w:hAnsiTheme="minorHAnsi" w:cstheme="minorHAnsi"/>
          <w:kern w:val="28"/>
          <w:sz w:val="22"/>
          <w:szCs w:val="22"/>
        </w:rPr>
        <w:t>de :</w:t>
      </w:r>
    </w:p>
    <w:p w14:paraId="683CC2AD" w14:textId="5CF301A3" w:rsidR="00196D6D" w:rsidRDefault="00196D6D" w:rsidP="00FD623A">
      <w:pPr>
        <w:pStyle w:val="Salutations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kern w:val="28"/>
          <w:sz w:val="22"/>
          <w:szCs w:val="22"/>
          <w:u w:val="single"/>
        </w:rPr>
        <w:t>la</w:t>
      </w:r>
      <w:proofErr w:type="gramEnd"/>
      <w:r>
        <w:rPr>
          <w:rFonts w:asciiTheme="minorHAnsi" w:hAnsiTheme="minorHAnsi" w:cstheme="minorHAnsi"/>
          <w:b/>
          <w:bCs/>
          <w:kern w:val="28"/>
          <w:sz w:val="22"/>
          <w:szCs w:val="22"/>
          <w:u w:val="single"/>
        </w:rPr>
        <w:t xml:space="preserve"> </w:t>
      </w:r>
      <w:r w:rsidRPr="00196D6D">
        <w:rPr>
          <w:rFonts w:asciiTheme="minorHAnsi" w:hAnsiTheme="minorHAnsi" w:cstheme="minorHAnsi"/>
          <w:b/>
          <w:bCs/>
          <w:kern w:val="28"/>
          <w:sz w:val="22"/>
          <w:szCs w:val="22"/>
          <w:u w:val="single"/>
        </w:rPr>
        <w:t>suppression de l’obligation de réintégration de 18 mois à l’issue d’une première période de 5 ans de disponibilité</w:t>
      </w:r>
    </w:p>
    <w:p w14:paraId="2E29B3AF" w14:textId="0C14AB7C" w:rsidR="00027940" w:rsidRPr="00027940" w:rsidRDefault="00027940" w:rsidP="00FD623A">
      <w:pPr>
        <w:spacing w:after="80"/>
        <w:jc w:val="both"/>
      </w:pPr>
      <w:r w:rsidRPr="00027940">
        <w:t>Les agents en disponibilité pour convenances personnelles peuvent donc obtenir le renouvellement de leur disponibilité</w:t>
      </w:r>
      <w:r w:rsidR="002041E7">
        <w:t xml:space="preserve"> par période maximale de cinq ans et </w:t>
      </w:r>
      <w:r w:rsidRPr="00027940">
        <w:t>jusqu’à dix années</w:t>
      </w:r>
      <w:r w:rsidR="002041E7">
        <w:t xml:space="preserve"> dans l’ensemble de la carrière </w:t>
      </w:r>
      <w:r w:rsidRPr="00027940">
        <w:t xml:space="preserve">dès la date d’entrée en vigueur du décret précité </w:t>
      </w:r>
      <w:r>
        <w:t xml:space="preserve">au </w:t>
      </w:r>
      <w:r w:rsidRPr="00027940">
        <w:t>7 décembre</w:t>
      </w:r>
      <w:r>
        <w:t xml:space="preserve"> 2025</w:t>
      </w:r>
      <w:r w:rsidR="002041E7">
        <w:t>,</w:t>
      </w:r>
      <w:r>
        <w:t xml:space="preserve"> </w:t>
      </w:r>
      <w:r w:rsidRPr="002041E7">
        <w:rPr>
          <w:b/>
          <w:bCs/>
        </w:rPr>
        <w:t>sans avoir à réintégrer 18</w:t>
      </w:r>
      <w:r w:rsidR="00FD623A" w:rsidRPr="002041E7">
        <w:rPr>
          <w:b/>
          <w:bCs/>
        </w:rPr>
        <w:t xml:space="preserve"> </w:t>
      </w:r>
      <w:r w:rsidRPr="002041E7">
        <w:rPr>
          <w:b/>
          <w:bCs/>
        </w:rPr>
        <w:t>mois</w:t>
      </w:r>
      <w:r w:rsidR="002041E7">
        <w:t xml:space="preserve"> </w:t>
      </w:r>
      <w:r w:rsidR="002041E7" w:rsidRPr="002041E7">
        <w:rPr>
          <w:rFonts w:cstheme="minorHAnsi"/>
          <w:kern w:val="28"/>
        </w:rPr>
        <w:t>à l’issue d’une première période de 5 ans de disponibilité</w:t>
      </w:r>
      <w:r w:rsidRPr="002041E7">
        <w:t>.</w:t>
      </w:r>
      <w:r w:rsidRPr="00FD623A">
        <w:t xml:space="preserve"> (</w:t>
      </w:r>
      <w:proofErr w:type="gramStart"/>
      <w:r w:rsidR="00FD623A" w:rsidRPr="00FD623A">
        <w:t>s</w:t>
      </w:r>
      <w:r w:rsidRPr="00FD623A">
        <w:t>’applique</w:t>
      </w:r>
      <w:proofErr w:type="gramEnd"/>
      <w:r w:rsidRPr="00FD623A">
        <w:t xml:space="preserve"> aux disponibilités en cours)</w:t>
      </w:r>
    </w:p>
    <w:p w14:paraId="21F0856F" w14:textId="44159CE7" w:rsidR="00196D6D" w:rsidRDefault="00196D6D" w:rsidP="00FD623A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b/>
          <w:bCs/>
          <w:u w:val="single"/>
        </w:rPr>
      </w:pPr>
      <w:proofErr w:type="gramStart"/>
      <w:r w:rsidRPr="00027940">
        <w:rPr>
          <w:b/>
          <w:bCs/>
          <w:u w:val="single"/>
        </w:rPr>
        <w:t>la</w:t>
      </w:r>
      <w:proofErr w:type="gramEnd"/>
      <w:r w:rsidRPr="00027940">
        <w:rPr>
          <w:b/>
          <w:bCs/>
          <w:u w:val="single"/>
        </w:rPr>
        <w:t xml:space="preserve"> </w:t>
      </w:r>
      <w:r w:rsidRPr="00196D6D">
        <w:rPr>
          <w:b/>
          <w:bCs/>
          <w:u w:val="single"/>
        </w:rPr>
        <w:t>suppression de</w:t>
      </w:r>
      <w:r w:rsidRPr="00027940">
        <w:rPr>
          <w:b/>
          <w:bCs/>
          <w:u w:val="single"/>
        </w:rPr>
        <w:t xml:space="preserve"> l’obligation annuelle de transmission des documents justifiant </w:t>
      </w:r>
      <w:r w:rsidR="00027940">
        <w:rPr>
          <w:b/>
          <w:bCs/>
          <w:u w:val="single"/>
        </w:rPr>
        <w:t>d’une activité professionnelle pour bénéficier du maintien des droits à l’avancement pendant la disponibilité</w:t>
      </w:r>
    </w:p>
    <w:p w14:paraId="58F1C083" w14:textId="77777777" w:rsidR="00B927AE" w:rsidRDefault="00027940" w:rsidP="00FD623A">
      <w:pPr>
        <w:pStyle w:val="Paragraphedeliste"/>
        <w:tabs>
          <w:tab w:val="left" w:pos="284"/>
        </w:tabs>
        <w:spacing w:after="0"/>
        <w:ind w:left="0"/>
        <w:jc w:val="both"/>
      </w:pPr>
      <w:r w:rsidRPr="00027940">
        <w:t>L’obligation d’envoyer chaque année des documents justifiant d’une activité professionnelle pour bénéficier du maintien des droits à l’avancement pendant la disponibilité est supprimée.</w:t>
      </w:r>
      <w:r>
        <w:t xml:space="preserve"> </w:t>
      </w:r>
    </w:p>
    <w:p w14:paraId="078E0311" w14:textId="6E0ECCB1" w:rsidR="00B927AE" w:rsidRDefault="00B927AE" w:rsidP="00FD623A">
      <w:pPr>
        <w:pStyle w:val="Paragraphedeliste"/>
        <w:tabs>
          <w:tab w:val="left" w:pos="284"/>
        </w:tabs>
        <w:spacing w:after="0"/>
        <w:ind w:left="0"/>
        <w:jc w:val="both"/>
      </w:pPr>
      <w:r w:rsidRPr="00B927AE">
        <w:t>Désormais</w:t>
      </w:r>
      <w:r>
        <w:t xml:space="preserve">, </w:t>
      </w:r>
      <w:r w:rsidR="00027940" w:rsidRPr="00027940">
        <w:t xml:space="preserve">ces justificatifs sont </w:t>
      </w:r>
      <w:r>
        <w:t xml:space="preserve">à transmettre par l’agent uniquement </w:t>
      </w:r>
      <w:r w:rsidRPr="00FD623A">
        <w:rPr>
          <w:b/>
          <w:bCs/>
        </w:rPr>
        <w:t>au moment de sa réintégration</w:t>
      </w:r>
      <w:r>
        <w:t>.</w:t>
      </w:r>
    </w:p>
    <w:p w14:paraId="787EF25F" w14:textId="77777777" w:rsidR="002041E7" w:rsidRDefault="00B927AE" w:rsidP="00FD623A">
      <w:pPr>
        <w:pStyle w:val="Paragraphedeliste"/>
        <w:tabs>
          <w:tab w:val="left" w:pos="284"/>
        </w:tabs>
        <w:spacing w:after="0"/>
        <w:ind w:left="0"/>
        <w:jc w:val="both"/>
        <w:rPr>
          <w:rFonts w:cstheme="minorHAnsi"/>
          <w:kern w:val="28"/>
        </w:rPr>
      </w:pPr>
      <w:r>
        <w:t xml:space="preserve">Le maintien </w:t>
      </w:r>
      <w:r w:rsidRPr="00B927AE">
        <w:t xml:space="preserve">des droits à l’avancement </w:t>
      </w:r>
      <w:r>
        <w:t>est toujours limité</w:t>
      </w:r>
      <w:r w:rsidRPr="00B927AE">
        <w:rPr>
          <w:rFonts w:cstheme="minorHAnsi"/>
          <w:kern w:val="28"/>
        </w:rPr>
        <w:t xml:space="preserve"> </w:t>
      </w:r>
      <w:r w:rsidRPr="009C7609">
        <w:rPr>
          <w:rFonts w:cstheme="minorHAnsi"/>
          <w:kern w:val="28"/>
        </w:rPr>
        <w:t>à 5 ans maximum</w:t>
      </w:r>
      <w:r>
        <w:rPr>
          <w:rFonts w:cstheme="minorHAnsi"/>
          <w:kern w:val="28"/>
        </w:rPr>
        <w:t xml:space="preserve"> dans l’ensemble de la carrière, tout</w:t>
      </w:r>
      <w:r w:rsidR="00FD623A">
        <w:rPr>
          <w:rFonts w:cstheme="minorHAnsi"/>
          <w:kern w:val="28"/>
        </w:rPr>
        <w:t>e</w:t>
      </w:r>
      <w:r>
        <w:rPr>
          <w:rFonts w:cstheme="minorHAnsi"/>
          <w:kern w:val="28"/>
        </w:rPr>
        <w:t xml:space="preserve"> disponibilité confondue</w:t>
      </w:r>
      <w:r w:rsidR="002041E7">
        <w:rPr>
          <w:rFonts w:cstheme="minorHAnsi"/>
          <w:kern w:val="28"/>
        </w:rPr>
        <w:t>.</w:t>
      </w:r>
    </w:p>
    <w:p w14:paraId="4F132D44" w14:textId="1F9F226A" w:rsidR="00B927AE" w:rsidRPr="00B927AE" w:rsidRDefault="002041E7" w:rsidP="00FD623A">
      <w:pPr>
        <w:pStyle w:val="Paragraphedeliste"/>
        <w:tabs>
          <w:tab w:val="left" w:pos="284"/>
        </w:tabs>
        <w:spacing w:after="0"/>
        <w:ind w:left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 xml:space="preserve">Cette nouvelle disposition </w:t>
      </w:r>
      <w:r w:rsidR="00B927AE" w:rsidRPr="00B927AE">
        <w:rPr>
          <w:rFonts w:cstheme="minorHAnsi"/>
          <w:kern w:val="28"/>
        </w:rPr>
        <w:t xml:space="preserve">s'applique aux mises en disponibilité pour convenances personnelles et aux renouvellements prenant effet à compter du 07/12/2025, sauf si, pour celles en cours, </w:t>
      </w:r>
      <w:r>
        <w:rPr>
          <w:rFonts w:cstheme="minorHAnsi"/>
          <w:kern w:val="28"/>
        </w:rPr>
        <w:t>l’agent</w:t>
      </w:r>
      <w:r w:rsidR="00B927AE" w:rsidRPr="00B927AE">
        <w:rPr>
          <w:rFonts w:cstheme="minorHAnsi"/>
          <w:kern w:val="28"/>
        </w:rPr>
        <w:t xml:space="preserve"> en a déjà bénéficié</w:t>
      </w:r>
      <w:r>
        <w:rPr>
          <w:rFonts w:cstheme="minorHAnsi"/>
          <w:kern w:val="28"/>
        </w:rPr>
        <w:t xml:space="preserve"> pour l’année civile en cours.</w:t>
      </w:r>
    </w:p>
    <w:p w14:paraId="381CE6B1" w14:textId="77777777" w:rsidR="00B927AE" w:rsidRDefault="00B927AE" w:rsidP="00FD623A">
      <w:pPr>
        <w:pStyle w:val="Paragraphedeliste"/>
        <w:tabs>
          <w:tab w:val="left" w:pos="284"/>
        </w:tabs>
        <w:spacing w:after="0"/>
        <w:ind w:left="0"/>
      </w:pPr>
    </w:p>
    <w:p w14:paraId="5BC5DF6B" w14:textId="658692DE" w:rsidR="00B927AE" w:rsidRDefault="00B927AE" w:rsidP="00FD623A">
      <w:pPr>
        <w:pStyle w:val="Paragraphedeliste"/>
        <w:tabs>
          <w:tab w:val="left" w:pos="284"/>
        </w:tabs>
        <w:spacing w:after="0"/>
        <w:ind w:left="0"/>
        <w:jc w:val="both"/>
      </w:pPr>
      <w:r>
        <w:t>Pour rappel, il vous appartient</w:t>
      </w:r>
      <w:r w:rsidRPr="00B927AE">
        <w:rPr>
          <w:rFonts w:cstheme="minorHAnsi"/>
          <w:kern w:val="28"/>
        </w:rPr>
        <w:t xml:space="preserve"> </w:t>
      </w:r>
      <w:r w:rsidRPr="009C7609">
        <w:rPr>
          <w:rFonts w:cstheme="minorHAnsi"/>
          <w:kern w:val="28"/>
        </w:rPr>
        <w:t>de présenter vos intentions (réintégration</w:t>
      </w:r>
      <w:r>
        <w:rPr>
          <w:rFonts w:cstheme="minorHAnsi"/>
          <w:kern w:val="28"/>
        </w:rPr>
        <w:t>,</w:t>
      </w:r>
      <w:r w:rsidRPr="009C7609">
        <w:rPr>
          <w:rFonts w:cstheme="minorHAnsi"/>
          <w:kern w:val="28"/>
        </w:rPr>
        <w:t xml:space="preserve"> renouvellement</w:t>
      </w:r>
      <w:r>
        <w:rPr>
          <w:rFonts w:cstheme="minorHAnsi"/>
          <w:kern w:val="28"/>
        </w:rPr>
        <w:t xml:space="preserve"> ou démission</w:t>
      </w:r>
      <w:r w:rsidRPr="009C7609">
        <w:rPr>
          <w:rFonts w:cstheme="minorHAnsi"/>
          <w:kern w:val="28"/>
        </w:rPr>
        <w:t xml:space="preserve">) au service ressources humaines </w:t>
      </w:r>
      <w:r w:rsidRPr="009C7609">
        <w:rPr>
          <w:rFonts w:cstheme="minorHAnsi"/>
          <w:b/>
          <w:kern w:val="28"/>
        </w:rPr>
        <w:t xml:space="preserve">au moins trois mois avant l’expiration de la disponibilité en cours, </w:t>
      </w:r>
      <w:r>
        <w:rPr>
          <w:rFonts w:cstheme="minorHAnsi"/>
          <w:b/>
          <w:kern w:val="28"/>
        </w:rPr>
        <w:t>sous</w:t>
      </w:r>
      <w:r w:rsidRPr="009C7609">
        <w:rPr>
          <w:rFonts w:cstheme="minorHAnsi"/>
          <w:b/>
          <w:kern w:val="28"/>
        </w:rPr>
        <w:t xml:space="preserve"> peine d’être radié des cadres</w:t>
      </w:r>
      <w:r w:rsidRPr="009C7609">
        <w:rPr>
          <w:rFonts w:cstheme="minorHAnsi"/>
          <w:kern w:val="28"/>
        </w:rPr>
        <w:t xml:space="preserve"> au terme de la période de disponibilité accordée.</w:t>
      </w:r>
    </w:p>
    <w:p w14:paraId="4EC0CB90" w14:textId="77777777" w:rsidR="00FD623A" w:rsidRDefault="00FD623A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5CC4DD13" w14:textId="4164B000" w:rsidR="00984450" w:rsidRDefault="00041CA8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9C7609">
        <w:rPr>
          <w:rFonts w:asciiTheme="minorHAnsi" w:hAnsiTheme="minorHAnsi" w:cstheme="minorHAnsi"/>
          <w:kern w:val="28"/>
          <w:sz w:val="22"/>
          <w:szCs w:val="22"/>
        </w:rPr>
        <w:t>P</w:t>
      </w:r>
      <w:r w:rsidR="00660C94">
        <w:rPr>
          <w:rFonts w:asciiTheme="minorHAnsi" w:hAnsiTheme="minorHAnsi" w:cstheme="minorHAnsi"/>
          <w:kern w:val="28"/>
          <w:sz w:val="22"/>
          <w:szCs w:val="22"/>
        </w:rPr>
        <w:t xml:space="preserve">ar ailleurs, </w:t>
      </w:r>
      <w:r w:rsidR="00984450">
        <w:rPr>
          <w:rFonts w:asciiTheme="minorHAnsi" w:hAnsiTheme="minorHAnsi" w:cstheme="minorHAnsi"/>
          <w:kern w:val="28"/>
          <w:sz w:val="22"/>
          <w:szCs w:val="22"/>
        </w:rPr>
        <w:t xml:space="preserve">je vous rappelle que </w:t>
      </w:r>
      <w:r w:rsidR="00660C94">
        <w:rPr>
          <w:rFonts w:asciiTheme="minorHAnsi" w:hAnsiTheme="minorHAnsi" w:cstheme="minorHAnsi"/>
          <w:kern w:val="28"/>
          <w:sz w:val="22"/>
          <w:szCs w:val="22"/>
        </w:rPr>
        <w:t>si</w:t>
      </w:r>
      <w:r w:rsidR="00984450">
        <w:rPr>
          <w:rFonts w:asciiTheme="minorHAnsi" w:hAnsiTheme="minorHAnsi" w:cstheme="minorHAnsi"/>
          <w:kern w:val="28"/>
          <w:sz w:val="22"/>
          <w:szCs w:val="22"/>
        </w:rPr>
        <w:t xml:space="preserve"> vous envisagez d’exercer une activité privée pendant les trois premières années de votre disponibilité, vous êtes tenu(e) de nous en informer préalablement par écrit.</w:t>
      </w:r>
    </w:p>
    <w:p w14:paraId="6887A6E3" w14:textId="77777777" w:rsidR="00B927AE" w:rsidRDefault="00B927AE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44493177" w14:textId="6599AA8D" w:rsidR="00B927AE" w:rsidRDefault="00984450" w:rsidP="00FD623A">
      <w:pPr>
        <w:pStyle w:val="Salutations"/>
        <w:spacing w:before="0" w:after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>
        <w:rPr>
          <w:rFonts w:asciiTheme="minorHAnsi" w:hAnsiTheme="minorHAnsi" w:cstheme="minorHAnsi"/>
          <w:kern w:val="28"/>
          <w:sz w:val="22"/>
          <w:szCs w:val="22"/>
        </w:rPr>
        <w:t xml:space="preserve">Enfin, </w:t>
      </w:r>
      <w:r w:rsidR="00B927AE">
        <w:rPr>
          <w:rFonts w:asciiTheme="minorHAnsi" w:hAnsiTheme="minorHAnsi" w:cstheme="minorHAnsi"/>
          <w:kern w:val="28"/>
          <w:sz w:val="22"/>
          <w:szCs w:val="22"/>
        </w:rPr>
        <w:t>pour bénéficier du maintien des droits à l’avancement, il est toujours nécessaire d’</w:t>
      </w:r>
      <w:r w:rsidR="00FD623A">
        <w:rPr>
          <w:rFonts w:asciiTheme="minorHAnsi" w:hAnsiTheme="minorHAnsi" w:cstheme="minorHAnsi"/>
          <w:kern w:val="28"/>
          <w:sz w:val="22"/>
          <w:szCs w:val="22"/>
        </w:rPr>
        <w:t>exercer</w:t>
      </w:r>
      <w:r w:rsidR="00B927AE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041CA8" w:rsidRPr="009C7609">
        <w:rPr>
          <w:rFonts w:asciiTheme="minorHAnsi" w:hAnsiTheme="minorHAnsi" w:cstheme="minorHAnsi"/>
          <w:kern w:val="28"/>
          <w:sz w:val="22"/>
          <w:szCs w:val="22"/>
        </w:rPr>
        <w:t xml:space="preserve">une activité professionnelle dont le revenu annuel brut est supérieur à </w:t>
      </w:r>
      <w:r>
        <w:rPr>
          <w:rFonts w:asciiTheme="minorHAnsi" w:hAnsiTheme="minorHAnsi" w:cstheme="minorHAnsi"/>
          <w:kern w:val="28"/>
          <w:sz w:val="22"/>
          <w:szCs w:val="22"/>
        </w:rPr>
        <w:t>600 fois le montant du SMIC horaire brut</w:t>
      </w:r>
      <w:r w:rsidR="00FD4067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984450">
        <w:rPr>
          <w:rFonts w:asciiTheme="minorHAnsi" w:hAnsiTheme="minorHAnsi" w:cstheme="minorHAnsi"/>
          <w:i/>
          <w:iCs/>
          <w:kern w:val="28"/>
          <w:sz w:val="22"/>
          <w:szCs w:val="22"/>
        </w:rPr>
        <w:t>(</w:t>
      </w:r>
      <w:r w:rsidR="00FD4067">
        <w:rPr>
          <w:rFonts w:asciiTheme="minorHAnsi" w:hAnsiTheme="minorHAnsi" w:cstheme="minorHAnsi"/>
          <w:i/>
          <w:iCs/>
          <w:kern w:val="28"/>
          <w:sz w:val="22"/>
          <w:szCs w:val="22"/>
        </w:rPr>
        <w:t>7</w:t>
      </w:r>
      <w:r w:rsidR="002041E7">
        <w:rPr>
          <w:rFonts w:asciiTheme="minorHAnsi" w:hAnsiTheme="minorHAnsi" w:cstheme="minorHAnsi"/>
          <w:i/>
          <w:iCs/>
          <w:kern w:val="28"/>
          <w:sz w:val="22"/>
          <w:szCs w:val="22"/>
        </w:rPr>
        <w:t>212</w:t>
      </w:r>
      <w:r w:rsidR="00FD4067">
        <w:rPr>
          <w:rFonts w:asciiTheme="minorHAnsi" w:hAnsiTheme="minorHAnsi" w:cstheme="minorHAnsi"/>
          <w:i/>
          <w:iCs/>
          <w:kern w:val="28"/>
          <w:sz w:val="22"/>
          <w:szCs w:val="22"/>
        </w:rPr>
        <w:t>€</w:t>
      </w:r>
      <w:r w:rsidR="00041CA8" w:rsidRPr="00984450">
        <w:rPr>
          <w:rFonts w:asciiTheme="minorHAnsi" w:hAnsiTheme="minorHAnsi" w:cstheme="minorHAnsi"/>
          <w:i/>
          <w:iCs/>
          <w:kern w:val="28"/>
          <w:sz w:val="22"/>
          <w:szCs w:val="22"/>
        </w:rPr>
        <w:t xml:space="preserve"> </w:t>
      </w:r>
      <w:r w:rsidR="00FD4067">
        <w:rPr>
          <w:rFonts w:asciiTheme="minorHAnsi" w:hAnsiTheme="minorHAnsi" w:cstheme="minorHAnsi"/>
          <w:i/>
          <w:iCs/>
          <w:kern w:val="28"/>
          <w:sz w:val="22"/>
          <w:szCs w:val="22"/>
        </w:rPr>
        <w:t>en janvier 202</w:t>
      </w:r>
      <w:r w:rsidR="002041E7">
        <w:rPr>
          <w:rFonts w:asciiTheme="minorHAnsi" w:hAnsiTheme="minorHAnsi" w:cstheme="minorHAnsi"/>
          <w:i/>
          <w:iCs/>
          <w:kern w:val="28"/>
          <w:sz w:val="22"/>
          <w:szCs w:val="22"/>
        </w:rPr>
        <w:t>6</w:t>
      </w:r>
      <w:r w:rsidR="000264B0" w:rsidRPr="00656C59">
        <w:rPr>
          <w:rFonts w:asciiTheme="minorHAnsi" w:hAnsiTheme="minorHAnsi" w:cstheme="minorHAnsi"/>
          <w:i/>
          <w:iCs/>
          <w:kern w:val="28"/>
          <w:sz w:val="22"/>
          <w:szCs w:val="22"/>
        </w:rPr>
        <w:t>)</w:t>
      </w:r>
      <w:r w:rsidR="000264B0" w:rsidRPr="009C7609">
        <w:rPr>
          <w:rFonts w:asciiTheme="minorHAnsi" w:hAnsiTheme="minorHAnsi" w:cstheme="minorHAnsi"/>
          <w:kern w:val="28"/>
          <w:sz w:val="22"/>
          <w:szCs w:val="22"/>
        </w:rPr>
        <w:t xml:space="preserve"> en cas d’activité indépendante</w:t>
      </w:r>
      <w:r w:rsidR="00041CA8" w:rsidRPr="009C7609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FD623A">
        <w:rPr>
          <w:rFonts w:asciiTheme="minorHAnsi" w:hAnsiTheme="minorHAnsi" w:cstheme="minorHAnsi"/>
          <w:kern w:val="28"/>
          <w:sz w:val="22"/>
          <w:szCs w:val="22"/>
        </w:rPr>
        <w:t>OU</w:t>
      </w:r>
      <w:r w:rsidR="00041CA8" w:rsidRPr="009C7609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FD623A">
        <w:rPr>
          <w:rFonts w:asciiTheme="minorHAnsi" w:hAnsiTheme="minorHAnsi" w:cstheme="minorHAnsi"/>
          <w:kern w:val="28"/>
          <w:sz w:val="22"/>
          <w:szCs w:val="22"/>
        </w:rPr>
        <w:t>d’avoir</w:t>
      </w:r>
      <w:r w:rsidR="00041CA8" w:rsidRPr="009C7609">
        <w:rPr>
          <w:rFonts w:asciiTheme="minorHAnsi" w:hAnsiTheme="minorHAnsi" w:cstheme="minorHAnsi"/>
          <w:kern w:val="28"/>
          <w:sz w:val="22"/>
          <w:szCs w:val="22"/>
        </w:rPr>
        <w:t xml:space="preserve"> effectué plus de 600 heures de travail par an</w:t>
      </w:r>
      <w:r w:rsidR="000264B0" w:rsidRPr="009C7609">
        <w:rPr>
          <w:rFonts w:asciiTheme="minorHAnsi" w:hAnsiTheme="minorHAnsi" w:cstheme="minorHAnsi"/>
          <w:kern w:val="28"/>
          <w:sz w:val="22"/>
          <w:szCs w:val="22"/>
        </w:rPr>
        <w:t xml:space="preserve"> en cas d’activité salariée</w:t>
      </w:r>
      <w:r w:rsidR="00B927AE">
        <w:rPr>
          <w:rFonts w:asciiTheme="minorHAnsi" w:hAnsiTheme="minorHAnsi" w:cstheme="minorHAnsi"/>
          <w:kern w:val="28"/>
          <w:sz w:val="22"/>
          <w:szCs w:val="22"/>
        </w:rPr>
        <w:t>.</w:t>
      </w:r>
    </w:p>
    <w:p w14:paraId="44B169B7" w14:textId="77777777" w:rsidR="00B927AE" w:rsidRPr="00B927AE" w:rsidRDefault="00B927AE" w:rsidP="00FD623A">
      <w:pPr>
        <w:spacing w:after="0"/>
      </w:pPr>
    </w:p>
    <w:p w14:paraId="624C00FC" w14:textId="73870701" w:rsidR="00041CA8" w:rsidRPr="009C7609" w:rsidRDefault="00041CA8" w:rsidP="00FD623A">
      <w:pPr>
        <w:spacing w:after="0" w:line="240" w:lineRule="auto"/>
        <w:jc w:val="both"/>
        <w:rPr>
          <w:rFonts w:cstheme="minorHAnsi"/>
        </w:rPr>
      </w:pPr>
      <w:r w:rsidRPr="009C7609">
        <w:rPr>
          <w:rFonts w:cstheme="minorHAnsi"/>
        </w:rPr>
        <w:t>Je vous prie de croire, Madame, Monsieur, à l’assurance de mes salutations distinguées.</w:t>
      </w:r>
    </w:p>
    <w:p w14:paraId="35DDE143" w14:textId="77777777" w:rsidR="00D667A9" w:rsidRDefault="00041CA8" w:rsidP="00FD623A">
      <w:pPr>
        <w:spacing w:after="0" w:line="240" w:lineRule="auto"/>
        <w:rPr>
          <w:rFonts w:cstheme="minorHAnsi"/>
        </w:rPr>
      </w:pPr>
      <w:r w:rsidRPr="009C7609">
        <w:rPr>
          <w:rFonts w:cstheme="minorHAnsi"/>
          <w:i/>
        </w:rPr>
        <w:tab/>
      </w:r>
      <w:r w:rsidRPr="009C7609">
        <w:rPr>
          <w:rFonts w:cstheme="minorHAnsi"/>
          <w:i/>
        </w:rPr>
        <w:tab/>
      </w:r>
      <w:r w:rsidRPr="009C7609">
        <w:rPr>
          <w:rFonts w:cstheme="minorHAnsi"/>
          <w:i/>
        </w:rPr>
        <w:tab/>
      </w:r>
      <w:r w:rsidRPr="009C7609">
        <w:rPr>
          <w:rFonts w:cstheme="minorHAnsi"/>
          <w:i/>
        </w:rPr>
        <w:tab/>
      </w:r>
      <w:r w:rsidRPr="009C7609">
        <w:rPr>
          <w:rFonts w:cstheme="minorHAnsi"/>
          <w:i/>
        </w:rPr>
        <w:tab/>
      </w:r>
      <w:r w:rsidRPr="009C7609">
        <w:rPr>
          <w:rFonts w:cstheme="minorHAnsi"/>
        </w:rPr>
        <w:t xml:space="preserve">                                     </w:t>
      </w:r>
      <w:r w:rsidRPr="009C7609">
        <w:rPr>
          <w:rFonts w:cstheme="minorHAnsi"/>
        </w:rPr>
        <w:tab/>
      </w:r>
    </w:p>
    <w:p w14:paraId="08BF2B49" w14:textId="77777777" w:rsidR="00FD623A" w:rsidRDefault="00FD623A" w:rsidP="00FD623A">
      <w:pPr>
        <w:spacing w:after="0" w:line="240" w:lineRule="auto"/>
        <w:ind w:left="3964" w:firstLine="992"/>
        <w:jc w:val="both"/>
        <w:rPr>
          <w:rFonts w:cstheme="minorHAnsi"/>
        </w:rPr>
      </w:pPr>
    </w:p>
    <w:p w14:paraId="4E9495CB" w14:textId="77581233" w:rsidR="00041CA8" w:rsidRDefault="00041CA8" w:rsidP="00FD623A">
      <w:pPr>
        <w:spacing w:after="0" w:line="240" w:lineRule="auto"/>
        <w:ind w:left="3964" w:firstLine="992"/>
        <w:jc w:val="both"/>
        <w:rPr>
          <w:rFonts w:ascii="Tahoma" w:hAnsi="Tahoma" w:cs="Tahoma"/>
        </w:rPr>
      </w:pPr>
      <w:r w:rsidRPr="009C7609">
        <w:rPr>
          <w:rFonts w:cstheme="minorHAnsi"/>
        </w:rPr>
        <w:t>Le Président ou Le Maire</w:t>
      </w:r>
    </w:p>
    <w:p w14:paraId="2EB6EAC6" w14:textId="3A5982AD" w:rsidR="006959D1" w:rsidRDefault="006959D1" w:rsidP="00196D6D">
      <w:pPr>
        <w:spacing w:after="0" w:line="240" w:lineRule="auto"/>
      </w:pPr>
    </w:p>
    <w:p w14:paraId="59888778" w14:textId="77777777" w:rsidR="006959D1" w:rsidRPr="00613B0D" w:rsidRDefault="006959D1" w:rsidP="007641B8">
      <w:pPr>
        <w:jc w:val="center"/>
        <w:rPr>
          <w:b/>
          <w:sz w:val="28"/>
          <w:szCs w:val="28"/>
          <w:u w:val="single"/>
        </w:rPr>
      </w:pPr>
      <w:r w:rsidRPr="00613B0D">
        <w:rPr>
          <w:b/>
          <w:sz w:val="28"/>
          <w:szCs w:val="28"/>
          <w:u w:val="single"/>
        </w:rPr>
        <w:t xml:space="preserve">Annexe au courrier d’information relatives aux modifications </w:t>
      </w:r>
      <w:r>
        <w:rPr>
          <w:b/>
          <w:sz w:val="28"/>
          <w:szCs w:val="28"/>
          <w:u w:val="single"/>
        </w:rPr>
        <w:br/>
      </w:r>
      <w:r w:rsidRPr="00613B0D">
        <w:rPr>
          <w:b/>
          <w:sz w:val="28"/>
          <w:szCs w:val="28"/>
          <w:u w:val="single"/>
        </w:rPr>
        <w:t>réglementair</w:t>
      </w:r>
      <w:r>
        <w:rPr>
          <w:b/>
          <w:sz w:val="28"/>
          <w:szCs w:val="28"/>
          <w:u w:val="single"/>
        </w:rPr>
        <w:t>es apportées à la disponibilité</w:t>
      </w:r>
    </w:p>
    <w:p w14:paraId="65C1E2D4" w14:textId="77777777" w:rsidR="006959D1" w:rsidRDefault="006959D1" w:rsidP="007641B8">
      <w:pPr>
        <w:jc w:val="both"/>
      </w:pPr>
    </w:p>
    <w:p w14:paraId="5A27CFDB" w14:textId="1BFCBF31" w:rsidR="006959D1" w:rsidRPr="00613B0D" w:rsidRDefault="006959D1" w:rsidP="007641B8">
      <w:pPr>
        <w:pStyle w:val="NormalWeb"/>
        <w:jc w:val="both"/>
        <w:rPr>
          <w:rFonts w:asciiTheme="minorHAnsi" w:hAnsiTheme="minorHAnsi" w:cstheme="minorHAnsi"/>
        </w:rPr>
      </w:pPr>
      <w:r w:rsidRPr="00613B0D">
        <w:rPr>
          <w:rFonts w:asciiTheme="minorHAnsi" w:hAnsiTheme="minorHAnsi" w:cstheme="minorHAnsi"/>
          <w:color w:val="191A1F"/>
        </w:rPr>
        <w:t xml:space="preserve">En vertu de l’arrêté du 19 juin 2019 </w:t>
      </w:r>
      <w:r w:rsidRPr="00613B0D">
        <w:rPr>
          <w:rFonts w:asciiTheme="minorHAnsi" w:hAnsiTheme="minorHAnsi" w:cstheme="minorHAnsi"/>
        </w:rPr>
        <w:t xml:space="preserve">fixant la liste des pièces justificatives permettant au fonctionnaire exerçant une activité professionnelle en position de disponibilité de conserver ses droits à l'avancement dans la fonction publique territoriale, l’agent en disponibilité doit fournir les pièces justificatives suivantes </w:t>
      </w:r>
      <w:r w:rsidR="002041E7" w:rsidRPr="002041E7">
        <w:rPr>
          <w:rFonts w:asciiTheme="minorHAnsi" w:hAnsiTheme="minorHAnsi" w:cstheme="minorHAnsi"/>
          <w:b/>
          <w:bCs/>
        </w:rPr>
        <w:t>au moment de sa réintégration</w:t>
      </w:r>
      <w:r w:rsidRPr="00613B0D">
        <w:rPr>
          <w:rFonts w:asciiTheme="minorHAnsi" w:hAnsiTheme="minorHAnsi" w:cstheme="minorHAnsi"/>
        </w:rPr>
        <w:t xml:space="preserve"> pour bénéficier de </w:t>
      </w:r>
      <w:r>
        <w:rPr>
          <w:rFonts w:asciiTheme="minorHAnsi" w:hAnsiTheme="minorHAnsi" w:cstheme="minorHAnsi"/>
        </w:rPr>
        <w:t>ses</w:t>
      </w:r>
      <w:r w:rsidRPr="00613B0D">
        <w:rPr>
          <w:rFonts w:asciiTheme="minorHAnsi" w:hAnsiTheme="minorHAnsi" w:cstheme="minorHAnsi"/>
        </w:rPr>
        <w:t xml:space="preserve"> droits à l’avancement : </w:t>
      </w:r>
    </w:p>
    <w:p w14:paraId="445DF387" w14:textId="77777777" w:rsidR="006959D1" w:rsidRPr="00613B0D" w:rsidRDefault="006959D1" w:rsidP="007641B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97AFB">
        <w:rPr>
          <w:rFonts w:asciiTheme="minorHAnsi" w:hAnsiTheme="minorHAnsi" w:cstheme="minorHAnsi"/>
          <w:color w:val="191A1F"/>
          <w:u w:val="single"/>
        </w:rPr>
        <w:t>pour</w:t>
      </w:r>
      <w:proofErr w:type="gramEnd"/>
      <w:r w:rsidRPr="00697AFB">
        <w:rPr>
          <w:rFonts w:asciiTheme="minorHAnsi" w:hAnsiTheme="minorHAnsi" w:cstheme="minorHAnsi"/>
          <w:color w:val="191A1F"/>
          <w:u w:val="single"/>
        </w:rPr>
        <w:t xml:space="preserve"> le fonctionnaire exerçant une activité salariée</w:t>
      </w:r>
      <w:r w:rsidRPr="00613B0D">
        <w:rPr>
          <w:rFonts w:asciiTheme="minorHAnsi" w:hAnsiTheme="minorHAnsi" w:cstheme="minorHAnsi"/>
          <w:color w:val="191A1F"/>
        </w:rPr>
        <w:t xml:space="preserve"> :</w:t>
      </w:r>
    </w:p>
    <w:p w14:paraId="63545C41" w14:textId="77777777" w:rsidR="006959D1" w:rsidRPr="00613B0D" w:rsidRDefault="006959D1" w:rsidP="007641B8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une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copie du ou des bulletins de salaire ;</w:t>
      </w:r>
    </w:p>
    <w:p w14:paraId="44880696" w14:textId="5A01ABD1" w:rsidR="002041E7" w:rsidRDefault="006959D1" w:rsidP="002041E7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une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copie du ou des contrats de travail permettant de justifier de cette activité</w:t>
      </w:r>
      <w:r>
        <w:rPr>
          <w:rFonts w:asciiTheme="minorHAnsi" w:hAnsiTheme="minorHAnsi" w:cstheme="minorHAnsi"/>
          <w:color w:val="191A1F"/>
        </w:rPr>
        <w:t>.</w:t>
      </w:r>
    </w:p>
    <w:p w14:paraId="28520D5E" w14:textId="77777777" w:rsidR="002041E7" w:rsidRPr="002041E7" w:rsidRDefault="002041E7" w:rsidP="002041E7">
      <w:pPr>
        <w:pStyle w:val="NormalWeb"/>
        <w:jc w:val="both"/>
        <w:rPr>
          <w:rFonts w:asciiTheme="minorHAnsi" w:hAnsiTheme="minorHAnsi" w:cstheme="minorHAnsi"/>
          <w:color w:val="191A1F"/>
          <w:sz w:val="2"/>
          <w:szCs w:val="2"/>
        </w:rPr>
      </w:pPr>
    </w:p>
    <w:p w14:paraId="125F2808" w14:textId="77777777" w:rsidR="006959D1" w:rsidRPr="00613B0D" w:rsidRDefault="006959D1" w:rsidP="007641B8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97AFB">
        <w:rPr>
          <w:rFonts w:asciiTheme="minorHAnsi" w:hAnsiTheme="minorHAnsi" w:cstheme="minorHAnsi"/>
          <w:color w:val="191A1F"/>
          <w:u w:val="single"/>
        </w:rPr>
        <w:t>pour</w:t>
      </w:r>
      <w:proofErr w:type="gramEnd"/>
      <w:r w:rsidRPr="00697AFB">
        <w:rPr>
          <w:rFonts w:asciiTheme="minorHAnsi" w:hAnsiTheme="minorHAnsi" w:cstheme="minorHAnsi"/>
          <w:color w:val="191A1F"/>
          <w:u w:val="single"/>
        </w:rPr>
        <w:t xml:space="preserve"> le fonctionnaire </w:t>
      </w:r>
      <w:proofErr w:type="gramStart"/>
      <w:r w:rsidRPr="00697AFB">
        <w:rPr>
          <w:rFonts w:asciiTheme="minorHAnsi" w:hAnsiTheme="minorHAnsi" w:cstheme="minorHAnsi"/>
          <w:color w:val="191A1F"/>
          <w:u w:val="single"/>
        </w:rPr>
        <w:t>exerçant  une</w:t>
      </w:r>
      <w:proofErr w:type="gramEnd"/>
      <w:r w:rsidRPr="00697AFB">
        <w:rPr>
          <w:rFonts w:asciiTheme="minorHAnsi" w:hAnsiTheme="minorHAnsi" w:cstheme="minorHAnsi"/>
          <w:color w:val="191A1F"/>
          <w:u w:val="single"/>
        </w:rPr>
        <w:t xml:space="preserve"> activité indépendante</w:t>
      </w:r>
      <w:r w:rsidRPr="00613B0D">
        <w:rPr>
          <w:rFonts w:asciiTheme="minorHAnsi" w:hAnsiTheme="minorHAnsi" w:cstheme="minorHAnsi"/>
          <w:color w:val="191A1F"/>
        </w:rPr>
        <w:t> :</w:t>
      </w:r>
    </w:p>
    <w:p w14:paraId="678F750C" w14:textId="77777777" w:rsidR="006959D1" w:rsidRPr="00613B0D" w:rsidRDefault="006959D1" w:rsidP="007641B8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un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justificatif d’immatriculation de son activité soit au Répertoire des métiers ou au Registre du commerce et des sociétés, soit à l’URSSAF ;</w:t>
      </w:r>
    </w:p>
    <w:p w14:paraId="058A4BC4" w14:textId="77777777" w:rsidR="006959D1" w:rsidRDefault="006959D1" w:rsidP="007641B8">
      <w:pPr>
        <w:pStyle w:val="NormalWeb"/>
        <w:numPr>
          <w:ilvl w:val="1"/>
          <w:numId w:val="1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une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copie de l'avis d'imposition ou de tout élément comptable certifié attestant de la capacité de l'entreprise ou de la société à procurer au fonctionnaire des revenus permettant de remplir la condition énoncée ci-dessus</w:t>
      </w:r>
      <w:r>
        <w:rPr>
          <w:rFonts w:asciiTheme="minorHAnsi" w:hAnsiTheme="minorHAnsi" w:cstheme="minorHAnsi"/>
          <w:color w:val="191A1F"/>
        </w:rPr>
        <w:t>.</w:t>
      </w:r>
    </w:p>
    <w:p w14:paraId="25896217" w14:textId="77777777" w:rsidR="006959D1" w:rsidRPr="00613B0D" w:rsidRDefault="006959D1" w:rsidP="007641B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97AFB">
        <w:rPr>
          <w:rFonts w:asciiTheme="minorHAnsi" w:hAnsiTheme="minorHAnsi" w:cstheme="minorHAnsi"/>
          <w:color w:val="191A1F"/>
          <w:u w:val="single"/>
        </w:rPr>
        <w:t>pour</w:t>
      </w:r>
      <w:proofErr w:type="gramEnd"/>
      <w:r w:rsidRPr="00697AFB">
        <w:rPr>
          <w:rFonts w:asciiTheme="minorHAnsi" w:hAnsiTheme="minorHAnsi" w:cstheme="minorHAnsi"/>
          <w:color w:val="191A1F"/>
          <w:u w:val="single"/>
        </w:rPr>
        <w:t xml:space="preserve"> le fonctionnaire créant ou reprenant une entreprise</w:t>
      </w:r>
      <w:r w:rsidRPr="00613B0D">
        <w:rPr>
          <w:rFonts w:asciiTheme="minorHAnsi" w:hAnsiTheme="minorHAnsi" w:cstheme="minorHAnsi"/>
          <w:color w:val="191A1F"/>
        </w:rPr>
        <w:t xml:space="preserve"> :</w:t>
      </w:r>
    </w:p>
    <w:p w14:paraId="2284D590" w14:textId="77777777" w:rsidR="006959D1" w:rsidRPr="00613B0D" w:rsidRDefault="006959D1" w:rsidP="007641B8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un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justificatif d'immatriculation de son activité soit au Répertoire des métiers ou au Registre du commerce et des sociétés, soit à URSSAF.</w:t>
      </w:r>
    </w:p>
    <w:p w14:paraId="5D01BA8B" w14:textId="77777777" w:rsidR="006959D1" w:rsidRPr="002041E7" w:rsidRDefault="006959D1" w:rsidP="007641B8">
      <w:pPr>
        <w:pStyle w:val="NormalWeb"/>
        <w:ind w:left="720"/>
        <w:jc w:val="both"/>
        <w:rPr>
          <w:rFonts w:asciiTheme="minorHAnsi" w:hAnsiTheme="minorHAnsi" w:cstheme="minorHAnsi"/>
          <w:color w:val="191A1F"/>
          <w:sz w:val="6"/>
          <w:szCs w:val="6"/>
        </w:rPr>
      </w:pPr>
    </w:p>
    <w:p w14:paraId="265E6068" w14:textId="77777777" w:rsidR="006959D1" w:rsidRPr="00613B0D" w:rsidRDefault="006959D1" w:rsidP="007641B8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97AFB">
        <w:rPr>
          <w:rFonts w:asciiTheme="minorHAnsi" w:hAnsiTheme="minorHAnsi" w:cstheme="minorHAnsi"/>
          <w:color w:val="191A1F"/>
          <w:u w:val="single"/>
        </w:rPr>
        <w:t>si</w:t>
      </w:r>
      <w:proofErr w:type="gramEnd"/>
      <w:r w:rsidRPr="00697AFB">
        <w:rPr>
          <w:rFonts w:asciiTheme="minorHAnsi" w:hAnsiTheme="minorHAnsi" w:cstheme="minorHAnsi"/>
          <w:color w:val="191A1F"/>
          <w:u w:val="single"/>
        </w:rPr>
        <w:t xml:space="preserve"> l’activité est exercée à l’étranger</w:t>
      </w:r>
      <w:r w:rsidRPr="00613B0D">
        <w:rPr>
          <w:rFonts w:asciiTheme="minorHAnsi" w:hAnsiTheme="minorHAnsi" w:cstheme="minorHAnsi"/>
          <w:color w:val="191A1F"/>
        </w:rPr>
        <w:t> :</w:t>
      </w:r>
    </w:p>
    <w:p w14:paraId="0DA53D91" w14:textId="77777777" w:rsidR="006959D1" w:rsidRPr="00613B0D" w:rsidRDefault="006959D1" w:rsidP="007641B8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  <w:color w:val="191A1F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toutes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pièces équivalentes à celles précitées ;</w:t>
      </w:r>
    </w:p>
    <w:p w14:paraId="1737979B" w14:textId="77777777" w:rsidR="006959D1" w:rsidRPr="00613B0D" w:rsidRDefault="006959D1" w:rsidP="007641B8">
      <w:pPr>
        <w:pStyle w:val="NormalWeb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613B0D">
        <w:rPr>
          <w:rFonts w:asciiTheme="minorHAnsi" w:hAnsiTheme="minorHAnsi" w:cstheme="minorHAnsi"/>
          <w:color w:val="191A1F"/>
        </w:rPr>
        <w:t>une</w:t>
      </w:r>
      <w:proofErr w:type="gramEnd"/>
      <w:r w:rsidRPr="00613B0D">
        <w:rPr>
          <w:rFonts w:asciiTheme="minorHAnsi" w:hAnsiTheme="minorHAnsi" w:cstheme="minorHAnsi"/>
          <w:color w:val="191A1F"/>
        </w:rPr>
        <w:t xml:space="preserve"> copie dans une traduction en français établie par un traducteur assermenté.</w:t>
      </w:r>
    </w:p>
    <w:p w14:paraId="16F6EB09" w14:textId="77777777" w:rsidR="006959D1" w:rsidRDefault="006959D1" w:rsidP="007641B8">
      <w:pPr>
        <w:spacing w:line="240" w:lineRule="auto"/>
      </w:pPr>
    </w:p>
    <w:sectPr w:rsidR="006959D1" w:rsidSect="002041E7">
      <w:footerReference w:type="default" r:id="rId10"/>
      <w:pgSz w:w="11906" w:h="16838"/>
      <w:pgMar w:top="426" w:right="1133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2AF4" w14:textId="77777777" w:rsidR="00967D13" w:rsidRDefault="00967D13">
      <w:pPr>
        <w:spacing w:after="0" w:line="240" w:lineRule="auto"/>
      </w:pPr>
      <w:r>
        <w:separator/>
      </w:r>
    </w:p>
  </w:endnote>
  <w:endnote w:type="continuationSeparator" w:id="0">
    <w:p w14:paraId="3EB1A04F" w14:textId="77777777" w:rsidR="00967D13" w:rsidRDefault="0096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1913" w14:textId="77777777" w:rsidR="00D667A9" w:rsidRPr="004F366C" w:rsidRDefault="00D667A9" w:rsidP="004F366C">
    <w:pPr>
      <w:pStyle w:val="Pieddepage"/>
      <w:ind w:right="-143"/>
      <w:rPr>
        <w:rFonts w:ascii="Lucida Sans Unicode" w:hAnsi="Lucida Sans Unicode" w:cs="Lucida Sans Unico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8446" w14:textId="77777777" w:rsidR="00967D13" w:rsidRDefault="00967D13">
      <w:pPr>
        <w:spacing w:after="0" w:line="240" w:lineRule="auto"/>
      </w:pPr>
      <w:r>
        <w:separator/>
      </w:r>
    </w:p>
  </w:footnote>
  <w:footnote w:type="continuationSeparator" w:id="0">
    <w:p w14:paraId="1A3A2FA5" w14:textId="77777777" w:rsidR="00967D13" w:rsidRDefault="00967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45F5"/>
    <w:multiLevelType w:val="hybridMultilevel"/>
    <w:tmpl w:val="89EA5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0011"/>
    <w:multiLevelType w:val="hybridMultilevel"/>
    <w:tmpl w:val="A266D1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95660"/>
    <w:multiLevelType w:val="hybridMultilevel"/>
    <w:tmpl w:val="1DA81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E3879"/>
    <w:multiLevelType w:val="hybridMultilevel"/>
    <w:tmpl w:val="80FCC396"/>
    <w:lvl w:ilvl="0" w:tplc="44802F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70881">
    <w:abstractNumId w:val="0"/>
  </w:num>
  <w:num w:numId="2" w16cid:durableId="1780492094">
    <w:abstractNumId w:val="2"/>
  </w:num>
  <w:num w:numId="3" w16cid:durableId="949626612">
    <w:abstractNumId w:val="3"/>
  </w:num>
  <w:num w:numId="4" w16cid:durableId="79502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A8"/>
    <w:rsid w:val="000264B0"/>
    <w:rsid w:val="00027940"/>
    <w:rsid w:val="00041CA8"/>
    <w:rsid w:val="000F66BC"/>
    <w:rsid w:val="00196D6D"/>
    <w:rsid w:val="002041E7"/>
    <w:rsid w:val="002565CC"/>
    <w:rsid w:val="002712EA"/>
    <w:rsid w:val="002A0902"/>
    <w:rsid w:val="002F58C6"/>
    <w:rsid w:val="004B740F"/>
    <w:rsid w:val="004C61A0"/>
    <w:rsid w:val="00536357"/>
    <w:rsid w:val="00656C59"/>
    <w:rsid w:val="00660C94"/>
    <w:rsid w:val="006959D1"/>
    <w:rsid w:val="00742D15"/>
    <w:rsid w:val="007641B8"/>
    <w:rsid w:val="009254A2"/>
    <w:rsid w:val="00967D13"/>
    <w:rsid w:val="00984450"/>
    <w:rsid w:val="009A6F92"/>
    <w:rsid w:val="009C7609"/>
    <w:rsid w:val="009E22B2"/>
    <w:rsid w:val="009F45BD"/>
    <w:rsid w:val="00AE450D"/>
    <w:rsid w:val="00B902F9"/>
    <w:rsid w:val="00B927AE"/>
    <w:rsid w:val="00BC330C"/>
    <w:rsid w:val="00D667A9"/>
    <w:rsid w:val="00DA291B"/>
    <w:rsid w:val="00E85592"/>
    <w:rsid w:val="00E85746"/>
    <w:rsid w:val="00E92E02"/>
    <w:rsid w:val="00EE7F74"/>
    <w:rsid w:val="00F249D1"/>
    <w:rsid w:val="00FA02F9"/>
    <w:rsid w:val="00FD4067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6EC"/>
  <w15:docId w15:val="{F3AF7AFC-50BF-4E80-94BA-B75F4E5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A8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04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41CA8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rsid w:val="00041CA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041C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lutations">
    <w:name w:val="Salutation"/>
    <w:basedOn w:val="Normal"/>
    <w:next w:val="Normal"/>
    <w:link w:val="SalutationsCar"/>
    <w:rsid w:val="00041CA8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sCar">
    <w:name w:val="Salutations Car"/>
    <w:basedOn w:val="Policepardfaut"/>
    <w:link w:val="Salutations"/>
    <w:rsid w:val="00041C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6C59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69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6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67A9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19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Yes_Documentation" ma:contentTypeID="0x010100B3669A6B9A7E4EE5877FE38FDB8B99190077A4EE9038E82E4E9DC79652A183BFAB" ma:contentTypeVersion="4" ma:contentTypeDescription="Bibliothèque des espaces dédiés" ma:contentTypeScope="" ma:versionID="88b36538085851d95272596f156e6584">
  <xsd:schema xmlns:xsd="http://www.w3.org/2001/XMLSchema" xmlns:xs="http://www.w3.org/2001/XMLSchema" xmlns:p="http://schemas.microsoft.com/office/2006/metadata/properties" xmlns:ns2="cac6c717-0427-41df-8cbf-34a1150a5cf1" targetNamespace="http://schemas.microsoft.com/office/2006/metadata/properties" ma:root="true" ma:fieldsID="4ddc6ffe5f1e862cda604dc81d8dbbd0" ns2:_="">
    <xsd:import namespace="cac6c717-0427-41df-8cbf-34a1150a5cf1"/>
    <xsd:element name="properties">
      <xsd:complexType>
        <xsd:sequence>
          <xsd:element name="documentManagement">
            <xsd:complexType>
              <xsd:all>
                <xsd:element ref="ns2:yes_NatureDocument" minOccurs="0"/>
                <xsd:element ref="ns2:yes_Origine" minOccurs="0"/>
                <xsd:element ref="ns2:yes_Processus" minOccurs="0"/>
                <xsd:element ref="ns2:yes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6c717-0427-41df-8cbf-34a1150a5cf1" elementFormDefault="qualified">
    <xsd:import namespace="http://schemas.microsoft.com/office/2006/documentManagement/types"/>
    <xsd:import namespace="http://schemas.microsoft.com/office/infopath/2007/PartnerControls"/>
    <xsd:element name="yes_NatureDocument" ma:index="8" nillable="true" ma:displayName="Nature de document" ma:internalName="yes_NatureDocument">
      <xsd:simpleType>
        <xsd:restriction base="dms:Unknown"/>
      </xsd:simpleType>
    </xsd:element>
    <xsd:element name="yes_Origine" ma:index="9" nillable="true" ma:displayName="Origine" ma:default="-1;#Retraites|8dffc8d1-0430-4811-8854-f72ba50410d7" ma:internalName="yes_Origine">
      <xsd:simpleType>
        <xsd:restriction base="dms:Unknown"/>
      </xsd:simpleType>
    </xsd:element>
    <xsd:element name="yes_Processus" ma:index="10" nillable="true" ma:displayName="Processus" ma:hidden="true" ma:internalName="yes_Processus" ma:readOnly="false">
      <xsd:simpleType>
        <xsd:restriction base="dms:Unknown"/>
      </xsd:simpleType>
    </xsd:element>
    <xsd:element name="yes_Archive" ma:index="11" nillable="true" ma:displayName="Archive" ma:default="0" ma:internalName="yes_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Archive xmlns="cac6c717-0427-41df-8cbf-34a1150a5cf1">false</yes_Archive>
    <yes_Origine xmlns="cac6c717-0427-41df-8cbf-34a1150a5cf1">-1;#Gestion des carrières|f1fd5b75-f276-4dc1-b023-c58bffe051b9</yes_Origine>
    <yes_Processus xmlns="cac6c717-0427-41df-8cbf-34a1150a5cf1" xsi:nil="true"/>
    <yes_NatureDocument xmlns="cac6c717-0427-41df-8cbf-34a1150a5c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E9583-5C1D-4AE5-9442-B74675EE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6c717-0427-41df-8cbf-34a1150a5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E08AD-957E-4633-A32E-5D0B17A5CFAE}">
  <ds:schemaRefs>
    <ds:schemaRef ds:uri="http://schemas.microsoft.com/office/2006/metadata/properties"/>
    <ds:schemaRef ds:uri="http://schemas.microsoft.com/office/infopath/2007/PartnerControls"/>
    <ds:schemaRef ds:uri="cac6c717-0427-41df-8cbf-34a1150a5cf1"/>
  </ds:schemaRefs>
</ds:datastoreItem>
</file>

<file path=customXml/itemProps3.xml><?xml version="1.0" encoding="utf-8"?>
<ds:datastoreItem xmlns:ds="http://schemas.openxmlformats.org/officeDocument/2006/customXml" ds:itemID="{F10C83A2-DE99-4E74-83DF-B6CA393CB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TRISTANT Maïté</dc:creator>
  <cp:lastModifiedBy>MAURIER Nicolas</cp:lastModifiedBy>
  <cp:revision>9</cp:revision>
  <dcterms:created xsi:type="dcterms:W3CDTF">2024-06-13T07:41:00Z</dcterms:created>
  <dcterms:modified xsi:type="dcterms:W3CDTF">2026-02-17T09:30:00Z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0x010100B3669A6B9A7E4EE5877FE38FDB8B99190077A4EE9038E82E4E9DC79652A183BFAB</vt:lpwstr>
  </property>
</Properties>
</file>