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CF2820" w14:textId="270114F4" w:rsidR="00E27274" w:rsidRPr="00D17959" w:rsidRDefault="002B5815" w:rsidP="00A448C7">
      <w:pPr>
        <w:pBdr>
          <w:top w:val="single" w:sz="4" w:space="1" w:color="auto"/>
          <w:left w:val="single" w:sz="4" w:space="5" w:color="auto"/>
          <w:bottom w:val="single" w:sz="4" w:space="1" w:color="auto"/>
          <w:right w:val="single" w:sz="4" w:space="4" w:color="auto"/>
        </w:pBdr>
        <w:tabs>
          <w:tab w:val="left" w:pos="4820"/>
        </w:tabs>
        <w:spacing w:after="0" w:line="240" w:lineRule="auto"/>
        <w:ind w:left="4536"/>
        <w:jc w:val="left"/>
        <w:rPr>
          <w:rFonts w:asciiTheme="minorHAnsi" w:hAnsiTheme="minorHAnsi" w:cstheme="minorHAnsi"/>
          <w:b/>
          <w:color w:val="365F91" w:themeColor="accent1" w:themeShade="BF"/>
          <w:kern w:val="20"/>
          <w:sz w:val="24"/>
          <w:szCs w:val="24"/>
        </w:rPr>
      </w:pPr>
      <w:r w:rsidRPr="00D17959">
        <w:rPr>
          <w:rFonts w:asciiTheme="minorHAnsi" w:hAnsiTheme="minorHAnsi" w:cstheme="minorHAnsi"/>
          <w:b/>
          <w:noProof/>
          <w:color w:val="365F91" w:themeColor="accent1" w:themeShade="BF"/>
          <w:kern w:val="20"/>
          <w:sz w:val="24"/>
          <w:szCs w:val="24"/>
        </w:rPr>
        <w:drawing>
          <wp:anchor distT="0" distB="0" distL="114300" distR="114300" simplePos="0" relativeHeight="251660291" behindDoc="0" locked="0" layoutInCell="1" allowOverlap="1" wp14:anchorId="30868CF3" wp14:editId="6026595F">
            <wp:simplePos x="0" y="0"/>
            <wp:positionH relativeFrom="margin">
              <wp:align>left</wp:align>
            </wp:positionH>
            <wp:positionV relativeFrom="paragraph">
              <wp:posOffset>-145415</wp:posOffset>
            </wp:positionV>
            <wp:extent cx="1725295" cy="1483360"/>
            <wp:effectExtent l="0" t="0" r="8255" b="2540"/>
            <wp:wrapNone/>
            <wp:docPr id="7"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725295" cy="1483360"/>
                    </a:xfrm>
                    <a:prstGeom prst="rect">
                      <a:avLst/>
                    </a:prstGeom>
                    <a:noFill/>
                    <a:ln>
                      <a:noFill/>
                    </a:ln>
                  </pic:spPr>
                </pic:pic>
              </a:graphicData>
            </a:graphic>
          </wp:anchor>
        </w:drawing>
      </w:r>
      <w:r w:rsidR="003B0083" w:rsidRPr="00D17959">
        <w:rPr>
          <w:rFonts w:asciiTheme="minorHAnsi" w:hAnsiTheme="minorHAnsi" w:cstheme="minorHAnsi"/>
          <w:b/>
          <w:noProof/>
          <w:color w:val="365F91" w:themeColor="accent1" w:themeShade="BF"/>
          <w:kern w:val="20"/>
          <w:sz w:val="24"/>
          <w:szCs w:val="24"/>
        </w:rPr>
        <mc:AlternateContent>
          <mc:Choice Requires="wps">
            <w:drawing>
              <wp:anchor distT="0" distB="0" distL="114300" distR="114300" simplePos="0" relativeHeight="251658240" behindDoc="0" locked="0" layoutInCell="1" allowOverlap="1" wp14:anchorId="06CF2872" wp14:editId="224C8E20">
                <wp:simplePos x="0" y="0"/>
                <wp:positionH relativeFrom="column">
                  <wp:posOffset>2742565</wp:posOffset>
                </wp:positionH>
                <wp:positionV relativeFrom="paragraph">
                  <wp:posOffset>-431165</wp:posOffset>
                </wp:positionV>
                <wp:extent cx="3124200" cy="400050"/>
                <wp:effectExtent l="3175" t="0" r="0" b="635"/>
                <wp:wrapNone/>
                <wp:docPr id="11"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24200" cy="400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6CF288A" w14:textId="2826C597" w:rsidR="00A924F9" w:rsidRPr="005F2619" w:rsidRDefault="00A924F9" w:rsidP="005F2619">
                            <w:pPr>
                              <w:tabs>
                                <w:tab w:val="left" w:pos="284"/>
                                <w:tab w:val="left" w:pos="1560"/>
                              </w:tabs>
                              <w:spacing w:before="60" w:after="60"/>
                              <w:ind w:firstLine="8"/>
                              <w:jc w:val="center"/>
                              <w:rPr>
                                <w:rFonts w:ascii="Lucida Sans Unicode" w:hAnsi="Lucida Sans Unicode" w:cs="Lucida Sans Unicode"/>
                                <w:i/>
                                <w:color w:val="C0504D" w:themeColor="accent2"/>
                                <w:kern w:val="20"/>
                                <w:sz w:val="18"/>
                                <w:szCs w:val="18"/>
                              </w:rPr>
                            </w:pPr>
                            <w:r>
                              <w:rPr>
                                <w:rFonts w:ascii="Lucida Sans Unicode" w:hAnsi="Lucida Sans Unicode" w:cs="Lucida Sans Unicode"/>
                                <w:i/>
                                <w:color w:val="C0504D" w:themeColor="accent2"/>
                                <w:kern w:val="20"/>
                                <w:sz w:val="18"/>
                                <w:szCs w:val="18"/>
                              </w:rPr>
                              <w:t xml:space="preserve"> </w:t>
                            </w:r>
                            <w:r w:rsidRPr="005F2619">
                              <w:rPr>
                                <w:rFonts w:ascii="Lucida Sans Unicode" w:hAnsi="Lucida Sans Unicode" w:cs="Lucida Sans Unicode"/>
                                <w:i/>
                                <w:color w:val="C0504D" w:themeColor="accent2"/>
                                <w:kern w:val="20"/>
                                <w:sz w:val="18"/>
                                <w:szCs w:val="18"/>
                              </w:rPr>
                              <w:t>(</w:t>
                            </w:r>
                            <w:r>
                              <w:rPr>
                                <w:rFonts w:ascii="Lucida Sans Unicode" w:hAnsi="Lucida Sans Unicode" w:cs="Lucida Sans Unicode"/>
                                <w:i/>
                                <w:color w:val="C0504D" w:themeColor="accent2"/>
                                <w:kern w:val="20"/>
                                <w:sz w:val="18"/>
                                <w:szCs w:val="18"/>
                              </w:rPr>
                              <w:t xml:space="preserve">Modèle </w:t>
                            </w:r>
                            <w:r w:rsidRPr="005F2619">
                              <w:rPr>
                                <w:rFonts w:ascii="Lucida Sans Unicode" w:hAnsi="Lucida Sans Unicode" w:cs="Lucida Sans Unicode"/>
                                <w:i/>
                                <w:color w:val="C0504D" w:themeColor="accent2"/>
                                <w:kern w:val="20"/>
                                <w:sz w:val="18"/>
                                <w:szCs w:val="18"/>
                              </w:rPr>
                              <w:t xml:space="preserve">mis à jour </w:t>
                            </w:r>
                            <w:r w:rsidR="00800047">
                              <w:rPr>
                                <w:rFonts w:ascii="Lucida Sans Unicode" w:hAnsi="Lucida Sans Unicode" w:cs="Lucida Sans Unicode"/>
                                <w:i/>
                                <w:color w:val="C0504D" w:themeColor="accent2"/>
                                <w:kern w:val="20"/>
                                <w:sz w:val="18"/>
                                <w:szCs w:val="18"/>
                              </w:rPr>
                              <w:t xml:space="preserve">en </w:t>
                            </w:r>
                            <w:r w:rsidR="00D17959">
                              <w:rPr>
                                <w:rFonts w:ascii="Lucida Sans Unicode" w:hAnsi="Lucida Sans Unicode" w:cs="Lucida Sans Unicode"/>
                                <w:i/>
                                <w:color w:val="C0504D" w:themeColor="accent2"/>
                                <w:kern w:val="20"/>
                                <w:sz w:val="18"/>
                                <w:szCs w:val="18"/>
                              </w:rPr>
                              <w:t>octobre 2026</w:t>
                            </w:r>
                            <w:r>
                              <w:rPr>
                                <w:rFonts w:ascii="Lucida Sans Unicode" w:hAnsi="Lucida Sans Unicode" w:cs="Lucida Sans Unicode"/>
                                <w:i/>
                                <w:color w:val="C0504D" w:themeColor="accent2"/>
                                <w:kern w:val="20"/>
                                <w:sz w:val="18"/>
                                <w:szCs w:val="18"/>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6CF2872" id="_x0000_t202" coordsize="21600,21600" o:spt="202" path="m,l,21600r21600,l21600,xe">
                <v:stroke joinstyle="miter"/>
                <v:path gradientshapeok="t" o:connecttype="rect"/>
              </v:shapetype>
              <v:shape id="Text Box 7" o:spid="_x0000_s1026" type="#_x0000_t202" style="position:absolute;left:0;text-align:left;margin-left:215.95pt;margin-top:-33.95pt;width:246pt;height:31.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" filled="f" stroked="f">
                <v:textbox>
                  <w:txbxContent>
                    <w:p w14:paraId="06CF288A" w14:textId="2826C597" w:rsidR="00A924F9" w:rsidRPr="005F2619" w:rsidRDefault="00A924F9" w:rsidP="005F2619">
                      <w:pPr>
                        <w:tabs>
                          <w:tab w:val="left" w:pos="284"/>
                          <w:tab w:val="left" w:pos="1560"/>
                        </w:tabs>
                        <w:spacing w:before="60" w:after="60"/>
                        <w:ind w:firstLine="8"/>
                        <w:jc w:val="center"/>
                        <w:rPr>
                          <w:rFonts w:ascii="Lucida Sans Unicode" w:hAnsi="Lucida Sans Unicode" w:cs="Lucida Sans Unicode"/>
                          <w:i/>
                          <w:color w:val="C0504D" w:themeColor="accent2"/>
                          <w:kern w:val="20"/>
                          <w:sz w:val="18"/>
                          <w:szCs w:val="18"/>
                        </w:rPr>
                      </w:pPr>
                      <w:r>
                        <w:rPr>
                          <w:rFonts w:ascii="Lucida Sans Unicode" w:hAnsi="Lucida Sans Unicode" w:cs="Lucida Sans Unicode"/>
                          <w:i/>
                          <w:color w:val="C0504D" w:themeColor="accent2"/>
                          <w:kern w:val="20"/>
                          <w:sz w:val="18"/>
                          <w:szCs w:val="18"/>
                        </w:rPr>
                        <w:t xml:space="preserve"> </w:t>
                      </w:r>
                      <w:r w:rsidRPr="005F2619">
                        <w:rPr>
                          <w:rFonts w:ascii="Lucida Sans Unicode" w:hAnsi="Lucida Sans Unicode" w:cs="Lucida Sans Unicode"/>
                          <w:i/>
                          <w:color w:val="C0504D" w:themeColor="accent2"/>
                          <w:kern w:val="20"/>
                          <w:sz w:val="18"/>
                          <w:szCs w:val="18"/>
                        </w:rPr>
                        <w:t>(</w:t>
                      </w:r>
                      <w:r>
                        <w:rPr>
                          <w:rFonts w:ascii="Lucida Sans Unicode" w:hAnsi="Lucida Sans Unicode" w:cs="Lucida Sans Unicode"/>
                          <w:i/>
                          <w:color w:val="C0504D" w:themeColor="accent2"/>
                          <w:kern w:val="20"/>
                          <w:sz w:val="18"/>
                          <w:szCs w:val="18"/>
                        </w:rPr>
                        <w:t xml:space="preserve">Modèle </w:t>
                      </w:r>
                      <w:r w:rsidRPr="005F2619">
                        <w:rPr>
                          <w:rFonts w:ascii="Lucida Sans Unicode" w:hAnsi="Lucida Sans Unicode" w:cs="Lucida Sans Unicode"/>
                          <w:i/>
                          <w:color w:val="C0504D" w:themeColor="accent2"/>
                          <w:kern w:val="20"/>
                          <w:sz w:val="18"/>
                          <w:szCs w:val="18"/>
                        </w:rPr>
                        <w:t xml:space="preserve">mis à jour </w:t>
                      </w:r>
                      <w:r w:rsidR="00800047">
                        <w:rPr>
                          <w:rFonts w:ascii="Lucida Sans Unicode" w:hAnsi="Lucida Sans Unicode" w:cs="Lucida Sans Unicode"/>
                          <w:i/>
                          <w:color w:val="C0504D" w:themeColor="accent2"/>
                          <w:kern w:val="20"/>
                          <w:sz w:val="18"/>
                          <w:szCs w:val="18"/>
                        </w:rPr>
                        <w:t xml:space="preserve">en </w:t>
                      </w:r>
                      <w:r w:rsidR="00D17959">
                        <w:rPr>
                          <w:rFonts w:ascii="Lucida Sans Unicode" w:hAnsi="Lucida Sans Unicode" w:cs="Lucida Sans Unicode"/>
                          <w:i/>
                          <w:color w:val="C0504D" w:themeColor="accent2"/>
                          <w:kern w:val="20"/>
                          <w:sz w:val="18"/>
                          <w:szCs w:val="18"/>
                        </w:rPr>
                        <w:t>octobre 2026</w:t>
                      </w:r>
                      <w:r>
                        <w:rPr>
                          <w:rFonts w:ascii="Lucida Sans Unicode" w:hAnsi="Lucida Sans Unicode" w:cs="Lucida Sans Unicode"/>
                          <w:i/>
                          <w:color w:val="C0504D" w:themeColor="accent2"/>
                          <w:kern w:val="20"/>
                          <w:sz w:val="18"/>
                          <w:szCs w:val="18"/>
                        </w:rPr>
                        <w:t>)</w:t>
                      </w:r>
                    </w:p>
                  </w:txbxContent>
                </v:textbox>
              </v:shape>
            </w:pict>
          </mc:Fallback>
        </mc:AlternateContent>
      </w:r>
      <w:r w:rsidR="000617BC" w:rsidRPr="00D17959">
        <w:rPr>
          <w:rFonts w:asciiTheme="minorHAnsi" w:hAnsiTheme="minorHAnsi" w:cstheme="minorHAnsi"/>
          <w:b/>
          <w:color w:val="365F91" w:themeColor="accent1" w:themeShade="BF"/>
          <w:kern w:val="20"/>
          <w:sz w:val="24"/>
          <w:szCs w:val="24"/>
        </w:rPr>
        <w:t>D</w:t>
      </w:r>
      <w:r w:rsidR="00D17959">
        <w:rPr>
          <w:rFonts w:asciiTheme="minorHAnsi" w:hAnsiTheme="minorHAnsi" w:cstheme="minorHAnsi"/>
          <w:b/>
          <w:color w:val="365F91" w:themeColor="accent1" w:themeShade="BF"/>
          <w:kern w:val="20"/>
          <w:sz w:val="24"/>
          <w:szCs w:val="24"/>
        </w:rPr>
        <w:t>É</w:t>
      </w:r>
      <w:r w:rsidR="000617BC" w:rsidRPr="00D17959">
        <w:rPr>
          <w:rFonts w:asciiTheme="minorHAnsi" w:hAnsiTheme="minorHAnsi" w:cstheme="minorHAnsi"/>
          <w:b/>
          <w:color w:val="365F91" w:themeColor="accent1" w:themeShade="BF"/>
          <w:kern w:val="20"/>
          <w:sz w:val="24"/>
          <w:szCs w:val="24"/>
        </w:rPr>
        <w:t>LIBERATION</w:t>
      </w:r>
      <w:r w:rsidR="00A937FE" w:rsidRPr="00D17959">
        <w:rPr>
          <w:rFonts w:asciiTheme="minorHAnsi" w:hAnsiTheme="minorHAnsi" w:cstheme="minorHAnsi"/>
          <w:b/>
          <w:color w:val="365F91" w:themeColor="accent1" w:themeShade="BF"/>
          <w:kern w:val="20"/>
          <w:sz w:val="24"/>
          <w:szCs w:val="24"/>
        </w:rPr>
        <w:t xml:space="preserve"> </w:t>
      </w:r>
      <w:r w:rsidR="00961093" w:rsidRPr="00D17959">
        <w:rPr>
          <w:rFonts w:asciiTheme="minorHAnsi" w:hAnsiTheme="minorHAnsi" w:cstheme="minorHAnsi"/>
          <w:b/>
          <w:color w:val="365F91" w:themeColor="accent1" w:themeShade="BF"/>
          <w:kern w:val="20"/>
          <w:sz w:val="24"/>
          <w:szCs w:val="24"/>
        </w:rPr>
        <w:t>N</w:t>
      </w:r>
      <w:r w:rsidR="000E0521" w:rsidRPr="00D17959">
        <w:rPr>
          <w:rFonts w:asciiTheme="minorHAnsi" w:hAnsiTheme="minorHAnsi" w:cstheme="minorHAnsi"/>
          <w:b/>
          <w:color w:val="365F91" w:themeColor="accent1" w:themeShade="BF"/>
          <w:kern w:val="20"/>
          <w:sz w:val="24"/>
          <w:szCs w:val="24"/>
        </w:rPr>
        <w:t>° ………………………………………</w:t>
      </w:r>
    </w:p>
    <w:p w14:paraId="06CF2821" w14:textId="3673518F" w:rsidR="00E27274" w:rsidRPr="00D17959" w:rsidRDefault="00E27274" w:rsidP="00A448C7">
      <w:pPr>
        <w:pBdr>
          <w:top w:val="single" w:sz="4" w:space="1" w:color="auto"/>
          <w:left w:val="single" w:sz="4" w:space="5" w:color="auto"/>
          <w:bottom w:val="single" w:sz="4" w:space="1" w:color="auto"/>
          <w:right w:val="single" w:sz="4" w:space="4" w:color="auto"/>
        </w:pBdr>
        <w:tabs>
          <w:tab w:val="left" w:pos="4820"/>
        </w:tabs>
        <w:spacing w:after="0" w:line="240" w:lineRule="auto"/>
        <w:ind w:left="4536"/>
        <w:jc w:val="left"/>
        <w:rPr>
          <w:rFonts w:asciiTheme="minorHAnsi" w:hAnsiTheme="minorHAnsi" w:cstheme="minorHAnsi"/>
          <w:b/>
          <w:color w:val="365F91" w:themeColor="accent1" w:themeShade="BF"/>
          <w:kern w:val="20"/>
          <w:sz w:val="24"/>
          <w:szCs w:val="24"/>
        </w:rPr>
      </w:pPr>
    </w:p>
    <w:p w14:paraId="06CF2824" w14:textId="2F6990A4" w:rsidR="00C525EC" w:rsidRPr="00D17959" w:rsidRDefault="00D17959" w:rsidP="002440DE">
      <w:pPr>
        <w:pBdr>
          <w:top w:val="single" w:sz="4" w:space="1" w:color="auto"/>
          <w:left w:val="single" w:sz="4" w:space="5" w:color="auto"/>
          <w:bottom w:val="single" w:sz="4" w:space="1" w:color="auto"/>
          <w:right w:val="single" w:sz="4" w:space="4" w:color="auto"/>
        </w:pBdr>
        <w:tabs>
          <w:tab w:val="left" w:pos="4820"/>
        </w:tabs>
        <w:spacing w:after="0" w:line="240" w:lineRule="auto"/>
        <w:ind w:left="4536"/>
        <w:jc w:val="center"/>
        <w:rPr>
          <w:rFonts w:asciiTheme="minorHAnsi" w:hAnsiTheme="minorHAnsi" w:cstheme="minorHAnsi"/>
          <w:b/>
          <w:color w:val="365F91" w:themeColor="accent1" w:themeShade="BF"/>
          <w:kern w:val="20"/>
          <w:sz w:val="24"/>
          <w:szCs w:val="24"/>
          <w:u w:val="single"/>
        </w:rPr>
      </w:pPr>
      <w:r>
        <w:rPr>
          <w:rFonts w:asciiTheme="minorHAnsi" w:hAnsiTheme="minorHAnsi" w:cstheme="minorHAnsi"/>
          <w:b/>
          <w:color w:val="365F91" w:themeColor="accent1" w:themeShade="BF"/>
          <w:kern w:val="20"/>
          <w:sz w:val="24"/>
          <w:szCs w:val="24"/>
          <w:u w:val="single"/>
        </w:rPr>
        <w:t>RELATIVE AUX AUTORISATIONS SPÉCIALES D’ABSENCE</w:t>
      </w:r>
    </w:p>
    <w:p w14:paraId="281C0C04" w14:textId="0D825DED" w:rsidR="002440DE" w:rsidRPr="002440DE" w:rsidRDefault="002440DE" w:rsidP="002440DE">
      <w:pPr>
        <w:pBdr>
          <w:top w:val="single" w:sz="4" w:space="1" w:color="auto"/>
          <w:left w:val="single" w:sz="4" w:space="5" w:color="auto"/>
          <w:bottom w:val="single" w:sz="4" w:space="1" w:color="auto"/>
          <w:right w:val="single" w:sz="4" w:space="4" w:color="auto"/>
        </w:pBdr>
        <w:tabs>
          <w:tab w:val="left" w:pos="4820"/>
        </w:tabs>
        <w:spacing w:after="0" w:line="240" w:lineRule="auto"/>
        <w:ind w:left="4536"/>
        <w:jc w:val="center"/>
        <w:rPr>
          <w:rFonts w:ascii="Tahoma" w:hAnsi="Tahoma" w:cs="Tahoma"/>
          <w:color w:val="365F91" w:themeColor="accent1" w:themeShade="BF"/>
          <w:kern w:val="20"/>
          <w:sz w:val="24"/>
          <w:szCs w:val="22"/>
          <w:u w:val="single"/>
        </w:rPr>
      </w:pPr>
    </w:p>
    <w:p w14:paraId="06CF2825" w14:textId="21FF6A69" w:rsidR="00E27274" w:rsidRPr="00DC3775" w:rsidRDefault="00E27274" w:rsidP="00A448C7">
      <w:pPr>
        <w:spacing w:after="0" w:line="240" w:lineRule="auto"/>
        <w:ind w:left="4275"/>
        <w:rPr>
          <w:rFonts w:ascii="Tahoma" w:hAnsi="Tahoma" w:cs="Tahoma"/>
          <w:caps/>
          <w:color w:val="5F497A"/>
          <w:kern w:val="20"/>
          <w:szCs w:val="22"/>
        </w:rPr>
      </w:pPr>
    </w:p>
    <w:p w14:paraId="06CF2826" w14:textId="3F20523B" w:rsidR="000617BC" w:rsidRPr="00DC3775" w:rsidRDefault="000617BC" w:rsidP="00A448C7">
      <w:pPr>
        <w:spacing w:after="0" w:line="240" w:lineRule="auto"/>
        <w:ind w:left="4275"/>
        <w:rPr>
          <w:rFonts w:ascii="Tahoma" w:hAnsi="Tahoma" w:cs="Tahoma"/>
          <w:caps/>
          <w:color w:val="5F497A"/>
          <w:kern w:val="20"/>
          <w:szCs w:val="22"/>
        </w:rPr>
      </w:pPr>
    </w:p>
    <w:p w14:paraId="06CF2827" w14:textId="4AE19EC5" w:rsidR="000617BC" w:rsidRPr="00DC3775" w:rsidRDefault="005B6050" w:rsidP="00A448C7">
      <w:pPr>
        <w:spacing w:after="0" w:line="240" w:lineRule="auto"/>
        <w:ind w:left="4275"/>
        <w:rPr>
          <w:rFonts w:ascii="Tahoma" w:hAnsi="Tahoma" w:cs="Tahoma"/>
          <w:caps/>
          <w:color w:val="5F497A"/>
          <w:kern w:val="20"/>
          <w:szCs w:val="22"/>
        </w:rPr>
      </w:pPr>
      <w:r>
        <w:rPr>
          <w:rFonts w:ascii="Tahoma" w:hAnsi="Tahoma" w:cs="Tahoma"/>
          <w:noProof/>
          <w:color w:val="365F91" w:themeColor="accent1" w:themeShade="BF"/>
          <w:kern w:val="20"/>
        </w:rPr>
        <mc:AlternateContent>
          <mc:Choice Requires="wps">
            <w:drawing>
              <wp:anchor distT="0" distB="0" distL="114300" distR="114300" simplePos="0" relativeHeight="251658242" behindDoc="0" locked="0" layoutInCell="1" allowOverlap="1" wp14:anchorId="06CF2875" wp14:editId="143DDFDF">
                <wp:simplePos x="0" y="0"/>
                <wp:positionH relativeFrom="margin">
                  <wp:align>left</wp:align>
                </wp:positionH>
                <wp:positionV relativeFrom="paragraph">
                  <wp:posOffset>16510</wp:posOffset>
                </wp:positionV>
                <wp:extent cx="2126615" cy="508000"/>
                <wp:effectExtent l="0" t="0" r="6985" b="6350"/>
                <wp:wrapNone/>
                <wp:docPr id="10"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26615" cy="508000"/>
                        </a:xfrm>
                        <a:prstGeom prst="roundRect">
                          <a:avLst>
                            <a:gd name="adj" fmla="val 16667"/>
                          </a:avLst>
                        </a:prstGeom>
                        <a:solidFill>
                          <a:schemeClr val="accent2">
                            <a:lumMod val="20000"/>
                            <a:lumOff val="80000"/>
                          </a:schemeClr>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06CF288B" w14:textId="77777777" w:rsidR="00A924F9" w:rsidRPr="00A937FE" w:rsidRDefault="00A924F9" w:rsidP="00DA65FD">
                            <w:pPr>
                              <w:jc w:val="center"/>
                              <w:rPr>
                                <w:rFonts w:ascii="Lucida Sans Unicode" w:hAnsi="Lucida Sans Unicode" w:cs="Lucida Sans Unicode"/>
                                <w:b/>
                                <w:color w:val="5F497A"/>
                                <w:sz w:val="28"/>
                              </w:rPr>
                            </w:pPr>
                            <w:r w:rsidRPr="00A937FE">
                              <w:rPr>
                                <w:rFonts w:ascii="Lucida Sans Unicode" w:hAnsi="Lucida Sans Unicode" w:cs="Lucida Sans Unicode"/>
                                <w:b/>
                                <w:color w:val="5F497A"/>
                                <w:sz w:val="28"/>
                              </w:rPr>
                              <w:t>Logo Collectivité</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06CF2875" id="AutoShape 2" o:spid="_x0000_s1027" style="position:absolute;left:0;text-align:left;margin-left:0;margin-top:1.3pt;width:167.45pt;height:40pt;z-index:25165824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" fillcolor="#f2dbdb [661]" stroked="f">
                <v:textbox>
                  <w:txbxContent>
                    <w:p w14:paraId="06CF288B" w14:textId="77777777" w:rsidR="00A924F9" w:rsidRPr="00A937FE" w:rsidRDefault="00A924F9" w:rsidP="00DA65FD">
                      <w:pPr>
                        <w:jc w:val="center"/>
                        <w:rPr>
                          <w:rFonts w:ascii="Lucida Sans Unicode" w:hAnsi="Lucida Sans Unicode" w:cs="Lucida Sans Unicode"/>
                          <w:b/>
                          <w:color w:val="5F497A"/>
                          <w:sz w:val="28"/>
                        </w:rPr>
                      </w:pPr>
                      <w:r w:rsidRPr="00A937FE">
                        <w:rPr>
                          <w:rFonts w:ascii="Lucida Sans Unicode" w:hAnsi="Lucida Sans Unicode" w:cs="Lucida Sans Unicode"/>
                          <w:b/>
                          <w:color w:val="5F497A"/>
                          <w:sz w:val="28"/>
                        </w:rPr>
                        <w:t>Logo Collectivité</w:t>
                      </w:r>
                    </w:p>
                  </w:txbxContent>
                </v:textbox>
                <w10:wrap anchorx="margin"/>
              </v:roundrect>
            </w:pict>
          </mc:Fallback>
        </mc:AlternateContent>
      </w:r>
    </w:p>
    <w:p w14:paraId="06CF2828" w14:textId="0CB68E83" w:rsidR="000617BC" w:rsidRPr="00DC3775" w:rsidRDefault="000617BC" w:rsidP="00A448C7">
      <w:pPr>
        <w:spacing w:after="0" w:line="240" w:lineRule="auto"/>
        <w:ind w:left="4275"/>
        <w:rPr>
          <w:rFonts w:ascii="Tahoma" w:hAnsi="Tahoma" w:cs="Tahoma"/>
          <w:caps/>
          <w:color w:val="5F497A"/>
          <w:kern w:val="20"/>
          <w:szCs w:val="22"/>
        </w:rPr>
      </w:pPr>
    </w:p>
    <w:p w14:paraId="06CF2829" w14:textId="77777777" w:rsidR="00AC681E" w:rsidRDefault="00AC681E" w:rsidP="00A448C7">
      <w:pPr>
        <w:spacing w:after="0" w:line="240" w:lineRule="auto"/>
        <w:outlineLvl w:val="0"/>
        <w:rPr>
          <w:rFonts w:ascii="Tahoma" w:hAnsi="Tahoma" w:cs="Tahoma"/>
          <w:color w:val="365F91" w:themeColor="accent1" w:themeShade="BF"/>
          <w:kern w:val="20"/>
        </w:rPr>
      </w:pPr>
    </w:p>
    <w:p w14:paraId="06CF282A" w14:textId="11E4AF03" w:rsidR="00AC681E" w:rsidRDefault="00D17959" w:rsidP="00A448C7">
      <w:pPr>
        <w:spacing w:after="0" w:line="240" w:lineRule="auto"/>
        <w:outlineLvl w:val="0"/>
        <w:rPr>
          <w:rFonts w:ascii="Tahoma" w:hAnsi="Tahoma" w:cs="Tahoma"/>
          <w:color w:val="365F91" w:themeColor="accent1" w:themeShade="BF"/>
          <w:kern w:val="20"/>
        </w:rPr>
      </w:pPr>
      <w:r w:rsidRPr="00735BFB">
        <w:rPr>
          <w:rFonts w:asciiTheme="minorHAnsi" w:eastAsiaTheme="minorHAnsi" w:hAnsiTheme="minorHAnsi" w:cstheme="minorHAnsi"/>
          <w:b/>
          <w:noProof/>
          <w:sz w:val="24"/>
          <w:szCs w:val="24"/>
        </w:rPr>
        <mc:AlternateContent>
          <mc:Choice Requires="wps">
            <w:drawing>
              <wp:anchor distT="0" distB="0" distL="114300" distR="114300" simplePos="0" relativeHeight="251662339" behindDoc="1" locked="0" layoutInCell="1" allowOverlap="1" wp14:anchorId="18B8439E" wp14:editId="0D1AB90B">
                <wp:simplePos x="0" y="0"/>
                <wp:positionH relativeFrom="margin">
                  <wp:align>left</wp:align>
                </wp:positionH>
                <wp:positionV relativeFrom="paragraph">
                  <wp:posOffset>240665</wp:posOffset>
                </wp:positionV>
                <wp:extent cx="5925820" cy="937260"/>
                <wp:effectExtent l="0" t="0" r="0" b="0"/>
                <wp:wrapTight wrapText="bothSides">
                  <wp:wrapPolygon edited="0">
                    <wp:start x="139" y="0"/>
                    <wp:lineTo x="0" y="1317"/>
                    <wp:lineTo x="0" y="19756"/>
                    <wp:lineTo x="139" y="21073"/>
                    <wp:lineTo x="21387" y="21073"/>
                    <wp:lineTo x="21526" y="20195"/>
                    <wp:lineTo x="21526" y="1317"/>
                    <wp:lineTo x="21387" y="0"/>
                    <wp:lineTo x="139" y="0"/>
                  </wp:wrapPolygon>
                </wp:wrapTight>
                <wp:docPr id="4" name="AutoShap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25820" cy="937260"/>
                        </a:xfrm>
                        <a:prstGeom prst="roundRect">
                          <a:avLst>
                            <a:gd name="adj" fmla="val 16667"/>
                          </a:avLst>
                        </a:prstGeom>
                        <a:solidFill>
                          <a:schemeClr val="accent1">
                            <a:lumMod val="20000"/>
                            <a:lumOff val="80000"/>
                          </a:schemeClr>
                        </a:solidFill>
                        <a:ln>
                          <a:noFill/>
                        </a:ln>
                        <a:extLst>
                          <a:ext uri="{91240B29-F687-4F45-9708-019B960494DF}">
                            <a14:hiddenLine xmlns:a14="http://schemas.microsoft.com/office/drawing/2010/main" w="9525">
                              <a:solidFill>
                                <a:srgbClr val="002060"/>
                              </a:solidFill>
                              <a:round/>
                              <a:headEnd/>
                              <a:tailEnd/>
                            </a14:hiddenLine>
                          </a:ext>
                        </a:extLst>
                      </wps:spPr>
                      <wps:txbx>
                        <w:txbxContent>
                          <w:p w14:paraId="5924185B" w14:textId="77777777" w:rsidR="00D17959" w:rsidRPr="00526CDA" w:rsidRDefault="00D17959" w:rsidP="00D17959">
                            <w:pPr>
                              <w:spacing w:after="0" w:line="192" w:lineRule="auto"/>
                              <w:rPr>
                                <w:rFonts w:cs="Tahoma"/>
                                <w:b/>
                                <w:color w:val="000000" w:themeColor="text1"/>
                                <w:szCs w:val="22"/>
                              </w:rPr>
                            </w:pPr>
                            <w:r w:rsidRPr="00526CDA">
                              <w:rPr>
                                <w:rFonts w:cs="Tahoma"/>
                                <w:b/>
                                <w:color w:val="000000" w:themeColor="text1"/>
                                <w:szCs w:val="22"/>
                              </w:rPr>
                              <w:t xml:space="preserve">Comment compléter le modèle </w:t>
                            </w:r>
                            <w:r>
                              <w:rPr>
                                <w:rFonts w:cs="Tahoma"/>
                                <w:b/>
                                <w:color w:val="000000" w:themeColor="text1"/>
                                <w:szCs w:val="22"/>
                              </w:rPr>
                              <w:t>de délibération</w:t>
                            </w:r>
                            <w:r w:rsidRPr="00526CDA">
                              <w:rPr>
                                <w:rFonts w:cs="Tahoma"/>
                                <w:b/>
                                <w:color w:val="000000" w:themeColor="text1"/>
                                <w:szCs w:val="22"/>
                              </w:rPr>
                              <w:t> ?</w:t>
                            </w:r>
                          </w:p>
                          <w:p w14:paraId="58C7466E" w14:textId="77777777" w:rsidR="00D17959" w:rsidRPr="00526CDA" w:rsidRDefault="00D17959" w:rsidP="00D17959">
                            <w:pPr>
                              <w:tabs>
                                <w:tab w:val="left" w:pos="6804"/>
                              </w:tabs>
                              <w:spacing w:after="0" w:line="192" w:lineRule="auto"/>
                              <w:ind w:right="52"/>
                              <w:rPr>
                                <w:rFonts w:cs="Tahoma"/>
                                <w:color w:val="000000" w:themeColor="text1"/>
                                <w:szCs w:val="22"/>
                              </w:rPr>
                            </w:pPr>
                            <w:r w:rsidRPr="00526CDA">
                              <w:rPr>
                                <w:rFonts w:cs="Tahoma"/>
                                <w:b/>
                                <w:color w:val="1F497D" w:themeColor="text2"/>
                                <w:szCs w:val="22"/>
                              </w:rPr>
                              <w:t>Les éléments en bleu</w:t>
                            </w:r>
                            <w:r w:rsidRPr="00526CDA">
                              <w:rPr>
                                <w:rFonts w:cs="Tahoma"/>
                                <w:szCs w:val="22"/>
                              </w:rPr>
                              <w:t xml:space="preserve"> </w:t>
                            </w:r>
                            <w:r w:rsidRPr="00526CDA">
                              <w:rPr>
                                <w:rFonts w:cs="Tahoma"/>
                                <w:color w:val="000000" w:themeColor="text1"/>
                                <w:szCs w:val="22"/>
                              </w:rPr>
                              <w:t xml:space="preserve">ne doivent être conservés dans </w:t>
                            </w:r>
                            <w:r>
                              <w:rPr>
                                <w:rFonts w:cs="Tahoma"/>
                                <w:color w:val="000000" w:themeColor="text1"/>
                                <w:szCs w:val="22"/>
                              </w:rPr>
                              <w:t>la délibération</w:t>
                            </w:r>
                            <w:r w:rsidRPr="00526CDA">
                              <w:rPr>
                                <w:rFonts w:cs="Tahoma"/>
                                <w:color w:val="000000" w:themeColor="text1"/>
                                <w:szCs w:val="22"/>
                              </w:rPr>
                              <w:t xml:space="preserve"> que si la collectivité </w:t>
                            </w:r>
                            <w:r>
                              <w:rPr>
                                <w:rFonts w:cs="Tahoma"/>
                                <w:color w:val="000000" w:themeColor="text1"/>
                                <w:szCs w:val="22"/>
                              </w:rPr>
                              <w:t>est concernée</w:t>
                            </w:r>
                            <w:r w:rsidRPr="00526CDA">
                              <w:rPr>
                                <w:rFonts w:cs="Tahoma"/>
                                <w:color w:val="000000" w:themeColor="text1"/>
                                <w:szCs w:val="22"/>
                              </w:rPr>
                              <w:t>.</w:t>
                            </w:r>
                          </w:p>
                          <w:p w14:paraId="6FE5CEF6" w14:textId="77777777" w:rsidR="00D17959" w:rsidRPr="00526CDA" w:rsidRDefault="00D17959" w:rsidP="00D17959">
                            <w:pPr>
                              <w:spacing w:after="0" w:line="192" w:lineRule="auto"/>
                              <w:ind w:right="-71"/>
                              <w:rPr>
                                <w:rFonts w:cs="Tahoma"/>
                                <w:color w:val="000000" w:themeColor="text1"/>
                                <w:szCs w:val="22"/>
                              </w:rPr>
                            </w:pPr>
                            <w:r w:rsidRPr="00526CDA">
                              <w:rPr>
                                <w:rFonts w:cs="Tahoma"/>
                                <w:b/>
                                <w:color w:val="E36C0A" w:themeColor="accent6" w:themeShade="BF"/>
                                <w:szCs w:val="22"/>
                              </w:rPr>
                              <w:t>Les éléments en orange</w:t>
                            </w:r>
                            <w:r w:rsidRPr="00526CDA">
                              <w:rPr>
                                <w:rFonts w:cs="Tahoma"/>
                                <w:szCs w:val="22"/>
                              </w:rPr>
                              <w:t xml:space="preserve"> </w:t>
                            </w:r>
                            <w:r w:rsidRPr="00526CDA">
                              <w:rPr>
                                <w:rFonts w:cs="Tahoma"/>
                                <w:color w:val="000000" w:themeColor="text1"/>
                                <w:szCs w:val="22"/>
                              </w:rPr>
                              <w:t xml:space="preserve">visent à expliciter les différents contenus, et doivent être supprimés </w:t>
                            </w:r>
                            <w:r>
                              <w:rPr>
                                <w:rFonts w:cs="Tahoma"/>
                                <w:color w:val="000000" w:themeColor="text1"/>
                                <w:szCs w:val="22"/>
                              </w:rPr>
                              <w:t>dans la délibération finale</w:t>
                            </w:r>
                            <w:r w:rsidRPr="00526CDA">
                              <w:rPr>
                                <w:rFonts w:cs="Tahoma"/>
                                <w:color w:val="000000" w:themeColor="text1"/>
                                <w:szCs w:val="22"/>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8B8439E" id="AutoShape 25" o:spid="_x0000_s1028" style="position:absolute;left:0;text-align:left;margin-left:0;margin-top:18.95pt;width:466.6pt;height:73.8pt;z-index:-251654141;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" fillcolor="#dbe5f1 [660]" stroked="f" strokecolor="#002060">
                <v:textbox>
                  <w:txbxContent>
                    <w:p w14:paraId="5924185B" w14:textId="77777777" w:rsidR="00D17959" w:rsidRPr="00526CDA" w:rsidRDefault="00D17959" w:rsidP="00D17959">
                      <w:pPr>
                        <w:spacing w:after="0" w:line="192" w:lineRule="auto"/>
                        <w:rPr>
                          <w:rFonts w:cs="Tahoma"/>
                          <w:b/>
                          <w:color w:val="000000" w:themeColor="text1"/>
                          <w:szCs w:val="22"/>
                        </w:rPr>
                      </w:pPr>
                      <w:r w:rsidRPr="00526CDA">
                        <w:rPr>
                          <w:rFonts w:cs="Tahoma"/>
                          <w:b/>
                          <w:color w:val="000000" w:themeColor="text1"/>
                          <w:szCs w:val="22"/>
                        </w:rPr>
                        <w:t xml:space="preserve">Comment compléter le modèle </w:t>
                      </w:r>
                      <w:r>
                        <w:rPr>
                          <w:rFonts w:cs="Tahoma"/>
                          <w:b/>
                          <w:color w:val="000000" w:themeColor="text1"/>
                          <w:szCs w:val="22"/>
                        </w:rPr>
                        <w:t>de délibération</w:t>
                      </w:r>
                      <w:r w:rsidRPr="00526CDA">
                        <w:rPr>
                          <w:rFonts w:cs="Tahoma"/>
                          <w:b/>
                          <w:color w:val="000000" w:themeColor="text1"/>
                          <w:szCs w:val="22"/>
                        </w:rPr>
                        <w:t> ?</w:t>
                      </w:r>
                    </w:p>
                    <w:p w14:paraId="58C7466E" w14:textId="77777777" w:rsidR="00D17959" w:rsidRPr="00526CDA" w:rsidRDefault="00D17959" w:rsidP="00D17959">
                      <w:pPr>
                        <w:tabs>
                          <w:tab w:val="left" w:pos="6804"/>
                        </w:tabs>
                        <w:spacing w:after="0" w:line="192" w:lineRule="auto"/>
                        <w:ind w:right="52"/>
                        <w:rPr>
                          <w:rFonts w:cs="Tahoma"/>
                          <w:color w:val="000000" w:themeColor="text1"/>
                          <w:szCs w:val="22"/>
                        </w:rPr>
                      </w:pPr>
                      <w:r w:rsidRPr="00526CDA">
                        <w:rPr>
                          <w:rFonts w:cs="Tahoma"/>
                          <w:b/>
                          <w:color w:val="1F497D" w:themeColor="text2"/>
                          <w:szCs w:val="22"/>
                        </w:rPr>
                        <w:t>Les éléments en bleu</w:t>
                      </w:r>
                      <w:r w:rsidRPr="00526CDA">
                        <w:rPr>
                          <w:rFonts w:cs="Tahoma"/>
                          <w:szCs w:val="22"/>
                        </w:rPr>
                        <w:t xml:space="preserve"> </w:t>
                      </w:r>
                      <w:r w:rsidRPr="00526CDA">
                        <w:rPr>
                          <w:rFonts w:cs="Tahoma"/>
                          <w:color w:val="000000" w:themeColor="text1"/>
                          <w:szCs w:val="22"/>
                        </w:rPr>
                        <w:t xml:space="preserve">ne doivent être conservés dans </w:t>
                      </w:r>
                      <w:r>
                        <w:rPr>
                          <w:rFonts w:cs="Tahoma"/>
                          <w:color w:val="000000" w:themeColor="text1"/>
                          <w:szCs w:val="22"/>
                        </w:rPr>
                        <w:t>la délibération</w:t>
                      </w:r>
                      <w:r w:rsidRPr="00526CDA">
                        <w:rPr>
                          <w:rFonts w:cs="Tahoma"/>
                          <w:color w:val="000000" w:themeColor="text1"/>
                          <w:szCs w:val="22"/>
                        </w:rPr>
                        <w:t xml:space="preserve"> que si la collectivité </w:t>
                      </w:r>
                      <w:r>
                        <w:rPr>
                          <w:rFonts w:cs="Tahoma"/>
                          <w:color w:val="000000" w:themeColor="text1"/>
                          <w:szCs w:val="22"/>
                        </w:rPr>
                        <w:t>est concernée</w:t>
                      </w:r>
                      <w:r w:rsidRPr="00526CDA">
                        <w:rPr>
                          <w:rFonts w:cs="Tahoma"/>
                          <w:color w:val="000000" w:themeColor="text1"/>
                          <w:szCs w:val="22"/>
                        </w:rPr>
                        <w:t>.</w:t>
                      </w:r>
                    </w:p>
                    <w:p w14:paraId="6FE5CEF6" w14:textId="77777777" w:rsidR="00D17959" w:rsidRPr="00526CDA" w:rsidRDefault="00D17959" w:rsidP="00D17959">
                      <w:pPr>
                        <w:spacing w:after="0" w:line="192" w:lineRule="auto"/>
                        <w:ind w:right="-71"/>
                        <w:rPr>
                          <w:rFonts w:cs="Tahoma"/>
                          <w:color w:val="000000" w:themeColor="text1"/>
                          <w:szCs w:val="22"/>
                        </w:rPr>
                      </w:pPr>
                      <w:r w:rsidRPr="00526CDA">
                        <w:rPr>
                          <w:rFonts w:cs="Tahoma"/>
                          <w:b/>
                          <w:color w:val="E36C0A" w:themeColor="accent6" w:themeShade="BF"/>
                          <w:szCs w:val="22"/>
                        </w:rPr>
                        <w:t>Les éléments en orange</w:t>
                      </w:r>
                      <w:r w:rsidRPr="00526CDA">
                        <w:rPr>
                          <w:rFonts w:cs="Tahoma"/>
                          <w:szCs w:val="22"/>
                        </w:rPr>
                        <w:t xml:space="preserve"> </w:t>
                      </w:r>
                      <w:r w:rsidRPr="00526CDA">
                        <w:rPr>
                          <w:rFonts w:cs="Tahoma"/>
                          <w:color w:val="000000" w:themeColor="text1"/>
                          <w:szCs w:val="22"/>
                        </w:rPr>
                        <w:t xml:space="preserve">visent à expliciter les différents contenus, et doivent être supprimés </w:t>
                      </w:r>
                      <w:r>
                        <w:rPr>
                          <w:rFonts w:cs="Tahoma"/>
                          <w:color w:val="000000" w:themeColor="text1"/>
                          <w:szCs w:val="22"/>
                        </w:rPr>
                        <w:t>dans la délibération finale</w:t>
                      </w:r>
                      <w:r w:rsidRPr="00526CDA">
                        <w:rPr>
                          <w:rFonts w:cs="Tahoma"/>
                          <w:color w:val="000000" w:themeColor="text1"/>
                          <w:szCs w:val="22"/>
                        </w:rPr>
                        <w:t>.</w:t>
                      </w:r>
                    </w:p>
                  </w:txbxContent>
                </v:textbox>
                <w10:wrap type="tight" anchorx="margin"/>
              </v:roundrect>
            </w:pict>
          </mc:Fallback>
        </mc:AlternateContent>
      </w:r>
    </w:p>
    <w:p w14:paraId="06CF282D" w14:textId="77777777" w:rsidR="00AC681E" w:rsidRDefault="00AC681E" w:rsidP="00A448C7">
      <w:pPr>
        <w:spacing w:after="0" w:line="240" w:lineRule="auto"/>
        <w:outlineLvl w:val="0"/>
        <w:rPr>
          <w:rFonts w:ascii="Tahoma" w:hAnsi="Tahoma" w:cs="Tahoma"/>
          <w:color w:val="365F91" w:themeColor="accent1" w:themeShade="BF"/>
          <w:kern w:val="20"/>
        </w:rPr>
      </w:pPr>
    </w:p>
    <w:p w14:paraId="1527D814" w14:textId="77777777" w:rsidR="00D17959" w:rsidRDefault="00D17959" w:rsidP="00D17959">
      <w:pPr>
        <w:rPr>
          <w:rFonts w:asciiTheme="minorHAnsi" w:hAnsiTheme="minorHAnsi" w:cstheme="minorHAnsi"/>
          <w:sz w:val="24"/>
          <w:szCs w:val="24"/>
        </w:rPr>
      </w:pPr>
      <w:r w:rsidRPr="009137AC">
        <w:rPr>
          <w:rFonts w:asciiTheme="minorHAnsi" w:hAnsiTheme="minorHAnsi" w:cstheme="minorHAnsi"/>
          <w:b/>
          <w:sz w:val="24"/>
          <w:szCs w:val="24"/>
        </w:rPr>
        <w:t xml:space="preserve">Vu </w:t>
      </w:r>
      <w:r w:rsidRPr="009137AC">
        <w:rPr>
          <w:rFonts w:asciiTheme="minorHAnsi" w:hAnsiTheme="minorHAnsi" w:cstheme="minorHAnsi"/>
          <w:sz w:val="24"/>
          <w:szCs w:val="24"/>
        </w:rPr>
        <w:t>le Code général de la fonction publique, notamment ses articles L</w:t>
      </w:r>
      <w:r>
        <w:rPr>
          <w:rFonts w:asciiTheme="minorHAnsi" w:hAnsiTheme="minorHAnsi" w:cstheme="minorHAnsi"/>
          <w:sz w:val="24"/>
          <w:szCs w:val="24"/>
        </w:rPr>
        <w:t xml:space="preserve">. </w:t>
      </w:r>
      <w:r w:rsidRPr="009137AC">
        <w:rPr>
          <w:rFonts w:asciiTheme="minorHAnsi" w:hAnsiTheme="minorHAnsi" w:cstheme="minorHAnsi"/>
          <w:sz w:val="24"/>
          <w:szCs w:val="24"/>
        </w:rPr>
        <w:t>622-1 et suivants,</w:t>
      </w:r>
    </w:p>
    <w:p w14:paraId="24A1A937" w14:textId="0766FE0E" w:rsidR="006154B9" w:rsidRPr="00D17959" w:rsidRDefault="00D17959" w:rsidP="00D17959">
      <w:pPr>
        <w:rPr>
          <w:rFonts w:asciiTheme="minorHAnsi" w:hAnsiTheme="minorHAnsi" w:cstheme="minorHAnsi"/>
          <w:sz w:val="24"/>
          <w:szCs w:val="24"/>
        </w:rPr>
      </w:pPr>
      <w:r w:rsidRPr="007E2E0F">
        <w:rPr>
          <w:rFonts w:asciiTheme="minorHAnsi" w:hAnsiTheme="minorHAnsi" w:cstheme="minorHAnsi"/>
          <w:b/>
          <w:bCs/>
          <w:sz w:val="24"/>
          <w:szCs w:val="24"/>
        </w:rPr>
        <w:t>Vu</w:t>
      </w:r>
      <w:r>
        <w:rPr>
          <w:rFonts w:asciiTheme="minorHAnsi" w:hAnsiTheme="minorHAnsi" w:cstheme="minorHAnsi"/>
          <w:sz w:val="24"/>
          <w:szCs w:val="24"/>
        </w:rPr>
        <w:t xml:space="preserve"> le décret n° 2026-604 du 6 juillet 2026 relatif aux autorisations spéciales d’absence et aux aménagements horaires liés à la parentalité et à certains évènements familiaux dans la fonction publique et la magistrature,</w:t>
      </w:r>
    </w:p>
    <w:p w14:paraId="4441B1A7" w14:textId="6AF68606" w:rsidR="002670C7" w:rsidRPr="00D17959" w:rsidRDefault="002670C7" w:rsidP="00D17959">
      <w:pPr>
        <w:rPr>
          <w:rFonts w:asciiTheme="minorHAnsi" w:hAnsiTheme="minorHAnsi" w:cstheme="minorHAnsi"/>
          <w:sz w:val="24"/>
          <w:szCs w:val="24"/>
        </w:rPr>
      </w:pPr>
      <w:r w:rsidRPr="00D17959">
        <w:rPr>
          <w:rFonts w:asciiTheme="minorHAnsi" w:hAnsiTheme="minorHAnsi" w:cstheme="minorHAnsi"/>
          <w:b/>
          <w:bCs/>
          <w:sz w:val="24"/>
          <w:szCs w:val="24"/>
        </w:rPr>
        <w:t>Vu</w:t>
      </w:r>
      <w:r w:rsidRPr="00D17959">
        <w:rPr>
          <w:rFonts w:asciiTheme="minorHAnsi" w:hAnsiTheme="minorHAnsi" w:cstheme="minorHAnsi"/>
          <w:sz w:val="24"/>
          <w:szCs w:val="24"/>
        </w:rPr>
        <w:t xml:space="preserve"> l’avis du Comité </w:t>
      </w:r>
      <w:r w:rsidR="00D17959">
        <w:rPr>
          <w:rFonts w:asciiTheme="minorHAnsi" w:hAnsiTheme="minorHAnsi" w:cstheme="minorHAnsi"/>
          <w:sz w:val="24"/>
          <w:szCs w:val="24"/>
        </w:rPr>
        <w:t>s</w:t>
      </w:r>
      <w:r w:rsidR="004B0F32" w:rsidRPr="00D17959">
        <w:rPr>
          <w:rFonts w:asciiTheme="minorHAnsi" w:hAnsiTheme="minorHAnsi" w:cstheme="minorHAnsi"/>
          <w:sz w:val="24"/>
          <w:szCs w:val="24"/>
        </w:rPr>
        <w:t xml:space="preserve">ocial </w:t>
      </w:r>
      <w:r w:rsidR="00D17959">
        <w:rPr>
          <w:rFonts w:asciiTheme="minorHAnsi" w:hAnsiTheme="minorHAnsi" w:cstheme="minorHAnsi"/>
          <w:sz w:val="24"/>
          <w:szCs w:val="24"/>
        </w:rPr>
        <w:t>t</w:t>
      </w:r>
      <w:r w:rsidR="004B0F32" w:rsidRPr="00D17959">
        <w:rPr>
          <w:rFonts w:asciiTheme="minorHAnsi" w:hAnsiTheme="minorHAnsi" w:cstheme="minorHAnsi"/>
          <w:sz w:val="24"/>
          <w:szCs w:val="24"/>
        </w:rPr>
        <w:t xml:space="preserve">erritorial </w:t>
      </w:r>
      <w:r w:rsidRPr="00D17959">
        <w:rPr>
          <w:rFonts w:asciiTheme="minorHAnsi" w:hAnsiTheme="minorHAnsi" w:cstheme="minorHAnsi"/>
          <w:sz w:val="24"/>
          <w:szCs w:val="24"/>
        </w:rPr>
        <w:t xml:space="preserve">en date du </w:t>
      </w:r>
      <w:r w:rsidR="00D17959" w:rsidRPr="005B4919">
        <w:rPr>
          <w:rFonts w:asciiTheme="minorHAnsi" w:eastAsia="Calibri" w:hAnsiTheme="minorHAnsi" w:cstheme="minorHAnsi"/>
          <w:color w:val="1F497D" w:themeColor="text2"/>
          <w:kern w:val="20"/>
          <w:szCs w:val="22"/>
        </w:rPr>
        <w:t>………………………………………</w:t>
      </w:r>
      <w:r w:rsidRPr="00D17959">
        <w:rPr>
          <w:rFonts w:asciiTheme="minorHAnsi" w:hAnsiTheme="minorHAnsi" w:cstheme="minorHAnsi"/>
          <w:sz w:val="24"/>
          <w:szCs w:val="24"/>
        </w:rPr>
        <w:t>,</w:t>
      </w:r>
    </w:p>
    <w:p w14:paraId="4BF655AD" w14:textId="77777777" w:rsidR="002670C7" w:rsidRPr="00D17959" w:rsidRDefault="002670C7" w:rsidP="00A448C7">
      <w:pPr>
        <w:spacing w:after="0" w:line="240" w:lineRule="auto"/>
        <w:outlineLvl w:val="0"/>
        <w:rPr>
          <w:rFonts w:ascii="Tahoma" w:hAnsi="Tahoma" w:cs="Tahoma"/>
          <w:kern w:val="20"/>
          <w:sz w:val="20"/>
        </w:rPr>
      </w:pPr>
    </w:p>
    <w:p w14:paraId="52AD2016" w14:textId="661EDE9B" w:rsidR="00A82D77" w:rsidRPr="00D17959" w:rsidRDefault="00A82D77" w:rsidP="00A448C7">
      <w:pPr>
        <w:spacing w:after="0" w:line="240" w:lineRule="auto"/>
        <w:outlineLvl w:val="0"/>
        <w:rPr>
          <w:rFonts w:asciiTheme="minorHAnsi" w:hAnsiTheme="minorHAnsi" w:cstheme="minorHAnsi"/>
          <w:b/>
          <w:kern w:val="20"/>
          <w:sz w:val="24"/>
          <w:szCs w:val="24"/>
        </w:rPr>
      </w:pPr>
      <w:r w:rsidRPr="00D17959">
        <w:rPr>
          <w:rFonts w:asciiTheme="minorHAnsi" w:hAnsiTheme="minorHAnsi" w:cstheme="minorHAnsi"/>
          <w:b/>
          <w:kern w:val="20"/>
          <w:sz w:val="24"/>
          <w:szCs w:val="24"/>
        </w:rPr>
        <w:t>Considérant ce qui suit :</w:t>
      </w:r>
    </w:p>
    <w:p w14:paraId="2962B149" w14:textId="77777777" w:rsidR="006154B9" w:rsidRPr="00D17959" w:rsidRDefault="006154B9" w:rsidP="006154B9">
      <w:pPr>
        <w:spacing w:after="0" w:line="240" w:lineRule="auto"/>
        <w:outlineLvl w:val="0"/>
        <w:rPr>
          <w:rFonts w:asciiTheme="minorHAnsi" w:hAnsiTheme="minorHAnsi" w:cstheme="minorHAnsi"/>
          <w:kern w:val="20"/>
          <w:sz w:val="24"/>
          <w:szCs w:val="24"/>
        </w:rPr>
      </w:pPr>
    </w:p>
    <w:p w14:paraId="3707DCA1" w14:textId="77777777" w:rsidR="00D17959" w:rsidRDefault="00D17959" w:rsidP="00D17959">
      <w:pPr>
        <w:rPr>
          <w:rFonts w:asciiTheme="minorHAnsi" w:hAnsiTheme="minorHAnsi" w:cstheme="minorHAnsi"/>
          <w:color w:val="000000" w:themeColor="text1"/>
          <w:sz w:val="24"/>
          <w:szCs w:val="24"/>
        </w:rPr>
      </w:pPr>
      <w:bookmarkStart w:id="0" w:name="_Hlk84330749"/>
      <w:r w:rsidRPr="009137AC">
        <w:rPr>
          <w:rFonts w:asciiTheme="minorHAnsi" w:hAnsiTheme="minorHAnsi" w:cstheme="minorHAnsi"/>
          <w:color w:val="000000" w:themeColor="text1"/>
          <w:sz w:val="24"/>
          <w:szCs w:val="24"/>
        </w:rPr>
        <w:t>Le</w:t>
      </w:r>
      <w:r w:rsidRPr="00176CC8">
        <w:rPr>
          <w:rFonts w:ascii="Calibri" w:eastAsia="Calibri" w:hAnsi="Calibri" w:cs="Calibri"/>
          <w:b/>
          <w:i/>
          <w:color w:val="2F5496"/>
          <w:sz w:val="24"/>
          <w:szCs w:val="24"/>
          <w:lang w:eastAsia="en-US"/>
        </w:rPr>
        <w:t xml:space="preserve"> Maire/</w:t>
      </w:r>
      <w:r>
        <w:rPr>
          <w:rFonts w:ascii="Calibri" w:eastAsia="Calibri" w:hAnsi="Calibri" w:cs="Calibri"/>
          <w:b/>
          <w:i/>
          <w:color w:val="2F5496"/>
          <w:sz w:val="24"/>
          <w:szCs w:val="24"/>
          <w:lang w:eastAsia="en-US"/>
        </w:rPr>
        <w:t>P</w:t>
      </w:r>
      <w:r w:rsidRPr="00176CC8">
        <w:rPr>
          <w:rFonts w:ascii="Calibri" w:eastAsia="Calibri" w:hAnsi="Calibri" w:cs="Calibri"/>
          <w:b/>
          <w:i/>
          <w:color w:val="2F5496"/>
          <w:sz w:val="24"/>
          <w:szCs w:val="24"/>
          <w:lang w:eastAsia="en-US"/>
        </w:rPr>
        <w:t xml:space="preserve">résident </w:t>
      </w:r>
      <w:r w:rsidRPr="009137AC">
        <w:rPr>
          <w:rFonts w:asciiTheme="minorHAnsi" w:hAnsiTheme="minorHAnsi" w:cstheme="minorHAnsi"/>
          <w:color w:val="000000" w:themeColor="text1"/>
          <w:sz w:val="24"/>
          <w:szCs w:val="24"/>
        </w:rPr>
        <w:t xml:space="preserve">rappelle que les agents publics peuvent bénéficier d'autorisations spéciales d'absence </w:t>
      </w:r>
      <w:r>
        <w:rPr>
          <w:rFonts w:asciiTheme="minorHAnsi" w:hAnsiTheme="minorHAnsi" w:cstheme="minorHAnsi"/>
          <w:color w:val="000000" w:themeColor="text1"/>
          <w:sz w:val="24"/>
          <w:szCs w:val="24"/>
        </w:rPr>
        <w:t xml:space="preserve">pour certains évènements. La présente délibération entend fixer les modalités applicables dans </w:t>
      </w:r>
      <w:r w:rsidRPr="00176CC8">
        <w:rPr>
          <w:rFonts w:ascii="Calibri" w:eastAsia="Calibri" w:hAnsi="Calibri" w:cs="Calibri"/>
          <w:b/>
          <w:i/>
          <w:color w:val="2F5496"/>
          <w:sz w:val="24"/>
          <w:szCs w:val="24"/>
          <w:lang w:eastAsia="en-US"/>
        </w:rPr>
        <w:t>la collectivité/établissement public</w:t>
      </w:r>
      <w:r>
        <w:rPr>
          <w:rFonts w:asciiTheme="minorHAnsi" w:hAnsiTheme="minorHAnsi" w:cstheme="minorHAnsi"/>
          <w:color w:val="000000" w:themeColor="text1"/>
          <w:sz w:val="24"/>
          <w:szCs w:val="24"/>
        </w:rPr>
        <w:t>.</w:t>
      </w:r>
    </w:p>
    <w:p w14:paraId="45B60917" w14:textId="77777777" w:rsidR="00AB10EC" w:rsidRPr="00D17959" w:rsidRDefault="00AB10EC" w:rsidP="00A448C7">
      <w:pPr>
        <w:spacing w:after="0" w:line="240" w:lineRule="auto"/>
        <w:outlineLvl w:val="0"/>
        <w:rPr>
          <w:rFonts w:asciiTheme="minorHAnsi" w:hAnsiTheme="minorHAnsi" w:cstheme="minorHAnsi"/>
          <w:i/>
          <w:sz w:val="24"/>
          <w:szCs w:val="24"/>
        </w:rPr>
      </w:pPr>
    </w:p>
    <w:p w14:paraId="08726B4E" w14:textId="4170D001" w:rsidR="00D17959" w:rsidRPr="00586770" w:rsidRDefault="00D17959" w:rsidP="00D17959">
      <w:pPr>
        <w:pStyle w:val="Titre1"/>
        <w:spacing w:after="240" w:line="216" w:lineRule="auto"/>
        <w:rPr>
          <w:rFonts w:ascii="Calibri" w:hAnsi="Calibri" w:cs="Calibri"/>
          <w:bCs/>
          <w:color w:val="1F497D"/>
          <w:kern w:val="0"/>
          <w:szCs w:val="20"/>
        </w:rPr>
      </w:pPr>
      <w:r>
        <w:rPr>
          <w:rFonts w:ascii="Calibri" w:hAnsi="Calibri" w:cs="Calibri"/>
          <w:bCs/>
          <w:color w:val="1F497D"/>
          <w:kern w:val="0"/>
          <w:szCs w:val="20"/>
        </w:rPr>
        <w:t>ARTICLE</w:t>
      </w:r>
      <w:r w:rsidRPr="00C242CC">
        <w:rPr>
          <w:rFonts w:ascii="Calibri" w:hAnsi="Calibri" w:cs="Calibri"/>
          <w:bCs/>
          <w:color w:val="1F497D"/>
          <w:kern w:val="0"/>
          <w:szCs w:val="20"/>
        </w:rPr>
        <w:t xml:space="preserve"> </w:t>
      </w:r>
      <w:r>
        <w:rPr>
          <w:rFonts w:ascii="Calibri" w:hAnsi="Calibri" w:cs="Calibri"/>
          <w:bCs/>
          <w:color w:val="1F497D"/>
          <w:kern w:val="0"/>
          <w:szCs w:val="20"/>
        </w:rPr>
        <w:t>1 :</w:t>
      </w:r>
      <w:r w:rsidRPr="00D17959">
        <w:rPr>
          <w:rFonts w:ascii="Calibri" w:hAnsi="Calibri" w:cs="Calibri"/>
          <w:bCs/>
          <w:color w:val="1F497D"/>
          <w:kern w:val="0"/>
          <w:szCs w:val="20"/>
          <w:u w:val="none"/>
        </w:rPr>
        <w:t xml:space="preserve"> AUTORISATIONS SPÉCIALES D’ABSENCE ET AMÉNAGEMENTS HORAIRES LIÉS À LA PARENTALITÉ ET À CERTAINS ÉVÈNEMENTS FAMILIAUX</w:t>
      </w:r>
    </w:p>
    <w:p w14:paraId="288B5578" w14:textId="77777777" w:rsidR="00D17959" w:rsidRPr="00F23B45" w:rsidRDefault="00D17959" w:rsidP="00D17959">
      <w:pPr>
        <w:rPr>
          <w:rFonts w:asciiTheme="minorHAnsi" w:hAnsiTheme="minorHAnsi" w:cstheme="minorHAnsi"/>
          <w:sz w:val="24"/>
          <w:szCs w:val="24"/>
        </w:rPr>
      </w:pPr>
      <w:r w:rsidRPr="00F23B45">
        <w:rPr>
          <w:rFonts w:asciiTheme="minorHAnsi" w:hAnsiTheme="minorHAnsi" w:cstheme="minorHAnsi"/>
          <w:sz w:val="24"/>
          <w:szCs w:val="24"/>
        </w:rPr>
        <w:t xml:space="preserve">Ces autorisations spéciales d’absence et aménagements horaires sont régis par le décret n° 2026-604 du 6 juillet 2026 relatif aux autorisations spéciales d'absence et aux aménagements horaires liés à la parentalité et à certains évènements familiaux dans la fonction publique et la magistrature. </w:t>
      </w:r>
    </w:p>
    <w:p w14:paraId="045AB709" w14:textId="77777777" w:rsidR="00D17959" w:rsidRPr="00E92328" w:rsidRDefault="00D17959" w:rsidP="00D17959">
      <w:pPr>
        <w:rPr>
          <w:rFonts w:asciiTheme="minorHAnsi" w:hAnsiTheme="minorHAnsi" w:cstheme="minorHAnsi"/>
          <w:b/>
          <w:bCs/>
          <w:i/>
          <w:iCs/>
          <w:color w:val="E36C0A" w:themeColor="accent6" w:themeShade="BF"/>
          <w:sz w:val="24"/>
          <w:szCs w:val="24"/>
        </w:rPr>
      </w:pPr>
      <w:r w:rsidRPr="00F23B45">
        <w:rPr>
          <w:rFonts w:asciiTheme="minorHAnsi" w:hAnsiTheme="minorHAnsi" w:cstheme="minorHAnsi"/>
          <w:b/>
          <w:bCs/>
          <w:i/>
          <w:iCs/>
          <w:color w:val="E36C0A" w:themeColor="accent6" w:themeShade="BF"/>
          <w:sz w:val="24"/>
          <w:szCs w:val="24"/>
        </w:rPr>
        <w:t>Il n’est pas possible de délibérer pour réduire ou augmenter les garanties prévues par le décret.</w:t>
      </w:r>
    </w:p>
    <w:p w14:paraId="272C90F7" w14:textId="77777777" w:rsidR="00D17959" w:rsidRPr="00F23B45" w:rsidRDefault="00D17959" w:rsidP="00D17959">
      <w:pPr>
        <w:rPr>
          <w:rFonts w:asciiTheme="minorHAnsi" w:hAnsiTheme="minorHAnsi" w:cstheme="minorHAnsi"/>
          <w:sz w:val="24"/>
          <w:szCs w:val="24"/>
        </w:rPr>
      </w:pPr>
      <w:r w:rsidRPr="00F23B45">
        <w:rPr>
          <w:rFonts w:asciiTheme="minorHAnsi" w:hAnsiTheme="minorHAnsi" w:cstheme="minorHAnsi"/>
          <w:sz w:val="24"/>
          <w:szCs w:val="24"/>
        </w:rPr>
        <w:t xml:space="preserve">Ce décret concerne l’ensemble des agents publics (fonctionnaires et contractuels) des trois versants de la fonction publique. Il s’impose aux employeurs. </w:t>
      </w:r>
    </w:p>
    <w:p w14:paraId="73C20C26" w14:textId="77777777" w:rsidR="00D17959" w:rsidRPr="00F23B45" w:rsidRDefault="00D17959" w:rsidP="00D17959">
      <w:pPr>
        <w:rPr>
          <w:rFonts w:asciiTheme="minorHAnsi" w:hAnsiTheme="minorHAnsi" w:cstheme="minorHAnsi"/>
          <w:sz w:val="24"/>
          <w:szCs w:val="24"/>
        </w:rPr>
      </w:pPr>
      <w:r w:rsidRPr="00F23B45">
        <w:rPr>
          <w:rFonts w:asciiTheme="minorHAnsi" w:hAnsiTheme="minorHAnsi" w:cstheme="minorHAnsi"/>
          <w:sz w:val="24"/>
          <w:szCs w:val="24"/>
        </w:rPr>
        <w:t>Ainsi, les agents bénéficient de ces autorisations spéciales d’absence et aménagements horaires selon les modalités prévues par le décret (par exemple : décès, mariage, rentrée scolaire, absence pour soigner ou assurer momentanément la garde d’un enfant, certains actes médicaux, etc.).</w:t>
      </w:r>
    </w:p>
    <w:p w14:paraId="76590563" w14:textId="77777777" w:rsidR="00D17959" w:rsidRPr="00F23B45" w:rsidRDefault="00D17959" w:rsidP="00D17959">
      <w:pPr>
        <w:rPr>
          <w:rFonts w:asciiTheme="minorHAnsi" w:hAnsiTheme="minorHAnsi" w:cstheme="minorHAnsi"/>
          <w:sz w:val="24"/>
          <w:szCs w:val="24"/>
        </w:rPr>
      </w:pPr>
      <w:r w:rsidRPr="00F23B45">
        <w:rPr>
          <w:rFonts w:asciiTheme="minorHAnsi" w:hAnsiTheme="minorHAnsi" w:cstheme="minorHAnsi"/>
          <w:sz w:val="24"/>
          <w:szCs w:val="24"/>
        </w:rPr>
        <w:lastRenderedPageBreak/>
        <w:t>Pour bénéficier d’une autorisation spéciale d’absence, l’agent adresse une demande écrite à l’autorité territoriale. Il fournit, en temps utile, à l’appui de sa demande, les pièces justificatives nécessaires. Ces pièces doivent précisément attester l’évènement justifiant la demande d’absence. Dans la mesure où les autorisations spéciales d’absence sont prises lors de l’évènement les justifiant (sauf exceptions prévues par le décret), les pièces justificatives doivent être transmises avant de bénéficier de l’autorisation d’absence.</w:t>
      </w:r>
    </w:p>
    <w:p w14:paraId="5030A345" w14:textId="77777777" w:rsidR="00D17959" w:rsidRPr="00F23B45" w:rsidRDefault="00D17959" w:rsidP="00D17959">
      <w:pPr>
        <w:rPr>
          <w:rFonts w:asciiTheme="minorHAnsi" w:hAnsiTheme="minorHAnsi" w:cstheme="minorHAnsi"/>
          <w:sz w:val="24"/>
          <w:szCs w:val="24"/>
        </w:rPr>
      </w:pPr>
      <w:r w:rsidRPr="00F23B45">
        <w:rPr>
          <w:rFonts w:asciiTheme="minorHAnsi" w:hAnsiTheme="minorHAnsi" w:cstheme="minorHAnsi"/>
          <w:sz w:val="24"/>
          <w:szCs w:val="24"/>
        </w:rPr>
        <w:t xml:space="preserve">Les autorisations spéciales d’absence peuvent être accordées par journée ou par demi-journée (sauf exceptions prévues par le décret). </w:t>
      </w:r>
    </w:p>
    <w:p w14:paraId="74F47517" w14:textId="77777777" w:rsidR="00D17959" w:rsidRPr="00F23B45" w:rsidRDefault="00D17959" w:rsidP="00D17959">
      <w:pPr>
        <w:rPr>
          <w:rFonts w:asciiTheme="minorHAnsi" w:hAnsiTheme="minorHAnsi" w:cstheme="minorHAnsi"/>
          <w:sz w:val="24"/>
          <w:szCs w:val="24"/>
        </w:rPr>
      </w:pPr>
      <w:r w:rsidRPr="00F23B45">
        <w:rPr>
          <w:rFonts w:asciiTheme="minorHAnsi" w:hAnsiTheme="minorHAnsi" w:cstheme="minorHAnsi"/>
          <w:sz w:val="24"/>
          <w:szCs w:val="24"/>
        </w:rPr>
        <w:t>Le bénéficiaire d’une autorisation spéciale d’absence ne cesse pas d’être « en activité », ce qui emporte les conséquences juridiques suivantes :</w:t>
      </w:r>
    </w:p>
    <w:p w14:paraId="613CEA31" w14:textId="77777777" w:rsidR="00D17959" w:rsidRPr="00F23B45" w:rsidRDefault="00D17959" w:rsidP="00D17959">
      <w:pPr>
        <w:pStyle w:val="Paragraphedeliste"/>
        <w:numPr>
          <w:ilvl w:val="0"/>
          <w:numId w:val="31"/>
        </w:numPr>
        <w:rPr>
          <w:rFonts w:asciiTheme="minorHAnsi" w:hAnsiTheme="minorHAnsi" w:cstheme="minorHAnsi"/>
          <w:sz w:val="24"/>
          <w:szCs w:val="24"/>
        </w:rPr>
      </w:pPr>
      <w:r w:rsidRPr="00F23B45">
        <w:rPr>
          <w:rFonts w:asciiTheme="minorHAnsi" w:hAnsiTheme="minorHAnsi" w:cstheme="minorHAnsi"/>
          <w:sz w:val="24"/>
          <w:szCs w:val="24"/>
        </w:rPr>
        <w:t>L’absence est considérée comme service accompli (conservation des droits attachés à la position de l’agent) ;</w:t>
      </w:r>
    </w:p>
    <w:p w14:paraId="78F136EF" w14:textId="77777777" w:rsidR="00D17959" w:rsidRPr="00F23B45" w:rsidRDefault="00D17959" w:rsidP="00D17959">
      <w:pPr>
        <w:pStyle w:val="Paragraphedeliste"/>
        <w:numPr>
          <w:ilvl w:val="0"/>
          <w:numId w:val="31"/>
        </w:numPr>
        <w:rPr>
          <w:rFonts w:asciiTheme="minorHAnsi" w:hAnsiTheme="minorHAnsi" w:cstheme="minorHAnsi"/>
          <w:sz w:val="24"/>
          <w:szCs w:val="24"/>
        </w:rPr>
      </w:pPr>
      <w:r w:rsidRPr="00F23B45">
        <w:rPr>
          <w:rFonts w:asciiTheme="minorHAnsi" w:hAnsiTheme="minorHAnsi" w:cstheme="minorHAnsi"/>
          <w:sz w:val="24"/>
          <w:szCs w:val="24"/>
        </w:rPr>
        <w:t>La durée de l’autorisation d’absence n’est pas imputée sur celle des congés annuels dus à l’agent ;</w:t>
      </w:r>
    </w:p>
    <w:p w14:paraId="58D5668F" w14:textId="77777777" w:rsidR="00D17959" w:rsidRPr="00F23B45" w:rsidRDefault="00D17959" w:rsidP="00D17959">
      <w:pPr>
        <w:pStyle w:val="Paragraphedeliste"/>
        <w:numPr>
          <w:ilvl w:val="0"/>
          <w:numId w:val="31"/>
        </w:numPr>
        <w:rPr>
          <w:rFonts w:asciiTheme="minorHAnsi" w:hAnsiTheme="minorHAnsi" w:cstheme="minorHAnsi"/>
          <w:sz w:val="24"/>
          <w:szCs w:val="24"/>
        </w:rPr>
      </w:pPr>
      <w:r w:rsidRPr="00F23B45">
        <w:rPr>
          <w:rFonts w:asciiTheme="minorHAnsi" w:hAnsiTheme="minorHAnsi" w:cstheme="minorHAnsi"/>
          <w:sz w:val="24"/>
          <w:szCs w:val="24"/>
        </w:rPr>
        <w:t>L’autorisation spéciale d’absence place l’agent en situation régulière d’absence : il ne peut faire l’objet d’une retenue pour absence de service fait.</w:t>
      </w:r>
    </w:p>
    <w:p w14:paraId="0DCC5FFB" w14:textId="77777777" w:rsidR="00D17959" w:rsidRDefault="00D17959" w:rsidP="00D17959">
      <w:pPr>
        <w:rPr>
          <w:rFonts w:asciiTheme="minorHAnsi" w:hAnsiTheme="minorHAnsi" w:cstheme="minorHAnsi"/>
          <w:sz w:val="24"/>
          <w:szCs w:val="24"/>
        </w:rPr>
      </w:pPr>
      <w:r w:rsidRPr="00F23B45">
        <w:rPr>
          <w:rFonts w:asciiTheme="minorHAnsi" w:hAnsiTheme="minorHAnsi" w:cstheme="minorHAnsi"/>
          <w:sz w:val="24"/>
          <w:szCs w:val="24"/>
        </w:rPr>
        <w:t>Le temps d’absence résultant des autorisations spéciales d’absence est assimilé à une période d’activité pour la détermination des droits à congé annuel et à avancement. Il est également pris en compte pour la constitution et la liquidation des droits à pension. La période pendant laquelle l’agent bénéficie d’une autorisation spéciale d’absence n’ouvre pas droit à un temps de repos lié au dépassement de la durée annuelle du travail (RTT).</w:t>
      </w:r>
    </w:p>
    <w:p w14:paraId="35EE63B6" w14:textId="77777777" w:rsidR="00D17959" w:rsidRPr="00F23B45" w:rsidRDefault="00D17959" w:rsidP="00D17959">
      <w:pPr>
        <w:rPr>
          <w:rFonts w:asciiTheme="minorHAnsi" w:hAnsiTheme="minorHAnsi" w:cstheme="minorHAnsi"/>
          <w:sz w:val="24"/>
          <w:szCs w:val="24"/>
        </w:rPr>
      </w:pPr>
    </w:p>
    <w:p w14:paraId="748AE677" w14:textId="22E09853" w:rsidR="00D17959" w:rsidRPr="00586770" w:rsidRDefault="00D17959" w:rsidP="00D17959">
      <w:pPr>
        <w:pStyle w:val="Titre1"/>
        <w:spacing w:after="240" w:line="216" w:lineRule="auto"/>
        <w:rPr>
          <w:rFonts w:ascii="Calibri" w:hAnsi="Calibri" w:cs="Calibri"/>
          <w:bCs/>
          <w:color w:val="1F497D"/>
          <w:kern w:val="0"/>
          <w:szCs w:val="20"/>
        </w:rPr>
      </w:pPr>
      <w:r>
        <w:rPr>
          <w:rFonts w:ascii="Calibri" w:hAnsi="Calibri" w:cs="Calibri"/>
          <w:bCs/>
          <w:color w:val="1F497D"/>
          <w:kern w:val="0"/>
          <w:szCs w:val="20"/>
        </w:rPr>
        <w:t>ARTICLE</w:t>
      </w:r>
      <w:r w:rsidRPr="00C242CC">
        <w:rPr>
          <w:rFonts w:ascii="Calibri" w:hAnsi="Calibri" w:cs="Calibri"/>
          <w:bCs/>
          <w:color w:val="1F497D"/>
          <w:kern w:val="0"/>
          <w:szCs w:val="20"/>
        </w:rPr>
        <w:t xml:space="preserve"> </w:t>
      </w:r>
      <w:r>
        <w:rPr>
          <w:rFonts w:ascii="Calibri" w:hAnsi="Calibri" w:cs="Calibri"/>
          <w:bCs/>
          <w:color w:val="1F497D"/>
          <w:kern w:val="0"/>
          <w:szCs w:val="20"/>
        </w:rPr>
        <w:t>2 :</w:t>
      </w:r>
      <w:r w:rsidRPr="00D17959">
        <w:rPr>
          <w:rFonts w:ascii="Calibri" w:hAnsi="Calibri" w:cs="Calibri"/>
          <w:bCs/>
          <w:color w:val="1F497D"/>
          <w:kern w:val="0"/>
          <w:szCs w:val="20"/>
          <w:u w:val="none"/>
        </w:rPr>
        <w:t xml:space="preserve"> AUTRES AUTORISATIONS SPÉCIALES D’ABSENCE ET AMÉNAGEMENTS HORAIRES NON LIÉS À LA PARENTALITÉ ET À CERTAINS ÉVÈNEMENTS FAMILIAUX</w:t>
      </w:r>
    </w:p>
    <w:p w14:paraId="0FB84B9C" w14:textId="77777777" w:rsidR="00D17959" w:rsidRPr="00F23B45" w:rsidRDefault="00D17959" w:rsidP="00D17959">
      <w:pPr>
        <w:rPr>
          <w:rFonts w:asciiTheme="minorHAnsi" w:hAnsiTheme="minorHAnsi" w:cstheme="minorHAnsi"/>
          <w:sz w:val="24"/>
          <w:szCs w:val="24"/>
        </w:rPr>
      </w:pPr>
      <w:r w:rsidRPr="00F23B45">
        <w:rPr>
          <w:rFonts w:asciiTheme="minorHAnsi" w:hAnsiTheme="minorHAnsi" w:cstheme="minorHAnsi"/>
          <w:sz w:val="24"/>
          <w:szCs w:val="24"/>
        </w:rPr>
        <w:t>Ces autorisations spéciales d’absence et aménagements horaires ne sont pas régis par le décret n° 2026-604 du 6 juillet 2026. Il convient de distinguer deux types de dispositifs :</w:t>
      </w:r>
    </w:p>
    <w:p w14:paraId="2C395433" w14:textId="77777777" w:rsidR="00D17959" w:rsidRPr="00F23B45" w:rsidRDefault="00D17959" w:rsidP="00D17959">
      <w:pPr>
        <w:pStyle w:val="Paragraphedeliste"/>
        <w:numPr>
          <w:ilvl w:val="0"/>
          <w:numId w:val="32"/>
        </w:numPr>
        <w:rPr>
          <w:rFonts w:asciiTheme="minorHAnsi" w:hAnsiTheme="minorHAnsi" w:cstheme="minorHAnsi"/>
          <w:sz w:val="24"/>
          <w:szCs w:val="24"/>
        </w:rPr>
      </w:pPr>
      <w:r w:rsidRPr="00F23B45">
        <w:rPr>
          <w:rFonts w:asciiTheme="minorHAnsi" w:hAnsiTheme="minorHAnsi" w:cstheme="minorHAnsi"/>
          <w:sz w:val="24"/>
          <w:szCs w:val="24"/>
        </w:rPr>
        <w:t>Certaines autorisations d’absence sont prévues par d’autres dispositions statutaires. Elles s’imposent également aux employeurs territoriaux.</w:t>
      </w:r>
    </w:p>
    <w:p w14:paraId="2E5FE8AB" w14:textId="77777777" w:rsidR="00D17959" w:rsidRPr="00F23B45" w:rsidRDefault="00D17959" w:rsidP="00D17959">
      <w:pPr>
        <w:pStyle w:val="Paragraphedeliste"/>
        <w:numPr>
          <w:ilvl w:val="0"/>
          <w:numId w:val="32"/>
        </w:numPr>
        <w:rPr>
          <w:rFonts w:asciiTheme="minorHAnsi" w:hAnsiTheme="minorHAnsi" w:cstheme="minorHAnsi"/>
          <w:sz w:val="24"/>
          <w:szCs w:val="24"/>
        </w:rPr>
      </w:pPr>
      <w:r w:rsidRPr="00F23B45">
        <w:rPr>
          <w:rFonts w:asciiTheme="minorHAnsi" w:hAnsiTheme="minorHAnsi" w:cstheme="minorHAnsi"/>
          <w:sz w:val="24"/>
          <w:szCs w:val="24"/>
        </w:rPr>
        <w:t>D’autres autorisations d’absence sont prévues en fonction publique d’Etat, par circulaires. Leur transposition en fonction publique territoriale est laissée à l’appréciation de chaque structure, par délibération après avis du Comité social territorial.</w:t>
      </w:r>
    </w:p>
    <w:p w14:paraId="306DAE2E" w14:textId="77777777" w:rsidR="00D17959" w:rsidRPr="00F23B45" w:rsidRDefault="00D17959" w:rsidP="00D17959">
      <w:pPr>
        <w:rPr>
          <w:rFonts w:asciiTheme="minorHAnsi" w:hAnsiTheme="minorHAnsi" w:cstheme="minorHAnsi"/>
          <w:sz w:val="24"/>
          <w:szCs w:val="24"/>
        </w:rPr>
      </w:pPr>
      <w:r w:rsidRPr="00F23B45">
        <w:rPr>
          <w:rFonts w:asciiTheme="minorHAnsi" w:hAnsiTheme="minorHAnsi" w:cstheme="minorHAnsi"/>
          <w:sz w:val="24"/>
          <w:szCs w:val="24"/>
        </w:rPr>
        <w:t xml:space="preserve">Pour ces autorisations d’absences, hors décret n° 2026-604 du 6 juillet 2026, </w:t>
      </w:r>
      <w:r w:rsidRPr="00575252">
        <w:rPr>
          <w:rFonts w:ascii="Calibri" w:eastAsia="Calibri" w:hAnsi="Calibri" w:cs="Calibri"/>
          <w:b/>
          <w:i/>
          <w:color w:val="2F5496"/>
          <w:sz w:val="24"/>
          <w:szCs w:val="24"/>
          <w:lang w:eastAsia="en-US"/>
        </w:rPr>
        <w:t>la collectivité/établissement public</w:t>
      </w:r>
      <w:r>
        <w:rPr>
          <w:rFonts w:asciiTheme="minorHAnsi" w:hAnsiTheme="minorHAnsi" w:cstheme="minorHAnsi"/>
          <w:color w:val="000000" w:themeColor="text1"/>
          <w:sz w:val="24"/>
          <w:szCs w:val="24"/>
        </w:rPr>
        <w:t xml:space="preserve"> </w:t>
      </w:r>
      <w:r w:rsidRPr="00F23B45">
        <w:rPr>
          <w:rFonts w:asciiTheme="minorHAnsi" w:hAnsiTheme="minorHAnsi" w:cstheme="minorHAnsi"/>
          <w:sz w:val="24"/>
          <w:szCs w:val="24"/>
        </w:rPr>
        <w:t>entend appliquer les modalités suivantes.</w:t>
      </w:r>
    </w:p>
    <w:p w14:paraId="7ABFEE2E" w14:textId="77777777" w:rsidR="00D17959" w:rsidRPr="00F23B45" w:rsidRDefault="00D17959" w:rsidP="00D17959">
      <w:pPr>
        <w:rPr>
          <w:rFonts w:asciiTheme="minorHAnsi" w:hAnsiTheme="minorHAnsi" w:cstheme="minorHAnsi"/>
          <w:sz w:val="24"/>
          <w:szCs w:val="24"/>
        </w:rPr>
      </w:pPr>
      <w:r w:rsidRPr="00F23B45">
        <w:rPr>
          <w:rFonts w:asciiTheme="minorHAnsi" w:hAnsiTheme="minorHAnsi" w:cstheme="minorHAnsi"/>
          <w:sz w:val="24"/>
          <w:szCs w:val="24"/>
        </w:rPr>
        <w:t>Les autorisations spéciales d’absence concernent les fonctionnaires (titulaires et stagiaires) et les agents contractuels de droit public, occupant un emploi à temps complet ou à temps non complet, et exerçant à temps plein ou à temps partiel.</w:t>
      </w:r>
    </w:p>
    <w:p w14:paraId="302141E3" w14:textId="77777777" w:rsidR="00D17959" w:rsidRPr="00F23B45" w:rsidRDefault="00D17959" w:rsidP="00D17959">
      <w:pPr>
        <w:rPr>
          <w:rFonts w:asciiTheme="minorHAnsi" w:hAnsiTheme="minorHAnsi" w:cstheme="minorHAnsi"/>
          <w:sz w:val="24"/>
          <w:szCs w:val="24"/>
        </w:rPr>
      </w:pPr>
      <w:r w:rsidRPr="00F23B45">
        <w:rPr>
          <w:rFonts w:asciiTheme="minorHAnsi" w:hAnsiTheme="minorHAnsi" w:cstheme="minorHAnsi"/>
          <w:sz w:val="24"/>
          <w:szCs w:val="24"/>
        </w:rPr>
        <w:t>Le bénéficiaire d’une autorisation spéciale d’absence ne cesse pas d’être « en activité », ce qui emporte les conséquences juridiques suivantes :</w:t>
      </w:r>
    </w:p>
    <w:p w14:paraId="06E97FF4" w14:textId="77777777" w:rsidR="00D17959" w:rsidRPr="00F23B45" w:rsidRDefault="00D17959" w:rsidP="00D17959">
      <w:pPr>
        <w:pStyle w:val="Paragraphedeliste"/>
        <w:numPr>
          <w:ilvl w:val="0"/>
          <w:numId w:val="30"/>
        </w:numPr>
        <w:rPr>
          <w:rFonts w:asciiTheme="minorHAnsi" w:hAnsiTheme="minorHAnsi" w:cstheme="minorHAnsi"/>
          <w:sz w:val="24"/>
          <w:szCs w:val="24"/>
        </w:rPr>
      </w:pPr>
      <w:r w:rsidRPr="00F23B45">
        <w:rPr>
          <w:rFonts w:asciiTheme="minorHAnsi" w:hAnsiTheme="minorHAnsi" w:cstheme="minorHAnsi"/>
          <w:sz w:val="24"/>
          <w:szCs w:val="24"/>
        </w:rPr>
        <w:lastRenderedPageBreak/>
        <w:t>L’absence est considérée comme service accompli (conservation des droits attachés à la position de l’agent) ;</w:t>
      </w:r>
    </w:p>
    <w:p w14:paraId="46DE68FD" w14:textId="77777777" w:rsidR="00D17959" w:rsidRPr="00F23B45" w:rsidRDefault="00D17959" w:rsidP="00D17959">
      <w:pPr>
        <w:pStyle w:val="Paragraphedeliste"/>
        <w:numPr>
          <w:ilvl w:val="0"/>
          <w:numId w:val="30"/>
        </w:numPr>
        <w:rPr>
          <w:rFonts w:asciiTheme="minorHAnsi" w:hAnsiTheme="minorHAnsi" w:cstheme="minorHAnsi"/>
          <w:sz w:val="24"/>
          <w:szCs w:val="24"/>
        </w:rPr>
      </w:pPr>
      <w:r w:rsidRPr="00F23B45">
        <w:rPr>
          <w:rFonts w:asciiTheme="minorHAnsi" w:hAnsiTheme="minorHAnsi" w:cstheme="minorHAnsi"/>
          <w:sz w:val="24"/>
          <w:szCs w:val="24"/>
        </w:rPr>
        <w:t>La durée de l’autorisation d’absence n’est pas imputée sur celle des congés annuels dus à l’agent ;</w:t>
      </w:r>
    </w:p>
    <w:p w14:paraId="5D6E9856" w14:textId="77777777" w:rsidR="00D17959" w:rsidRPr="00F23B45" w:rsidRDefault="00D17959" w:rsidP="00D17959">
      <w:pPr>
        <w:pStyle w:val="Paragraphedeliste"/>
        <w:numPr>
          <w:ilvl w:val="0"/>
          <w:numId w:val="30"/>
        </w:numPr>
        <w:rPr>
          <w:rFonts w:asciiTheme="minorHAnsi" w:hAnsiTheme="minorHAnsi" w:cstheme="minorHAnsi"/>
          <w:sz w:val="24"/>
          <w:szCs w:val="24"/>
        </w:rPr>
      </w:pPr>
      <w:r w:rsidRPr="00F23B45">
        <w:rPr>
          <w:rFonts w:asciiTheme="minorHAnsi" w:hAnsiTheme="minorHAnsi" w:cstheme="minorHAnsi"/>
          <w:sz w:val="24"/>
          <w:szCs w:val="24"/>
        </w:rPr>
        <w:t>L’autorisation spéciale d’absence place l’agent en situation régulière d’absence : il ne peut faire l’objet d’une retenue pour absence de service fait.</w:t>
      </w:r>
    </w:p>
    <w:p w14:paraId="76D700B1" w14:textId="77777777" w:rsidR="00D17959" w:rsidRDefault="00D17959" w:rsidP="00D17959">
      <w:pPr>
        <w:rPr>
          <w:rFonts w:asciiTheme="minorHAnsi" w:hAnsiTheme="minorHAnsi" w:cstheme="minorHAnsi"/>
          <w:sz w:val="24"/>
          <w:szCs w:val="24"/>
        </w:rPr>
      </w:pPr>
      <w:r w:rsidRPr="00F23B45">
        <w:rPr>
          <w:rFonts w:asciiTheme="minorHAnsi" w:hAnsiTheme="minorHAnsi" w:cstheme="minorHAnsi"/>
          <w:sz w:val="24"/>
          <w:szCs w:val="24"/>
        </w:rPr>
        <w:t>Le temps d’absence résultant des autorisations spéciales d’absence est assimilé à une période d’activité pour la détermination des droits à congé annuel et à avancement. Il est également pris en compte pour la constitution et la liquidation des droits à pension. La période pendant laquelle l’agent bénéficie d’une autorisation spéciale d’absence n’ouvre pas droit à un temps de repos lié au dépassement de la durée annuelle du travail (RTT).</w:t>
      </w:r>
    </w:p>
    <w:p w14:paraId="135EDC50" w14:textId="77777777" w:rsidR="00D17959" w:rsidRPr="00D17959" w:rsidRDefault="00D17959" w:rsidP="00D17959">
      <w:pPr>
        <w:rPr>
          <w:rFonts w:asciiTheme="minorHAnsi" w:hAnsiTheme="minorHAnsi" w:cstheme="minorHAnsi"/>
          <w:sz w:val="24"/>
          <w:szCs w:val="24"/>
        </w:rPr>
      </w:pPr>
      <w:r w:rsidRPr="00D17959">
        <w:rPr>
          <w:rFonts w:asciiTheme="minorHAnsi" w:hAnsiTheme="minorHAnsi" w:cstheme="minorHAnsi"/>
          <w:sz w:val="24"/>
          <w:szCs w:val="24"/>
        </w:rPr>
        <w:t>Pour chaque autorisation d’absence, les modalités sont précisées ci-après :</w:t>
      </w:r>
    </w:p>
    <w:tbl>
      <w:tblPr>
        <w:tblStyle w:val="Grilledutableau"/>
        <w:tblW w:w="0" w:type="auto"/>
        <w:tblLook w:val="04A0" w:firstRow="1" w:lastRow="0" w:firstColumn="1" w:lastColumn="0" w:noHBand="0" w:noVBand="1"/>
      </w:tblPr>
      <w:tblGrid>
        <w:gridCol w:w="2301"/>
        <w:gridCol w:w="2301"/>
        <w:gridCol w:w="2301"/>
        <w:gridCol w:w="2301"/>
      </w:tblGrid>
      <w:tr w:rsidR="00D17959" w14:paraId="00D51827" w14:textId="77777777" w:rsidTr="00C149E0">
        <w:tc>
          <w:tcPr>
            <w:tcW w:w="9204" w:type="dxa"/>
            <w:gridSpan w:val="4"/>
            <w:shd w:val="clear" w:color="auto" w:fill="D9D9D9" w:themeFill="background1" w:themeFillShade="D9"/>
          </w:tcPr>
          <w:p w14:paraId="3936A7EE" w14:textId="77777777" w:rsidR="00D17959" w:rsidRPr="00CA1E4D" w:rsidRDefault="00D17959" w:rsidP="00C149E0">
            <w:pPr>
              <w:jc w:val="center"/>
              <w:rPr>
                <w:rFonts w:asciiTheme="minorHAnsi" w:hAnsiTheme="minorHAnsi" w:cstheme="minorHAnsi"/>
                <w:color w:val="000000" w:themeColor="text1"/>
                <w:sz w:val="28"/>
                <w:szCs w:val="28"/>
              </w:rPr>
            </w:pPr>
            <w:r w:rsidRPr="00CA1E4D">
              <w:rPr>
                <w:rFonts w:asciiTheme="minorHAnsi" w:hAnsiTheme="minorHAnsi" w:cstheme="minorHAnsi"/>
                <w:color w:val="000000" w:themeColor="text1"/>
                <w:sz w:val="28"/>
                <w:szCs w:val="28"/>
              </w:rPr>
              <w:t xml:space="preserve">Autorisations spéciales d’absence octroyées </w:t>
            </w:r>
            <w:r w:rsidRPr="00D95772">
              <w:rPr>
                <w:rFonts w:asciiTheme="minorHAnsi" w:hAnsiTheme="minorHAnsi" w:cstheme="minorHAnsi"/>
                <w:b/>
                <w:bCs/>
                <w:color w:val="000000" w:themeColor="text1"/>
                <w:sz w:val="28"/>
                <w:szCs w:val="28"/>
                <w:u w:val="single"/>
              </w:rPr>
              <w:t>de droit</w:t>
            </w:r>
            <w:r w:rsidRPr="00CA1E4D">
              <w:rPr>
                <w:rFonts w:asciiTheme="minorHAnsi" w:hAnsiTheme="minorHAnsi" w:cstheme="minorHAnsi"/>
                <w:color w:val="000000" w:themeColor="text1"/>
                <w:sz w:val="28"/>
                <w:szCs w:val="28"/>
              </w:rPr>
              <w:t xml:space="preserve"> à l’agent qui remplit les conditions</w:t>
            </w:r>
          </w:p>
        </w:tc>
      </w:tr>
      <w:tr w:rsidR="00D17959" w14:paraId="2095076B" w14:textId="77777777" w:rsidTr="00C149E0">
        <w:tc>
          <w:tcPr>
            <w:tcW w:w="2301" w:type="dxa"/>
            <w:shd w:val="clear" w:color="auto" w:fill="EEECE1" w:themeFill="background2"/>
          </w:tcPr>
          <w:p w14:paraId="0A0C369C" w14:textId="77777777" w:rsidR="00D17959" w:rsidRPr="00CA1E4D" w:rsidRDefault="00D17959" w:rsidP="00C149E0">
            <w:pPr>
              <w:jc w:val="center"/>
              <w:rPr>
                <w:rFonts w:asciiTheme="minorHAnsi" w:hAnsiTheme="minorHAnsi" w:cstheme="minorHAnsi"/>
                <w:i/>
                <w:iCs/>
                <w:color w:val="000000" w:themeColor="text1"/>
                <w:sz w:val="24"/>
                <w:szCs w:val="24"/>
              </w:rPr>
            </w:pPr>
            <w:r w:rsidRPr="00CA1E4D">
              <w:rPr>
                <w:rFonts w:asciiTheme="minorHAnsi" w:hAnsiTheme="minorHAnsi" w:cstheme="minorHAnsi"/>
                <w:i/>
                <w:iCs/>
                <w:color w:val="000000" w:themeColor="text1"/>
                <w:sz w:val="24"/>
                <w:szCs w:val="24"/>
              </w:rPr>
              <w:t>Objet</w:t>
            </w:r>
          </w:p>
        </w:tc>
        <w:tc>
          <w:tcPr>
            <w:tcW w:w="2301" w:type="dxa"/>
            <w:shd w:val="clear" w:color="auto" w:fill="EEECE1" w:themeFill="background2"/>
          </w:tcPr>
          <w:p w14:paraId="1197B91F" w14:textId="77777777" w:rsidR="00D17959" w:rsidRPr="00CA1E4D" w:rsidRDefault="00D17959" w:rsidP="00C149E0">
            <w:pPr>
              <w:jc w:val="center"/>
              <w:rPr>
                <w:rFonts w:asciiTheme="minorHAnsi" w:hAnsiTheme="minorHAnsi" w:cstheme="minorHAnsi"/>
                <w:i/>
                <w:iCs/>
                <w:color w:val="000000" w:themeColor="text1"/>
                <w:sz w:val="24"/>
                <w:szCs w:val="24"/>
              </w:rPr>
            </w:pPr>
            <w:r w:rsidRPr="00CA1E4D">
              <w:rPr>
                <w:rFonts w:asciiTheme="minorHAnsi" w:hAnsiTheme="minorHAnsi" w:cstheme="minorHAnsi"/>
                <w:i/>
                <w:iCs/>
                <w:color w:val="000000" w:themeColor="text1"/>
                <w:sz w:val="24"/>
                <w:szCs w:val="24"/>
              </w:rPr>
              <w:t>Durée</w:t>
            </w:r>
          </w:p>
        </w:tc>
        <w:tc>
          <w:tcPr>
            <w:tcW w:w="2301" w:type="dxa"/>
            <w:shd w:val="clear" w:color="auto" w:fill="EEECE1" w:themeFill="background2"/>
          </w:tcPr>
          <w:p w14:paraId="04A58CF4" w14:textId="77777777" w:rsidR="00D17959" w:rsidRPr="00CA1E4D" w:rsidRDefault="00D17959" w:rsidP="00C149E0">
            <w:pPr>
              <w:jc w:val="center"/>
              <w:rPr>
                <w:rFonts w:asciiTheme="minorHAnsi" w:hAnsiTheme="minorHAnsi" w:cstheme="minorHAnsi"/>
                <w:i/>
                <w:iCs/>
                <w:color w:val="000000" w:themeColor="text1"/>
                <w:sz w:val="24"/>
                <w:szCs w:val="24"/>
              </w:rPr>
            </w:pPr>
            <w:r w:rsidRPr="00CA1E4D">
              <w:rPr>
                <w:rFonts w:asciiTheme="minorHAnsi" w:hAnsiTheme="minorHAnsi" w:cstheme="minorHAnsi"/>
                <w:i/>
                <w:iCs/>
                <w:color w:val="000000" w:themeColor="text1"/>
                <w:sz w:val="24"/>
                <w:szCs w:val="24"/>
              </w:rPr>
              <w:t>Observations</w:t>
            </w:r>
          </w:p>
        </w:tc>
        <w:tc>
          <w:tcPr>
            <w:tcW w:w="2301" w:type="dxa"/>
            <w:shd w:val="clear" w:color="auto" w:fill="EEECE1" w:themeFill="background2"/>
          </w:tcPr>
          <w:p w14:paraId="5E1D2EB0" w14:textId="77777777" w:rsidR="00D17959" w:rsidRPr="00CA1E4D" w:rsidRDefault="00D17959" w:rsidP="00C149E0">
            <w:pPr>
              <w:jc w:val="center"/>
              <w:rPr>
                <w:rFonts w:asciiTheme="minorHAnsi" w:hAnsiTheme="minorHAnsi" w:cstheme="minorHAnsi"/>
                <w:i/>
                <w:iCs/>
                <w:color w:val="000000" w:themeColor="text1"/>
                <w:sz w:val="24"/>
                <w:szCs w:val="24"/>
              </w:rPr>
            </w:pPr>
            <w:r w:rsidRPr="00CA1E4D">
              <w:rPr>
                <w:rFonts w:asciiTheme="minorHAnsi" w:hAnsiTheme="minorHAnsi" w:cstheme="minorHAnsi"/>
                <w:i/>
                <w:iCs/>
                <w:color w:val="000000" w:themeColor="text1"/>
                <w:sz w:val="24"/>
                <w:szCs w:val="24"/>
              </w:rPr>
              <w:t>Références</w:t>
            </w:r>
          </w:p>
        </w:tc>
      </w:tr>
      <w:tr w:rsidR="00D17959" w14:paraId="77398440" w14:textId="77777777" w:rsidTr="00C149E0">
        <w:tc>
          <w:tcPr>
            <w:tcW w:w="2301" w:type="dxa"/>
            <w:vAlign w:val="center"/>
          </w:tcPr>
          <w:p w14:paraId="104A5E34" w14:textId="77777777" w:rsidR="00D17959" w:rsidRPr="008C63B9" w:rsidRDefault="00D17959" w:rsidP="00C149E0">
            <w:pPr>
              <w:spacing w:after="0"/>
              <w:jc w:val="center"/>
              <w:rPr>
                <w:rFonts w:asciiTheme="minorHAnsi" w:hAnsiTheme="minorHAnsi" w:cstheme="minorHAnsi"/>
                <w:sz w:val="24"/>
                <w:szCs w:val="24"/>
              </w:rPr>
            </w:pPr>
            <w:r w:rsidRPr="004E5004">
              <w:rPr>
                <w:rFonts w:asciiTheme="minorHAnsi" w:hAnsiTheme="minorHAnsi" w:cstheme="minorHAnsi"/>
                <w:sz w:val="24"/>
                <w:szCs w:val="24"/>
              </w:rPr>
              <w:t xml:space="preserve">Visite devant le médecin du travail dans le </w:t>
            </w:r>
            <w:r w:rsidRPr="008C63B9">
              <w:rPr>
                <w:rFonts w:asciiTheme="minorHAnsi" w:hAnsiTheme="minorHAnsi" w:cstheme="minorHAnsi"/>
                <w:sz w:val="24"/>
                <w:szCs w:val="24"/>
              </w:rPr>
              <w:t>cadre</w:t>
            </w:r>
            <w:r w:rsidRPr="004E5004">
              <w:rPr>
                <w:rFonts w:asciiTheme="minorHAnsi" w:hAnsiTheme="minorHAnsi" w:cstheme="minorHAnsi"/>
                <w:sz w:val="24"/>
                <w:szCs w:val="24"/>
              </w:rPr>
              <w:t xml:space="preserve"> de la surveillance obligatoire des agents</w:t>
            </w:r>
          </w:p>
        </w:tc>
        <w:tc>
          <w:tcPr>
            <w:tcW w:w="2301" w:type="dxa"/>
            <w:vAlign w:val="center"/>
          </w:tcPr>
          <w:p w14:paraId="100CAB90" w14:textId="77777777" w:rsidR="00D17959" w:rsidRPr="008C63B9" w:rsidRDefault="00D17959" w:rsidP="00C149E0">
            <w:pPr>
              <w:spacing w:after="0"/>
              <w:jc w:val="center"/>
              <w:rPr>
                <w:rFonts w:asciiTheme="minorHAnsi" w:hAnsiTheme="minorHAnsi" w:cstheme="minorHAnsi"/>
                <w:sz w:val="24"/>
                <w:szCs w:val="24"/>
              </w:rPr>
            </w:pPr>
            <w:r w:rsidRPr="004E5004">
              <w:rPr>
                <w:rFonts w:asciiTheme="minorHAnsi" w:hAnsiTheme="minorHAnsi" w:cstheme="minorHAnsi"/>
                <w:sz w:val="24"/>
                <w:szCs w:val="24"/>
              </w:rPr>
              <w:t>Durée</w:t>
            </w:r>
            <w:r w:rsidRPr="008C63B9">
              <w:rPr>
                <w:rFonts w:asciiTheme="minorHAnsi" w:hAnsiTheme="minorHAnsi" w:cstheme="minorHAnsi"/>
                <w:sz w:val="24"/>
                <w:szCs w:val="24"/>
              </w:rPr>
              <w:t xml:space="preserve"> de </w:t>
            </w:r>
            <w:r w:rsidRPr="004E5004">
              <w:rPr>
                <w:rFonts w:asciiTheme="minorHAnsi" w:hAnsiTheme="minorHAnsi" w:cstheme="minorHAnsi"/>
                <w:sz w:val="24"/>
                <w:szCs w:val="24"/>
              </w:rPr>
              <w:t>la</w:t>
            </w:r>
            <w:r w:rsidRPr="008C63B9">
              <w:rPr>
                <w:rFonts w:asciiTheme="minorHAnsi" w:hAnsiTheme="minorHAnsi" w:cstheme="minorHAnsi"/>
                <w:sz w:val="24"/>
                <w:szCs w:val="24"/>
              </w:rPr>
              <w:t xml:space="preserve"> visite</w:t>
            </w:r>
          </w:p>
        </w:tc>
        <w:tc>
          <w:tcPr>
            <w:tcW w:w="2301" w:type="dxa"/>
            <w:vMerge w:val="restart"/>
            <w:vAlign w:val="center"/>
          </w:tcPr>
          <w:p w14:paraId="511E6F67" w14:textId="77777777" w:rsidR="00D17959" w:rsidRPr="00F23B45" w:rsidRDefault="00D17959" w:rsidP="00C149E0">
            <w:pPr>
              <w:spacing w:after="0"/>
              <w:jc w:val="center"/>
              <w:rPr>
                <w:rFonts w:asciiTheme="minorHAnsi" w:hAnsiTheme="minorHAnsi" w:cstheme="minorHAnsi"/>
                <w:sz w:val="24"/>
                <w:szCs w:val="24"/>
              </w:rPr>
            </w:pPr>
            <w:r w:rsidRPr="00F23B45">
              <w:rPr>
                <w:rFonts w:asciiTheme="minorHAnsi" w:hAnsiTheme="minorHAnsi" w:cstheme="minorHAnsi"/>
                <w:sz w:val="24"/>
                <w:szCs w:val="24"/>
              </w:rPr>
              <w:t>Autorisation accordée pour permettre à l’agent de bénéficier de la visite ou de l’examen prévu par les textes</w:t>
            </w:r>
          </w:p>
          <w:p w14:paraId="17A4B62F" w14:textId="77777777" w:rsidR="00D17959" w:rsidRPr="00F23B45" w:rsidRDefault="00D17959" w:rsidP="00C149E0">
            <w:pPr>
              <w:spacing w:after="0"/>
              <w:jc w:val="center"/>
              <w:rPr>
                <w:rFonts w:asciiTheme="minorHAnsi" w:hAnsiTheme="minorHAnsi" w:cstheme="minorHAnsi"/>
                <w:sz w:val="24"/>
                <w:szCs w:val="24"/>
              </w:rPr>
            </w:pPr>
          </w:p>
          <w:p w14:paraId="24EDF4E7" w14:textId="77777777" w:rsidR="00D17959" w:rsidRPr="00F23B45" w:rsidRDefault="00D17959" w:rsidP="00C149E0">
            <w:pPr>
              <w:spacing w:after="0"/>
              <w:jc w:val="center"/>
              <w:rPr>
                <w:rFonts w:asciiTheme="minorHAnsi" w:hAnsiTheme="minorHAnsi" w:cstheme="minorHAnsi"/>
                <w:sz w:val="24"/>
                <w:szCs w:val="24"/>
              </w:rPr>
            </w:pPr>
            <w:r w:rsidRPr="00F23B45">
              <w:rPr>
                <w:rFonts w:asciiTheme="minorHAnsi" w:hAnsiTheme="minorHAnsi" w:cstheme="minorHAnsi"/>
                <w:sz w:val="24"/>
                <w:szCs w:val="24"/>
              </w:rPr>
              <w:t xml:space="preserve">Lorsque l’agent remplit les conditions, sur présentation de la convocation, l’autorisation est accordée de plein droit </w:t>
            </w:r>
          </w:p>
          <w:p w14:paraId="57D914DD" w14:textId="77777777" w:rsidR="00D17959" w:rsidRPr="008C63B9" w:rsidRDefault="00D17959" w:rsidP="00C149E0">
            <w:pPr>
              <w:spacing w:after="0"/>
              <w:jc w:val="center"/>
              <w:rPr>
                <w:rFonts w:asciiTheme="minorHAnsi" w:hAnsiTheme="minorHAnsi" w:cstheme="minorHAnsi"/>
                <w:sz w:val="24"/>
                <w:szCs w:val="24"/>
              </w:rPr>
            </w:pPr>
          </w:p>
        </w:tc>
        <w:tc>
          <w:tcPr>
            <w:tcW w:w="2301" w:type="dxa"/>
            <w:vMerge w:val="restart"/>
            <w:vAlign w:val="center"/>
          </w:tcPr>
          <w:p w14:paraId="3E023F0C" w14:textId="77777777" w:rsidR="00D17959" w:rsidRPr="004E5004" w:rsidRDefault="00D17959" w:rsidP="00C149E0">
            <w:pPr>
              <w:spacing w:after="0"/>
              <w:jc w:val="center"/>
              <w:rPr>
                <w:rFonts w:asciiTheme="minorHAnsi" w:hAnsiTheme="minorHAnsi" w:cstheme="minorHAnsi"/>
                <w:bCs/>
                <w:sz w:val="24"/>
                <w:szCs w:val="24"/>
              </w:rPr>
            </w:pPr>
            <w:r w:rsidRPr="004E5004">
              <w:rPr>
                <w:rFonts w:asciiTheme="minorHAnsi" w:hAnsiTheme="minorHAnsi" w:cstheme="minorHAnsi"/>
                <w:sz w:val="24"/>
                <w:szCs w:val="24"/>
              </w:rPr>
              <w:t>Article 23 du décret n° 85-603 du 10 juin 1985 relatif à l’hygiène et à la sécurité du travail ainsi qu’à la médecine professionnelle et préventive dans la fonction publique territoriale</w:t>
            </w:r>
          </w:p>
        </w:tc>
      </w:tr>
      <w:tr w:rsidR="00D17959" w14:paraId="75F49748" w14:textId="77777777" w:rsidTr="00C149E0">
        <w:tc>
          <w:tcPr>
            <w:tcW w:w="2301" w:type="dxa"/>
          </w:tcPr>
          <w:p w14:paraId="749383BB" w14:textId="77777777" w:rsidR="00D17959" w:rsidRPr="008C63B9" w:rsidRDefault="00D17959" w:rsidP="00C149E0">
            <w:pPr>
              <w:spacing w:after="0"/>
              <w:jc w:val="center"/>
              <w:rPr>
                <w:rFonts w:asciiTheme="minorHAnsi" w:hAnsiTheme="minorHAnsi" w:cstheme="minorHAnsi"/>
                <w:sz w:val="24"/>
                <w:szCs w:val="24"/>
              </w:rPr>
            </w:pPr>
            <w:r w:rsidRPr="004E5004">
              <w:rPr>
                <w:rFonts w:asciiTheme="minorHAnsi" w:hAnsiTheme="minorHAnsi" w:cstheme="minorHAnsi"/>
                <w:sz w:val="24"/>
                <w:szCs w:val="24"/>
              </w:rPr>
              <w:t>Examens médicaux complémentaires, pour les agents soumis à des risques particuliers, les personnes en situation de handicap et les femmes enceintes</w:t>
            </w:r>
          </w:p>
        </w:tc>
        <w:tc>
          <w:tcPr>
            <w:tcW w:w="2301" w:type="dxa"/>
            <w:vAlign w:val="center"/>
          </w:tcPr>
          <w:p w14:paraId="5A31A022" w14:textId="77777777" w:rsidR="00D17959" w:rsidRPr="008C63B9" w:rsidRDefault="00D17959" w:rsidP="00C149E0">
            <w:pPr>
              <w:spacing w:after="0"/>
              <w:jc w:val="center"/>
              <w:rPr>
                <w:rFonts w:asciiTheme="minorHAnsi" w:hAnsiTheme="minorHAnsi" w:cstheme="minorHAnsi"/>
                <w:sz w:val="24"/>
                <w:szCs w:val="24"/>
              </w:rPr>
            </w:pPr>
            <w:r w:rsidRPr="008C63B9">
              <w:rPr>
                <w:rFonts w:asciiTheme="minorHAnsi" w:hAnsiTheme="minorHAnsi" w:cstheme="minorHAnsi"/>
                <w:sz w:val="24"/>
                <w:szCs w:val="24"/>
              </w:rPr>
              <w:t xml:space="preserve">Durée de </w:t>
            </w:r>
            <w:r w:rsidRPr="004E5004">
              <w:rPr>
                <w:rFonts w:asciiTheme="minorHAnsi" w:hAnsiTheme="minorHAnsi" w:cstheme="minorHAnsi"/>
                <w:sz w:val="24"/>
                <w:szCs w:val="24"/>
              </w:rPr>
              <w:t>la</w:t>
            </w:r>
            <w:r w:rsidRPr="008C63B9">
              <w:rPr>
                <w:rFonts w:asciiTheme="minorHAnsi" w:hAnsiTheme="minorHAnsi" w:cstheme="minorHAnsi"/>
                <w:sz w:val="24"/>
                <w:szCs w:val="24"/>
              </w:rPr>
              <w:t xml:space="preserve"> visite</w:t>
            </w:r>
          </w:p>
        </w:tc>
        <w:tc>
          <w:tcPr>
            <w:tcW w:w="2301" w:type="dxa"/>
            <w:vMerge/>
            <w:vAlign w:val="center"/>
          </w:tcPr>
          <w:p w14:paraId="3CD9144A" w14:textId="77777777" w:rsidR="00D17959" w:rsidRPr="008C63B9" w:rsidRDefault="00D17959" w:rsidP="00C149E0">
            <w:pPr>
              <w:spacing w:after="0"/>
              <w:jc w:val="center"/>
              <w:rPr>
                <w:rFonts w:asciiTheme="minorHAnsi" w:hAnsiTheme="minorHAnsi" w:cstheme="minorHAnsi"/>
                <w:sz w:val="24"/>
                <w:szCs w:val="24"/>
              </w:rPr>
            </w:pPr>
          </w:p>
        </w:tc>
        <w:tc>
          <w:tcPr>
            <w:tcW w:w="2301" w:type="dxa"/>
            <w:vMerge/>
          </w:tcPr>
          <w:p w14:paraId="6EEC2FD9" w14:textId="77777777" w:rsidR="00D17959" w:rsidRPr="004E5004" w:rsidRDefault="00D17959" w:rsidP="00C149E0">
            <w:pPr>
              <w:jc w:val="center"/>
              <w:rPr>
                <w:rFonts w:asciiTheme="minorHAnsi" w:hAnsiTheme="minorHAnsi" w:cstheme="minorHAnsi"/>
                <w:color w:val="000000" w:themeColor="text1"/>
                <w:sz w:val="24"/>
                <w:szCs w:val="24"/>
              </w:rPr>
            </w:pPr>
          </w:p>
        </w:tc>
      </w:tr>
      <w:tr w:rsidR="00D17959" w14:paraId="41CA6D2F" w14:textId="77777777" w:rsidTr="00C149E0">
        <w:tc>
          <w:tcPr>
            <w:tcW w:w="2301" w:type="dxa"/>
            <w:vAlign w:val="center"/>
          </w:tcPr>
          <w:p w14:paraId="435CA44F" w14:textId="77777777" w:rsidR="00D17959" w:rsidRPr="008C63B9" w:rsidRDefault="00D17959" w:rsidP="00C149E0">
            <w:pPr>
              <w:spacing w:after="0"/>
              <w:jc w:val="center"/>
              <w:rPr>
                <w:rFonts w:asciiTheme="minorHAnsi" w:hAnsiTheme="minorHAnsi" w:cstheme="minorHAnsi"/>
                <w:sz w:val="24"/>
                <w:szCs w:val="24"/>
              </w:rPr>
            </w:pPr>
            <w:r w:rsidRPr="004E5004">
              <w:rPr>
                <w:rFonts w:asciiTheme="minorHAnsi" w:hAnsiTheme="minorHAnsi" w:cstheme="minorHAnsi"/>
                <w:sz w:val="24"/>
                <w:szCs w:val="24"/>
              </w:rPr>
              <w:t>Juré d’assises</w:t>
            </w:r>
          </w:p>
        </w:tc>
        <w:tc>
          <w:tcPr>
            <w:tcW w:w="2301" w:type="dxa"/>
            <w:vAlign w:val="center"/>
          </w:tcPr>
          <w:p w14:paraId="54184DFA" w14:textId="77777777" w:rsidR="00D17959" w:rsidRPr="008C63B9" w:rsidRDefault="00D17959" w:rsidP="00C149E0">
            <w:pPr>
              <w:spacing w:after="0"/>
              <w:jc w:val="center"/>
              <w:rPr>
                <w:rFonts w:asciiTheme="minorHAnsi" w:hAnsiTheme="minorHAnsi" w:cstheme="minorHAnsi"/>
                <w:sz w:val="24"/>
                <w:szCs w:val="24"/>
              </w:rPr>
            </w:pPr>
            <w:r w:rsidRPr="008C63B9">
              <w:rPr>
                <w:rFonts w:asciiTheme="minorHAnsi" w:hAnsiTheme="minorHAnsi" w:cstheme="minorHAnsi"/>
                <w:sz w:val="24"/>
                <w:szCs w:val="24"/>
              </w:rPr>
              <w:t>Durée de la session</w:t>
            </w:r>
          </w:p>
          <w:p w14:paraId="43746382" w14:textId="77777777" w:rsidR="00D17959" w:rsidRPr="008C63B9" w:rsidRDefault="00D17959" w:rsidP="00C149E0">
            <w:pPr>
              <w:spacing w:after="0"/>
              <w:jc w:val="center"/>
              <w:rPr>
                <w:rFonts w:asciiTheme="minorHAnsi" w:hAnsiTheme="minorHAnsi" w:cstheme="minorHAnsi"/>
                <w:sz w:val="24"/>
                <w:szCs w:val="24"/>
              </w:rPr>
            </w:pPr>
            <w:r w:rsidRPr="008C63B9">
              <w:rPr>
                <w:rFonts w:asciiTheme="minorHAnsi" w:hAnsiTheme="minorHAnsi" w:cstheme="minorHAnsi"/>
                <w:sz w:val="24"/>
                <w:szCs w:val="24"/>
              </w:rPr>
              <w:t>(</w:t>
            </w:r>
            <w:proofErr w:type="gramStart"/>
            <w:r w:rsidRPr="008C63B9">
              <w:rPr>
                <w:rFonts w:asciiTheme="minorHAnsi" w:hAnsiTheme="minorHAnsi" w:cstheme="minorHAnsi"/>
                <w:sz w:val="24"/>
                <w:szCs w:val="24"/>
              </w:rPr>
              <w:t>ce</w:t>
            </w:r>
            <w:proofErr w:type="gramEnd"/>
            <w:r w:rsidRPr="008C63B9">
              <w:rPr>
                <w:rFonts w:asciiTheme="minorHAnsi" w:hAnsiTheme="minorHAnsi" w:cstheme="minorHAnsi"/>
                <w:sz w:val="24"/>
                <w:szCs w:val="24"/>
              </w:rPr>
              <w:t xml:space="preserve"> peut être plusieurs jours)</w:t>
            </w:r>
          </w:p>
        </w:tc>
        <w:tc>
          <w:tcPr>
            <w:tcW w:w="2301" w:type="dxa"/>
          </w:tcPr>
          <w:p w14:paraId="631A5D72" w14:textId="77777777" w:rsidR="00D17959" w:rsidRPr="008C63B9" w:rsidRDefault="00D17959" w:rsidP="00C149E0">
            <w:pPr>
              <w:spacing w:after="0"/>
              <w:jc w:val="center"/>
              <w:rPr>
                <w:rFonts w:asciiTheme="minorHAnsi" w:hAnsiTheme="minorHAnsi" w:cstheme="minorHAnsi"/>
                <w:sz w:val="24"/>
                <w:szCs w:val="24"/>
              </w:rPr>
            </w:pPr>
            <w:r w:rsidRPr="008C63B9">
              <w:rPr>
                <w:rFonts w:asciiTheme="minorHAnsi" w:hAnsiTheme="minorHAnsi" w:cstheme="minorHAnsi"/>
                <w:sz w:val="24"/>
                <w:szCs w:val="24"/>
              </w:rPr>
              <w:t>Fonction obligatoire</w:t>
            </w:r>
          </w:p>
          <w:p w14:paraId="057FDBD9" w14:textId="77777777" w:rsidR="00D17959" w:rsidRPr="008C63B9" w:rsidRDefault="00D17959" w:rsidP="00C149E0">
            <w:pPr>
              <w:spacing w:after="0"/>
              <w:jc w:val="center"/>
              <w:rPr>
                <w:rFonts w:asciiTheme="minorHAnsi" w:hAnsiTheme="minorHAnsi" w:cstheme="minorHAnsi"/>
                <w:sz w:val="24"/>
                <w:szCs w:val="24"/>
              </w:rPr>
            </w:pPr>
            <w:r w:rsidRPr="008C63B9">
              <w:rPr>
                <w:rFonts w:asciiTheme="minorHAnsi" w:hAnsiTheme="minorHAnsi" w:cstheme="minorHAnsi"/>
                <w:sz w:val="24"/>
                <w:szCs w:val="24"/>
              </w:rPr>
              <w:t>Convocation à fournir</w:t>
            </w:r>
          </w:p>
          <w:p w14:paraId="1521C9DC" w14:textId="77777777" w:rsidR="00D17959" w:rsidRPr="008C63B9" w:rsidRDefault="00D17959" w:rsidP="00C149E0">
            <w:pPr>
              <w:spacing w:after="0"/>
              <w:jc w:val="center"/>
              <w:rPr>
                <w:rFonts w:asciiTheme="minorHAnsi" w:hAnsiTheme="minorHAnsi" w:cstheme="minorHAnsi"/>
                <w:sz w:val="24"/>
                <w:szCs w:val="24"/>
              </w:rPr>
            </w:pPr>
            <w:r w:rsidRPr="008C63B9">
              <w:rPr>
                <w:rFonts w:asciiTheme="minorHAnsi" w:hAnsiTheme="minorHAnsi" w:cstheme="minorHAnsi"/>
                <w:sz w:val="24"/>
                <w:szCs w:val="24"/>
              </w:rPr>
              <w:t>Maintien de la rémunération</w:t>
            </w:r>
          </w:p>
        </w:tc>
        <w:tc>
          <w:tcPr>
            <w:tcW w:w="2301" w:type="dxa"/>
            <w:vAlign w:val="center"/>
          </w:tcPr>
          <w:p w14:paraId="4C49AEF9" w14:textId="77777777" w:rsidR="00D17959" w:rsidRPr="004E5004" w:rsidRDefault="00D17959" w:rsidP="00C149E0">
            <w:pPr>
              <w:spacing w:after="0"/>
              <w:jc w:val="center"/>
              <w:rPr>
                <w:rFonts w:asciiTheme="minorHAnsi" w:hAnsiTheme="minorHAnsi" w:cstheme="minorHAnsi"/>
                <w:color w:val="000000" w:themeColor="text1"/>
                <w:sz w:val="24"/>
                <w:szCs w:val="24"/>
              </w:rPr>
            </w:pPr>
            <w:r w:rsidRPr="004E5004">
              <w:rPr>
                <w:rFonts w:asciiTheme="minorHAnsi" w:hAnsiTheme="minorHAnsi" w:cstheme="minorHAnsi"/>
                <w:sz w:val="24"/>
                <w:szCs w:val="24"/>
              </w:rPr>
              <w:t>Article 267 du Code de procédure pénale</w:t>
            </w:r>
          </w:p>
        </w:tc>
      </w:tr>
      <w:tr w:rsidR="00D17959" w14:paraId="48CBDF46" w14:textId="77777777" w:rsidTr="00C149E0">
        <w:tc>
          <w:tcPr>
            <w:tcW w:w="2301" w:type="dxa"/>
            <w:vAlign w:val="center"/>
          </w:tcPr>
          <w:p w14:paraId="0DCB7F0A" w14:textId="77777777" w:rsidR="00D17959" w:rsidRPr="008C63B9" w:rsidRDefault="00D17959" w:rsidP="00C149E0">
            <w:pPr>
              <w:spacing w:after="0"/>
              <w:jc w:val="center"/>
              <w:rPr>
                <w:rFonts w:asciiTheme="minorHAnsi" w:hAnsiTheme="minorHAnsi" w:cstheme="minorHAnsi"/>
                <w:sz w:val="24"/>
                <w:szCs w:val="24"/>
              </w:rPr>
            </w:pPr>
            <w:r w:rsidRPr="004E5004">
              <w:rPr>
                <w:rFonts w:asciiTheme="minorHAnsi" w:hAnsiTheme="minorHAnsi" w:cstheme="minorHAnsi"/>
                <w:sz w:val="24"/>
                <w:szCs w:val="24"/>
              </w:rPr>
              <w:t>Témoin devant le juge pénal</w:t>
            </w:r>
          </w:p>
        </w:tc>
        <w:tc>
          <w:tcPr>
            <w:tcW w:w="2301" w:type="dxa"/>
            <w:vAlign w:val="center"/>
          </w:tcPr>
          <w:p w14:paraId="52D569BD" w14:textId="77777777" w:rsidR="00D17959" w:rsidRPr="008C63B9" w:rsidRDefault="00D17959" w:rsidP="00C149E0">
            <w:pPr>
              <w:spacing w:after="0"/>
              <w:jc w:val="center"/>
              <w:rPr>
                <w:rFonts w:asciiTheme="minorHAnsi" w:hAnsiTheme="minorHAnsi" w:cstheme="minorHAnsi"/>
                <w:sz w:val="24"/>
                <w:szCs w:val="24"/>
              </w:rPr>
            </w:pPr>
            <w:r w:rsidRPr="008C63B9">
              <w:rPr>
                <w:rFonts w:asciiTheme="minorHAnsi" w:hAnsiTheme="minorHAnsi" w:cstheme="minorHAnsi"/>
                <w:sz w:val="24"/>
                <w:szCs w:val="24"/>
              </w:rPr>
              <w:t>Durée de la session</w:t>
            </w:r>
          </w:p>
        </w:tc>
        <w:tc>
          <w:tcPr>
            <w:tcW w:w="2301" w:type="dxa"/>
            <w:vAlign w:val="center"/>
          </w:tcPr>
          <w:p w14:paraId="60465FF5" w14:textId="77777777" w:rsidR="00D17959" w:rsidRPr="008C63B9" w:rsidRDefault="00D17959" w:rsidP="00C149E0">
            <w:pPr>
              <w:spacing w:after="0"/>
              <w:jc w:val="center"/>
              <w:rPr>
                <w:rFonts w:asciiTheme="minorHAnsi" w:hAnsiTheme="minorHAnsi" w:cstheme="minorHAnsi"/>
                <w:sz w:val="24"/>
                <w:szCs w:val="24"/>
              </w:rPr>
            </w:pPr>
            <w:r w:rsidRPr="008C63B9">
              <w:rPr>
                <w:rFonts w:asciiTheme="minorHAnsi" w:hAnsiTheme="minorHAnsi" w:cstheme="minorHAnsi"/>
                <w:sz w:val="24"/>
                <w:szCs w:val="24"/>
              </w:rPr>
              <w:t>Citation à comparaître ou convocation à fournir</w:t>
            </w:r>
          </w:p>
        </w:tc>
        <w:tc>
          <w:tcPr>
            <w:tcW w:w="2301" w:type="dxa"/>
            <w:vAlign w:val="center"/>
          </w:tcPr>
          <w:p w14:paraId="06DC3437" w14:textId="77777777" w:rsidR="00D17959" w:rsidRPr="004E5004" w:rsidRDefault="00D17959" w:rsidP="00C149E0">
            <w:pPr>
              <w:spacing w:after="0"/>
              <w:jc w:val="center"/>
              <w:rPr>
                <w:rFonts w:asciiTheme="minorHAnsi" w:hAnsiTheme="minorHAnsi" w:cstheme="minorHAnsi"/>
                <w:color w:val="000000" w:themeColor="text1"/>
                <w:sz w:val="24"/>
                <w:szCs w:val="24"/>
              </w:rPr>
            </w:pPr>
            <w:r w:rsidRPr="004E5004">
              <w:rPr>
                <w:rFonts w:asciiTheme="minorHAnsi" w:hAnsiTheme="minorHAnsi" w:cstheme="minorHAnsi"/>
                <w:sz w:val="24"/>
                <w:szCs w:val="24"/>
              </w:rPr>
              <w:t>Réponse ministérielle du 5 avril 2011</w:t>
            </w:r>
          </w:p>
        </w:tc>
      </w:tr>
      <w:tr w:rsidR="00D17959" w14:paraId="1C67D973" w14:textId="77777777" w:rsidTr="00C149E0">
        <w:tc>
          <w:tcPr>
            <w:tcW w:w="2301" w:type="dxa"/>
            <w:vAlign w:val="center"/>
          </w:tcPr>
          <w:p w14:paraId="50414A3C" w14:textId="77777777" w:rsidR="00D17959" w:rsidRPr="004E5004" w:rsidRDefault="00D17959" w:rsidP="00C149E0">
            <w:pPr>
              <w:spacing w:after="0"/>
              <w:jc w:val="center"/>
              <w:rPr>
                <w:rFonts w:asciiTheme="minorHAnsi" w:hAnsiTheme="minorHAnsi" w:cstheme="minorHAnsi"/>
                <w:sz w:val="24"/>
                <w:szCs w:val="24"/>
              </w:rPr>
            </w:pPr>
            <w:r w:rsidRPr="004E5004">
              <w:rPr>
                <w:rFonts w:asciiTheme="minorHAnsi" w:hAnsiTheme="minorHAnsi" w:cstheme="minorHAnsi"/>
                <w:sz w:val="24"/>
                <w:szCs w:val="24"/>
              </w:rPr>
              <w:t>Mandat syndical</w:t>
            </w:r>
          </w:p>
        </w:tc>
        <w:tc>
          <w:tcPr>
            <w:tcW w:w="6903" w:type="dxa"/>
            <w:gridSpan w:val="3"/>
            <w:vAlign w:val="center"/>
          </w:tcPr>
          <w:p w14:paraId="73C9B669" w14:textId="77777777" w:rsidR="00D17959" w:rsidRPr="004E5004" w:rsidRDefault="00D17959" w:rsidP="00C149E0">
            <w:pPr>
              <w:spacing w:after="0"/>
              <w:jc w:val="center"/>
              <w:rPr>
                <w:rFonts w:asciiTheme="minorHAnsi" w:hAnsiTheme="minorHAnsi" w:cstheme="minorHAnsi"/>
                <w:sz w:val="24"/>
                <w:szCs w:val="24"/>
              </w:rPr>
            </w:pPr>
            <w:r w:rsidRPr="004E5004">
              <w:rPr>
                <w:rFonts w:asciiTheme="minorHAnsi" w:hAnsiTheme="minorHAnsi" w:cstheme="minorHAnsi"/>
                <w:sz w:val="24"/>
                <w:szCs w:val="24"/>
              </w:rPr>
              <w:t xml:space="preserve">Dans le cadre de leur mandat syndical, les représentants bénéficient des autorisations spéciales d’absence de droit, dont les modalités sont </w:t>
            </w:r>
            <w:r>
              <w:rPr>
                <w:rFonts w:asciiTheme="minorHAnsi" w:hAnsiTheme="minorHAnsi" w:cstheme="minorHAnsi"/>
                <w:sz w:val="24"/>
                <w:szCs w:val="24"/>
              </w:rPr>
              <w:t>définies</w:t>
            </w:r>
            <w:r w:rsidRPr="004E5004">
              <w:rPr>
                <w:rFonts w:asciiTheme="minorHAnsi" w:hAnsiTheme="minorHAnsi" w:cstheme="minorHAnsi"/>
                <w:sz w:val="24"/>
                <w:szCs w:val="24"/>
              </w:rPr>
              <w:t xml:space="preserve"> aux articles R. 214-36 et suivants du Code général de la fonction publique</w:t>
            </w:r>
          </w:p>
        </w:tc>
      </w:tr>
    </w:tbl>
    <w:p w14:paraId="570DDBA1" w14:textId="77777777" w:rsidR="00D17959" w:rsidRDefault="00D17959" w:rsidP="00D17959">
      <w:pPr>
        <w:rPr>
          <w:rFonts w:asciiTheme="minorHAnsi" w:hAnsiTheme="minorHAnsi" w:cstheme="minorHAnsi"/>
          <w:color w:val="000000" w:themeColor="text1"/>
          <w:sz w:val="24"/>
          <w:szCs w:val="24"/>
        </w:rPr>
      </w:pPr>
    </w:p>
    <w:tbl>
      <w:tblPr>
        <w:tblStyle w:val="Grilledutableau"/>
        <w:tblW w:w="0" w:type="auto"/>
        <w:tblLook w:val="04A0" w:firstRow="1" w:lastRow="0" w:firstColumn="1" w:lastColumn="0" w:noHBand="0" w:noVBand="1"/>
      </w:tblPr>
      <w:tblGrid>
        <w:gridCol w:w="2301"/>
        <w:gridCol w:w="2301"/>
        <w:gridCol w:w="2301"/>
        <w:gridCol w:w="2301"/>
      </w:tblGrid>
      <w:tr w:rsidR="00D17959" w14:paraId="70D7AECB" w14:textId="77777777" w:rsidTr="00C149E0">
        <w:tc>
          <w:tcPr>
            <w:tcW w:w="9204" w:type="dxa"/>
            <w:gridSpan w:val="4"/>
            <w:shd w:val="clear" w:color="auto" w:fill="D9D9D9" w:themeFill="background1" w:themeFillShade="D9"/>
          </w:tcPr>
          <w:p w14:paraId="49AF9AEF" w14:textId="77777777" w:rsidR="00D17959" w:rsidRPr="00CA1E4D" w:rsidRDefault="00D17959" w:rsidP="00C149E0">
            <w:pPr>
              <w:jc w:val="center"/>
              <w:rPr>
                <w:rFonts w:asciiTheme="minorHAnsi" w:hAnsiTheme="minorHAnsi" w:cstheme="minorHAnsi"/>
                <w:color w:val="000000" w:themeColor="text1"/>
                <w:sz w:val="28"/>
                <w:szCs w:val="28"/>
              </w:rPr>
            </w:pPr>
            <w:r w:rsidRPr="00CA1E4D">
              <w:rPr>
                <w:rFonts w:asciiTheme="minorHAnsi" w:hAnsiTheme="minorHAnsi" w:cstheme="minorHAnsi"/>
                <w:color w:val="000000" w:themeColor="text1"/>
                <w:sz w:val="28"/>
                <w:szCs w:val="28"/>
              </w:rPr>
              <w:t xml:space="preserve">Autorisations spéciales d’absence octroyées </w:t>
            </w:r>
            <w:r w:rsidRPr="00D95772">
              <w:rPr>
                <w:rFonts w:asciiTheme="minorHAnsi" w:hAnsiTheme="minorHAnsi" w:cstheme="minorHAnsi"/>
                <w:b/>
                <w:bCs/>
                <w:color w:val="000000" w:themeColor="text1"/>
                <w:sz w:val="28"/>
                <w:szCs w:val="28"/>
                <w:u w:val="single"/>
              </w:rPr>
              <w:t>sous réserve des nécessités de service</w:t>
            </w:r>
          </w:p>
        </w:tc>
      </w:tr>
      <w:tr w:rsidR="00D17959" w14:paraId="423C15BF" w14:textId="77777777" w:rsidTr="00C149E0">
        <w:tc>
          <w:tcPr>
            <w:tcW w:w="2301" w:type="dxa"/>
            <w:shd w:val="clear" w:color="auto" w:fill="EEECE1" w:themeFill="background2"/>
          </w:tcPr>
          <w:p w14:paraId="1D599823" w14:textId="77777777" w:rsidR="00D17959" w:rsidRPr="00CA1E4D" w:rsidRDefault="00D17959" w:rsidP="00C149E0">
            <w:pPr>
              <w:jc w:val="center"/>
              <w:rPr>
                <w:rFonts w:asciiTheme="minorHAnsi" w:hAnsiTheme="minorHAnsi" w:cstheme="minorHAnsi"/>
                <w:i/>
                <w:iCs/>
                <w:color w:val="000000" w:themeColor="text1"/>
                <w:sz w:val="24"/>
                <w:szCs w:val="24"/>
              </w:rPr>
            </w:pPr>
            <w:r w:rsidRPr="00CA1E4D">
              <w:rPr>
                <w:rFonts w:asciiTheme="minorHAnsi" w:hAnsiTheme="minorHAnsi" w:cstheme="minorHAnsi"/>
                <w:i/>
                <w:iCs/>
                <w:color w:val="000000" w:themeColor="text1"/>
                <w:sz w:val="24"/>
                <w:szCs w:val="24"/>
              </w:rPr>
              <w:t>Objet</w:t>
            </w:r>
          </w:p>
        </w:tc>
        <w:tc>
          <w:tcPr>
            <w:tcW w:w="2301" w:type="dxa"/>
            <w:shd w:val="clear" w:color="auto" w:fill="EEECE1" w:themeFill="background2"/>
          </w:tcPr>
          <w:p w14:paraId="112E29E5" w14:textId="77777777" w:rsidR="00D17959" w:rsidRPr="00CA1E4D" w:rsidRDefault="00D17959" w:rsidP="00C149E0">
            <w:pPr>
              <w:jc w:val="center"/>
              <w:rPr>
                <w:rFonts w:asciiTheme="minorHAnsi" w:hAnsiTheme="minorHAnsi" w:cstheme="minorHAnsi"/>
                <w:i/>
                <w:iCs/>
                <w:color w:val="000000" w:themeColor="text1"/>
                <w:sz w:val="24"/>
                <w:szCs w:val="24"/>
              </w:rPr>
            </w:pPr>
            <w:r w:rsidRPr="00CA1E4D">
              <w:rPr>
                <w:rFonts w:asciiTheme="minorHAnsi" w:hAnsiTheme="minorHAnsi" w:cstheme="minorHAnsi"/>
                <w:i/>
                <w:iCs/>
                <w:color w:val="000000" w:themeColor="text1"/>
                <w:sz w:val="24"/>
                <w:szCs w:val="24"/>
              </w:rPr>
              <w:t>Durée</w:t>
            </w:r>
          </w:p>
        </w:tc>
        <w:tc>
          <w:tcPr>
            <w:tcW w:w="2301" w:type="dxa"/>
            <w:shd w:val="clear" w:color="auto" w:fill="EEECE1" w:themeFill="background2"/>
          </w:tcPr>
          <w:p w14:paraId="3309EBFE" w14:textId="77777777" w:rsidR="00D17959" w:rsidRPr="00CA1E4D" w:rsidRDefault="00D17959" w:rsidP="00C149E0">
            <w:pPr>
              <w:jc w:val="center"/>
              <w:rPr>
                <w:rFonts w:asciiTheme="minorHAnsi" w:hAnsiTheme="minorHAnsi" w:cstheme="minorHAnsi"/>
                <w:i/>
                <w:iCs/>
                <w:color w:val="000000" w:themeColor="text1"/>
                <w:sz w:val="24"/>
                <w:szCs w:val="24"/>
              </w:rPr>
            </w:pPr>
            <w:r w:rsidRPr="00CA1E4D">
              <w:rPr>
                <w:rFonts w:asciiTheme="minorHAnsi" w:hAnsiTheme="minorHAnsi" w:cstheme="minorHAnsi"/>
                <w:i/>
                <w:iCs/>
                <w:color w:val="000000" w:themeColor="text1"/>
                <w:sz w:val="24"/>
                <w:szCs w:val="24"/>
              </w:rPr>
              <w:t>Observations</w:t>
            </w:r>
          </w:p>
        </w:tc>
        <w:tc>
          <w:tcPr>
            <w:tcW w:w="2301" w:type="dxa"/>
            <w:shd w:val="clear" w:color="auto" w:fill="EEECE1" w:themeFill="background2"/>
          </w:tcPr>
          <w:p w14:paraId="1EAF32C9" w14:textId="77777777" w:rsidR="00D17959" w:rsidRPr="00CA1E4D" w:rsidRDefault="00D17959" w:rsidP="00C149E0">
            <w:pPr>
              <w:jc w:val="center"/>
              <w:rPr>
                <w:rFonts w:asciiTheme="minorHAnsi" w:hAnsiTheme="minorHAnsi" w:cstheme="minorHAnsi"/>
                <w:i/>
                <w:iCs/>
                <w:color w:val="000000" w:themeColor="text1"/>
                <w:sz w:val="24"/>
                <w:szCs w:val="24"/>
              </w:rPr>
            </w:pPr>
            <w:r w:rsidRPr="00CA1E4D">
              <w:rPr>
                <w:rFonts w:asciiTheme="minorHAnsi" w:hAnsiTheme="minorHAnsi" w:cstheme="minorHAnsi"/>
                <w:i/>
                <w:iCs/>
                <w:color w:val="000000" w:themeColor="text1"/>
                <w:sz w:val="24"/>
                <w:szCs w:val="24"/>
              </w:rPr>
              <w:t>Références</w:t>
            </w:r>
          </w:p>
        </w:tc>
      </w:tr>
      <w:tr w:rsidR="00D17959" w14:paraId="66BEF669" w14:textId="77777777" w:rsidTr="00C149E0">
        <w:tc>
          <w:tcPr>
            <w:tcW w:w="2301" w:type="dxa"/>
            <w:shd w:val="clear" w:color="auto" w:fill="auto"/>
            <w:vAlign w:val="center"/>
          </w:tcPr>
          <w:p w14:paraId="161B1A3B" w14:textId="77777777" w:rsidR="00D17959" w:rsidRPr="00CA1E4D" w:rsidRDefault="00D17959" w:rsidP="00C149E0">
            <w:pPr>
              <w:jc w:val="center"/>
              <w:rPr>
                <w:rFonts w:asciiTheme="minorHAnsi" w:hAnsiTheme="minorHAnsi" w:cstheme="minorHAnsi"/>
                <w:i/>
                <w:iCs/>
                <w:color w:val="000000" w:themeColor="text1"/>
                <w:sz w:val="24"/>
                <w:szCs w:val="24"/>
              </w:rPr>
            </w:pPr>
            <w:r w:rsidRPr="008C63B9">
              <w:rPr>
                <w:rFonts w:asciiTheme="minorHAnsi" w:hAnsiTheme="minorHAnsi" w:cstheme="minorHAnsi"/>
                <w:bCs/>
                <w:sz w:val="24"/>
                <w:szCs w:val="24"/>
              </w:rPr>
              <w:t>Mandat syndical</w:t>
            </w:r>
          </w:p>
        </w:tc>
        <w:tc>
          <w:tcPr>
            <w:tcW w:w="6903" w:type="dxa"/>
            <w:gridSpan w:val="3"/>
            <w:shd w:val="clear" w:color="auto" w:fill="auto"/>
            <w:vAlign w:val="center"/>
          </w:tcPr>
          <w:p w14:paraId="28C9F4BE" w14:textId="77777777" w:rsidR="00D17959" w:rsidRPr="00CA1E4D" w:rsidRDefault="00D17959" w:rsidP="00C149E0">
            <w:pPr>
              <w:jc w:val="center"/>
              <w:rPr>
                <w:rFonts w:asciiTheme="minorHAnsi" w:hAnsiTheme="minorHAnsi" w:cstheme="minorHAnsi"/>
                <w:i/>
                <w:iCs/>
                <w:color w:val="000000" w:themeColor="text1"/>
                <w:sz w:val="24"/>
                <w:szCs w:val="24"/>
              </w:rPr>
            </w:pPr>
            <w:r w:rsidRPr="008C63B9">
              <w:rPr>
                <w:rFonts w:asciiTheme="minorHAnsi" w:hAnsiTheme="minorHAnsi" w:cstheme="minorHAnsi"/>
                <w:bCs/>
                <w:sz w:val="24"/>
                <w:szCs w:val="24"/>
              </w:rPr>
              <w:t xml:space="preserve">Dans le cadre de leur mandat syndical, les représentants bénéficient des autorisations spéciales d’absence sous réserve des nécessités de service, dont les modalités sont définies aux </w:t>
            </w:r>
            <w:r w:rsidRPr="004E5004">
              <w:rPr>
                <w:rFonts w:asciiTheme="minorHAnsi" w:hAnsiTheme="minorHAnsi" w:cstheme="minorHAnsi"/>
                <w:bCs/>
                <w:sz w:val="24"/>
                <w:szCs w:val="24"/>
              </w:rPr>
              <w:t>articles</w:t>
            </w:r>
            <w:r w:rsidRPr="008C63B9">
              <w:rPr>
                <w:rFonts w:asciiTheme="minorHAnsi" w:hAnsiTheme="minorHAnsi" w:cstheme="minorHAnsi"/>
                <w:bCs/>
                <w:sz w:val="24"/>
                <w:szCs w:val="24"/>
              </w:rPr>
              <w:t xml:space="preserve"> R. 214-36 et suivants du Code général de la fonction publique</w:t>
            </w:r>
          </w:p>
        </w:tc>
      </w:tr>
      <w:tr w:rsidR="00D17959" w14:paraId="4921D4B3" w14:textId="77777777" w:rsidTr="00C149E0">
        <w:tc>
          <w:tcPr>
            <w:tcW w:w="2301" w:type="dxa"/>
            <w:shd w:val="clear" w:color="auto" w:fill="auto"/>
            <w:vAlign w:val="center"/>
          </w:tcPr>
          <w:p w14:paraId="47000EBC" w14:textId="77777777" w:rsidR="00D17959" w:rsidRPr="00CA1E4D" w:rsidRDefault="00D17959" w:rsidP="00C149E0">
            <w:pPr>
              <w:jc w:val="center"/>
              <w:rPr>
                <w:rFonts w:asciiTheme="minorHAnsi" w:hAnsiTheme="minorHAnsi" w:cstheme="minorHAnsi"/>
                <w:i/>
                <w:iCs/>
                <w:color w:val="000000" w:themeColor="text1"/>
                <w:sz w:val="24"/>
                <w:szCs w:val="24"/>
              </w:rPr>
            </w:pPr>
            <w:r w:rsidRPr="008C63B9">
              <w:rPr>
                <w:rFonts w:asciiTheme="minorHAnsi" w:hAnsiTheme="minorHAnsi" w:cstheme="minorHAnsi"/>
                <w:bCs/>
                <w:sz w:val="24"/>
                <w:szCs w:val="24"/>
              </w:rPr>
              <w:t>Sapeurs-pompiers volontaires</w:t>
            </w:r>
          </w:p>
        </w:tc>
        <w:tc>
          <w:tcPr>
            <w:tcW w:w="6903" w:type="dxa"/>
            <w:gridSpan w:val="3"/>
            <w:shd w:val="clear" w:color="auto" w:fill="auto"/>
            <w:vAlign w:val="center"/>
          </w:tcPr>
          <w:p w14:paraId="68420E0C" w14:textId="77777777" w:rsidR="00D17959" w:rsidRPr="00CA1E4D" w:rsidRDefault="00D17959" w:rsidP="00C149E0">
            <w:pPr>
              <w:jc w:val="center"/>
              <w:rPr>
                <w:rFonts w:asciiTheme="minorHAnsi" w:hAnsiTheme="minorHAnsi" w:cstheme="minorHAnsi"/>
                <w:i/>
                <w:iCs/>
                <w:color w:val="000000" w:themeColor="text1"/>
                <w:sz w:val="24"/>
                <w:szCs w:val="24"/>
              </w:rPr>
            </w:pPr>
            <w:r w:rsidRPr="008C63B9">
              <w:rPr>
                <w:rFonts w:asciiTheme="minorHAnsi" w:hAnsiTheme="minorHAnsi" w:cstheme="minorHAnsi"/>
                <w:bCs/>
                <w:sz w:val="24"/>
                <w:szCs w:val="24"/>
              </w:rPr>
              <w:t>Les sapeurs-pompiers volontaires bénéficient des autorisations spéciales d’absence sous réserve de nécessité impérieuse de service, prévues à l’article L. 723-12 du Code de la sécurité intérieure, et dont les modalités sont définies par convention entre l’autorité territoriale et le SDIS</w:t>
            </w:r>
          </w:p>
        </w:tc>
      </w:tr>
      <w:tr w:rsidR="00375CB5" w14:paraId="6E413A29" w14:textId="77777777" w:rsidTr="00C149E0">
        <w:tc>
          <w:tcPr>
            <w:tcW w:w="9204" w:type="dxa"/>
            <w:gridSpan w:val="4"/>
            <w:shd w:val="clear" w:color="auto" w:fill="auto"/>
            <w:vAlign w:val="center"/>
          </w:tcPr>
          <w:p w14:paraId="31E9B7E9" w14:textId="39BAF137" w:rsidR="00375CB5" w:rsidRPr="008C63B9" w:rsidRDefault="00375CB5" w:rsidP="00375CB5">
            <w:pPr>
              <w:rPr>
                <w:rFonts w:asciiTheme="minorHAnsi" w:hAnsiTheme="minorHAnsi" w:cstheme="minorHAnsi"/>
                <w:bCs/>
                <w:sz w:val="24"/>
                <w:szCs w:val="24"/>
              </w:rPr>
            </w:pPr>
            <w:r>
              <w:rPr>
                <w:rFonts w:asciiTheme="minorHAnsi" w:eastAsiaTheme="minorHAnsi" w:hAnsiTheme="minorHAnsi" w:cstheme="minorHAnsi"/>
                <w:b/>
                <w:i/>
                <w:color w:val="E36C0A" w:themeColor="accent6" w:themeShade="BF"/>
                <w:sz w:val="24"/>
                <w:szCs w:val="24"/>
                <w:lang w:eastAsia="en-US"/>
              </w:rPr>
              <w:t>Pour l</w:t>
            </w:r>
            <w:r w:rsidRPr="00F23B45">
              <w:rPr>
                <w:rFonts w:asciiTheme="minorHAnsi" w:eastAsiaTheme="minorHAnsi" w:hAnsiTheme="minorHAnsi" w:cstheme="minorHAnsi"/>
                <w:b/>
                <w:i/>
                <w:color w:val="E36C0A" w:themeColor="accent6" w:themeShade="BF"/>
                <w:sz w:val="24"/>
                <w:szCs w:val="24"/>
                <w:lang w:eastAsia="en-US"/>
              </w:rPr>
              <w:t>es autorisations spéciales d’absences suivantes, la structure est libre de les instaurer.</w:t>
            </w:r>
            <w:r>
              <w:rPr>
                <w:rFonts w:asciiTheme="minorHAnsi" w:eastAsiaTheme="minorHAnsi" w:hAnsiTheme="minorHAnsi" w:cstheme="minorHAnsi"/>
                <w:b/>
                <w:i/>
                <w:color w:val="E36C0A" w:themeColor="accent6" w:themeShade="BF"/>
                <w:sz w:val="24"/>
                <w:szCs w:val="24"/>
                <w:lang w:eastAsia="en-US"/>
              </w:rPr>
              <w:t xml:space="preserve"> Si elle souhaite les instaurer, il convient de maintenir les éléments ci-dessous. Si elle ne souhaite pas les instaurer, il convient de les supprimer.</w:t>
            </w:r>
          </w:p>
        </w:tc>
      </w:tr>
      <w:tr w:rsidR="00D17959" w14:paraId="46EA9312" w14:textId="77777777" w:rsidTr="00C149E0">
        <w:tc>
          <w:tcPr>
            <w:tcW w:w="9204" w:type="dxa"/>
            <w:gridSpan w:val="4"/>
            <w:vAlign w:val="center"/>
          </w:tcPr>
          <w:p w14:paraId="576132E6" w14:textId="77777777" w:rsidR="00D17959" w:rsidRPr="00D17959" w:rsidRDefault="00D17959" w:rsidP="00D17959">
            <w:pPr>
              <w:jc w:val="center"/>
              <w:rPr>
                <w:rFonts w:ascii="Calibri" w:eastAsia="Calibri" w:hAnsi="Calibri" w:cs="Calibri"/>
                <w:b/>
                <w:i/>
                <w:color w:val="2F5496"/>
                <w:sz w:val="24"/>
                <w:szCs w:val="24"/>
                <w:lang w:eastAsia="en-US"/>
              </w:rPr>
            </w:pPr>
            <w:r w:rsidRPr="00D17959">
              <w:rPr>
                <w:rFonts w:ascii="Calibri" w:eastAsia="Calibri" w:hAnsi="Calibri" w:cs="Calibri"/>
                <w:b/>
                <w:i/>
                <w:color w:val="2F5496"/>
                <w:sz w:val="24"/>
                <w:szCs w:val="24"/>
                <w:lang w:eastAsia="en-US"/>
              </w:rPr>
              <w:t>Fêtes religieuses</w:t>
            </w:r>
          </w:p>
        </w:tc>
      </w:tr>
      <w:tr w:rsidR="00D17959" w14:paraId="221435CA" w14:textId="77777777" w:rsidTr="00C149E0">
        <w:tc>
          <w:tcPr>
            <w:tcW w:w="2301" w:type="dxa"/>
            <w:vAlign w:val="center"/>
          </w:tcPr>
          <w:p w14:paraId="3018FA7F" w14:textId="77777777" w:rsidR="00D17959" w:rsidRPr="00D17959" w:rsidRDefault="00D17959" w:rsidP="00D17959">
            <w:pPr>
              <w:jc w:val="center"/>
              <w:rPr>
                <w:rFonts w:ascii="Calibri" w:eastAsia="Calibri" w:hAnsi="Calibri" w:cs="Calibri"/>
                <w:b/>
                <w:i/>
                <w:color w:val="2F5496"/>
                <w:sz w:val="24"/>
                <w:szCs w:val="24"/>
                <w:lang w:eastAsia="en-US"/>
              </w:rPr>
            </w:pPr>
            <w:r w:rsidRPr="00D17959">
              <w:rPr>
                <w:rFonts w:ascii="Calibri" w:eastAsia="Calibri" w:hAnsi="Calibri" w:cs="Calibri"/>
                <w:b/>
                <w:i/>
                <w:color w:val="2F5496"/>
                <w:sz w:val="24"/>
                <w:szCs w:val="24"/>
                <w:lang w:eastAsia="en-US"/>
              </w:rPr>
              <w:t>Fêtes catholiques et protestantes</w:t>
            </w:r>
          </w:p>
        </w:tc>
        <w:tc>
          <w:tcPr>
            <w:tcW w:w="2301" w:type="dxa"/>
            <w:vAlign w:val="center"/>
          </w:tcPr>
          <w:p w14:paraId="494EB5A0" w14:textId="77777777" w:rsidR="00D17959" w:rsidRPr="00D17959" w:rsidRDefault="00D17959" w:rsidP="00D17959">
            <w:pPr>
              <w:jc w:val="center"/>
              <w:rPr>
                <w:rFonts w:ascii="Calibri" w:eastAsia="Calibri" w:hAnsi="Calibri" w:cs="Calibri"/>
                <w:b/>
                <w:i/>
                <w:color w:val="2F5496"/>
                <w:sz w:val="24"/>
                <w:szCs w:val="24"/>
                <w:lang w:eastAsia="en-US"/>
              </w:rPr>
            </w:pPr>
            <w:r w:rsidRPr="00D17959">
              <w:rPr>
                <w:rFonts w:ascii="Calibri" w:eastAsia="Calibri" w:hAnsi="Calibri" w:cs="Calibri"/>
                <w:b/>
                <w:i/>
                <w:color w:val="2F5496"/>
                <w:sz w:val="24"/>
                <w:szCs w:val="24"/>
                <w:lang w:eastAsia="en-US"/>
              </w:rPr>
              <w:t>Le jour de la fête</w:t>
            </w:r>
          </w:p>
        </w:tc>
        <w:tc>
          <w:tcPr>
            <w:tcW w:w="2301" w:type="dxa"/>
            <w:vAlign w:val="center"/>
          </w:tcPr>
          <w:p w14:paraId="6B9A8CA5" w14:textId="77777777" w:rsidR="00D17959" w:rsidRPr="00D17959" w:rsidRDefault="00D17959" w:rsidP="00D17959">
            <w:pPr>
              <w:jc w:val="center"/>
              <w:rPr>
                <w:rFonts w:ascii="Calibri" w:eastAsia="Calibri" w:hAnsi="Calibri" w:cs="Calibri"/>
                <w:b/>
                <w:i/>
                <w:color w:val="2F5496"/>
                <w:sz w:val="24"/>
                <w:szCs w:val="24"/>
                <w:lang w:eastAsia="en-US"/>
              </w:rPr>
            </w:pPr>
            <w:r w:rsidRPr="00D17959">
              <w:rPr>
                <w:rFonts w:ascii="Calibri" w:eastAsia="Calibri" w:hAnsi="Calibri" w:cs="Calibri"/>
                <w:b/>
                <w:i/>
                <w:color w:val="2F5496"/>
                <w:sz w:val="24"/>
                <w:szCs w:val="24"/>
                <w:lang w:eastAsia="en-US"/>
              </w:rPr>
              <w:t>Principales fêtes prises en compte au titre du calendrier des fêtes légales</w:t>
            </w:r>
          </w:p>
        </w:tc>
        <w:tc>
          <w:tcPr>
            <w:tcW w:w="2301" w:type="dxa"/>
            <w:vMerge w:val="restart"/>
            <w:vAlign w:val="center"/>
          </w:tcPr>
          <w:p w14:paraId="231287C2" w14:textId="77777777" w:rsidR="00D17959" w:rsidRPr="00D17959" w:rsidRDefault="00D17959" w:rsidP="00D17959">
            <w:pPr>
              <w:jc w:val="center"/>
              <w:rPr>
                <w:rFonts w:ascii="Calibri" w:eastAsia="Calibri" w:hAnsi="Calibri" w:cs="Calibri"/>
                <w:b/>
                <w:i/>
                <w:color w:val="2F5496"/>
                <w:sz w:val="24"/>
                <w:szCs w:val="24"/>
                <w:lang w:eastAsia="en-US"/>
              </w:rPr>
            </w:pPr>
            <w:r w:rsidRPr="00D17959">
              <w:rPr>
                <w:rFonts w:ascii="Calibri" w:eastAsia="Calibri" w:hAnsi="Calibri" w:cs="Calibri"/>
                <w:b/>
                <w:i/>
                <w:color w:val="2F5496"/>
                <w:sz w:val="24"/>
                <w:szCs w:val="24"/>
                <w:lang w:eastAsia="en-US"/>
              </w:rPr>
              <w:t>Circulaire FP n° 901 du 23 septembre 1967</w:t>
            </w:r>
          </w:p>
          <w:p w14:paraId="18EEF405" w14:textId="77777777" w:rsidR="00D17959" w:rsidRPr="00D17959" w:rsidRDefault="00D17959" w:rsidP="00D17959">
            <w:pPr>
              <w:jc w:val="center"/>
              <w:rPr>
                <w:rFonts w:ascii="Calibri" w:eastAsia="Calibri" w:hAnsi="Calibri" w:cs="Calibri"/>
                <w:b/>
                <w:i/>
                <w:color w:val="2F5496"/>
                <w:sz w:val="24"/>
                <w:szCs w:val="24"/>
                <w:lang w:eastAsia="en-US"/>
              </w:rPr>
            </w:pPr>
            <w:r w:rsidRPr="00D17959">
              <w:rPr>
                <w:rFonts w:ascii="Calibri" w:eastAsia="Calibri" w:hAnsi="Calibri" w:cs="Calibri"/>
                <w:b/>
                <w:i/>
                <w:color w:val="2F5496"/>
                <w:sz w:val="24"/>
                <w:szCs w:val="24"/>
                <w:lang w:eastAsia="en-US"/>
              </w:rPr>
              <w:t>Circulaire du 10 février 2012 relative aux autorisations d’absence pouvant être accordées à l’occasion des principales fêtes religieuses des différentes confessions</w:t>
            </w:r>
          </w:p>
        </w:tc>
      </w:tr>
      <w:tr w:rsidR="00D17959" w14:paraId="6DAD51C9" w14:textId="77777777" w:rsidTr="00C149E0">
        <w:tc>
          <w:tcPr>
            <w:tcW w:w="2301" w:type="dxa"/>
            <w:vAlign w:val="center"/>
          </w:tcPr>
          <w:p w14:paraId="7C605547" w14:textId="77777777" w:rsidR="00D17959" w:rsidRPr="00D17959" w:rsidRDefault="00D17959" w:rsidP="00D17959">
            <w:pPr>
              <w:jc w:val="center"/>
              <w:rPr>
                <w:rFonts w:ascii="Calibri" w:eastAsia="Calibri" w:hAnsi="Calibri" w:cs="Calibri"/>
                <w:b/>
                <w:i/>
                <w:color w:val="2F5496"/>
                <w:sz w:val="24"/>
                <w:szCs w:val="24"/>
                <w:lang w:eastAsia="en-US"/>
              </w:rPr>
            </w:pPr>
            <w:r w:rsidRPr="00D17959">
              <w:rPr>
                <w:rFonts w:ascii="Calibri" w:eastAsia="Calibri" w:hAnsi="Calibri" w:cs="Calibri"/>
                <w:b/>
                <w:i/>
                <w:color w:val="2F5496"/>
                <w:sz w:val="24"/>
                <w:szCs w:val="24"/>
                <w:lang w:eastAsia="en-US"/>
              </w:rPr>
              <w:t>Fêtes orthodoxes</w:t>
            </w:r>
          </w:p>
        </w:tc>
        <w:tc>
          <w:tcPr>
            <w:tcW w:w="2301" w:type="dxa"/>
            <w:vAlign w:val="center"/>
          </w:tcPr>
          <w:p w14:paraId="16B48F43" w14:textId="77777777" w:rsidR="00D17959" w:rsidRPr="00D17959" w:rsidRDefault="00D17959" w:rsidP="00D17959">
            <w:pPr>
              <w:spacing w:after="0"/>
              <w:jc w:val="center"/>
              <w:rPr>
                <w:rFonts w:ascii="Calibri" w:eastAsia="Calibri" w:hAnsi="Calibri" w:cs="Calibri"/>
                <w:b/>
                <w:i/>
                <w:color w:val="2F5496"/>
                <w:sz w:val="24"/>
                <w:szCs w:val="24"/>
                <w:lang w:eastAsia="en-US"/>
              </w:rPr>
            </w:pPr>
            <w:r w:rsidRPr="00D17959">
              <w:rPr>
                <w:rFonts w:ascii="Calibri" w:eastAsia="Calibri" w:hAnsi="Calibri" w:cs="Calibri"/>
                <w:b/>
                <w:i/>
                <w:color w:val="2F5496"/>
                <w:sz w:val="24"/>
                <w:szCs w:val="24"/>
                <w:lang w:eastAsia="en-US"/>
              </w:rPr>
              <w:t>Le jour de la fête</w:t>
            </w:r>
          </w:p>
        </w:tc>
        <w:tc>
          <w:tcPr>
            <w:tcW w:w="2301" w:type="dxa"/>
            <w:vAlign w:val="center"/>
          </w:tcPr>
          <w:p w14:paraId="27E8CA98" w14:textId="77777777" w:rsidR="00D17959" w:rsidRPr="00D17959" w:rsidRDefault="00D17959" w:rsidP="00D17959">
            <w:pPr>
              <w:jc w:val="center"/>
              <w:rPr>
                <w:rFonts w:ascii="Calibri" w:eastAsia="Calibri" w:hAnsi="Calibri" w:cs="Calibri"/>
                <w:b/>
                <w:i/>
                <w:color w:val="2F5496"/>
                <w:sz w:val="24"/>
                <w:szCs w:val="24"/>
                <w:lang w:eastAsia="en-US"/>
              </w:rPr>
            </w:pPr>
            <w:r w:rsidRPr="00D17959">
              <w:rPr>
                <w:rFonts w:ascii="Calibri" w:eastAsia="Calibri" w:hAnsi="Calibri" w:cs="Calibri"/>
                <w:b/>
                <w:i/>
                <w:color w:val="2F5496"/>
                <w:sz w:val="24"/>
                <w:szCs w:val="24"/>
                <w:lang w:eastAsia="en-US"/>
              </w:rPr>
              <w:t xml:space="preserve">- </w:t>
            </w:r>
            <w:proofErr w:type="spellStart"/>
            <w:r w:rsidRPr="00D17959">
              <w:rPr>
                <w:rFonts w:ascii="Calibri" w:eastAsia="Calibri" w:hAnsi="Calibri" w:cs="Calibri"/>
                <w:b/>
                <w:i/>
                <w:color w:val="2F5496"/>
                <w:sz w:val="24"/>
                <w:szCs w:val="24"/>
                <w:lang w:eastAsia="en-US"/>
              </w:rPr>
              <w:t>Téophanie</w:t>
            </w:r>
            <w:proofErr w:type="spellEnd"/>
          </w:p>
          <w:p w14:paraId="28B0E71C" w14:textId="77777777" w:rsidR="00D17959" w:rsidRPr="00D17959" w:rsidRDefault="00D17959" w:rsidP="00D17959">
            <w:pPr>
              <w:jc w:val="center"/>
              <w:rPr>
                <w:rFonts w:ascii="Calibri" w:eastAsia="Calibri" w:hAnsi="Calibri" w:cs="Calibri"/>
                <w:b/>
                <w:i/>
                <w:color w:val="2F5496"/>
                <w:sz w:val="24"/>
                <w:szCs w:val="24"/>
                <w:lang w:eastAsia="en-US"/>
              </w:rPr>
            </w:pPr>
            <w:r w:rsidRPr="00D17959">
              <w:rPr>
                <w:rFonts w:ascii="Calibri" w:eastAsia="Calibri" w:hAnsi="Calibri" w:cs="Calibri"/>
                <w:b/>
                <w:i/>
                <w:color w:val="2F5496"/>
                <w:sz w:val="24"/>
                <w:szCs w:val="24"/>
                <w:lang w:eastAsia="en-US"/>
              </w:rPr>
              <w:t>&gt; Selon le calendrier grégorien</w:t>
            </w:r>
          </w:p>
          <w:p w14:paraId="259EF85D" w14:textId="77777777" w:rsidR="00D17959" w:rsidRPr="00D17959" w:rsidRDefault="00D17959" w:rsidP="00D17959">
            <w:pPr>
              <w:jc w:val="center"/>
              <w:rPr>
                <w:rFonts w:ascii="Calibri" w:eastAsia="Calibri" w:hAnsi="Calibri" w:cs="Calibri"/>
                <w:b/>
                <w:i/>
                <w:color w:val="2F5496"/>
                <w:sz w:val="24"/>
                <w:szCs w:val="24"/>
                <w:lang w:eastAsia="en-US"/>
              </w:rPr>
            </w:pPr>
            <w:r w:rsidRPr="00D17959">
              <w:rPr>
                <w:rFonts w:ascii="Calibri" w:eastAsia="Calibri" w:hAnsi="Calibri" w:cs="Calibri"/>
                <w:b/>
                <w:i/>
                <w:color w:val="2F5496"/>
                <w:sz w:val="24"/>
                <w:szCs w:val="24"/>
                <w:lang w:eastAsia="en-US"/>
              </w:rPr>
              <w:t>&gt; Ou selon le calendrier julien</w:t>
            </w:r>
          </w:p>
          <w:p w14:paraId="5EAABD6F" w14:textId="77777777" w:rsidR="00D17959" w:rsidRPr="00D17959" w:rsidRDefault="00D17959" w:rsidP="00D17959">
            <w:pPr>
              <w:jc w:val="center"/>
              <w:rPr>
                <w:rFonts w:ascii="Calibri" w:eastAsia="Calibri" w:hAnsi="Calibri" w:cs="Calibri"/>
                <w:b/>
                <w:i/>
                <w:color w:val="2F5496"/>
                <w:sz w:val="24"/>
                <w:szCs w:val="24"/>
                <w:lang w:eastAsia="en-US"/>
              </w:rPr>
            </w:pPr>
            <w:r w:rsidRPr="00D17959">
              <w:rPr>
                <w:rFonts w:ascii="Calibri" w:eastAsia="Calibri" w:hAnsi="Calibri" w:cs="Calibri"/>
                <w:b/>
                <w:i/>
                <w:color w:val="2F5496"/>
                <w:sz w:val="24"/>
                <w:szCs w:val="24"/>
                <w:lang w:eastAsia="en-US"/>
              </w:rPr>
              <w:t>- Grand Vendredi Saint</w:t>
            </w:r>
          </w:p>
          <w:p w14:paraId="57322743" w14:textId="77777777" w:rsidR="00D17959" w:rsidRPr="00D17959" w:rsidRDefault="00D17959" w:rsidP="00D17959">
            <w:pPr>
              <w:jc w:val="center"/>
              <w:rPr>
                <w:rFonts w:ascii="Calibri" w:eastAsia="Calibri" w:hAnsi="Calibri" w:cs="Calibri"/>
                <w:b/>
                <w:i/>
                <w:color w:val="2F5496"/>
                <w:sz w:val="24"/>
                <w:szCs w:val="24"/>
                <w:lang w:eastAsia="en-US"/>
              </w:rPr>
            </w:pPr>
            <w:r w:rsidRPr="00D17959">
              <w:rPr>
                <w:rFonts w:ascii="Calibri" w:eastAsia="Calibri" w:hAnsi="Calibri" w:cs="Calibri"/>
                <w:b/>
                <w:i/>
                <w:color w:val="2F5496"/>
                <w:sz w:val="24"/>
                <w:szCs w:val="24"/>
                <w:lang w:eastAsia="en-US"/>
              </w:rPr>
              <w:t>- Ascension</w:t>
            </w:r>
          </w:p>
        </w:tc>
        <w:tc>
          <w:tcPr>
            <w:tcW w:w="2301" w:type="dxa"/>
            <w:vMerge/>
            <w:vAlign w:val="center"/>
          </w:tcPr>
          <w:p w14:paraId="3A190A4F" w14:textId="77777777" w:rsidR="00D17959" w:rsidRPr="00D17959" w:rsidRDefault="00D17959" w:rsidP="00D17959">
            <w:pPr>
              <w:spacing w:after="0"/>
              <w:jc w:val="center"/>
              <w:rPr>
                <w:rFonts w:ascii="Calibri" w:eastAsia="Calibri" w:hAnsi="Calibri" w:cs="Calibri"/>
                <w:b/>
                <w:i/>
                <w:color w:val="2F5496"/>
                <w:sz w:val="24"/>
                <w:szCs w:val="24"/>
                <w:lang w:eastAsia="en-US"/>
              </w:rPr>
            </w:pPr>
          </w:p>
        </w:tc>
      </w:tr>
      <w:tr w:rsidR="00D17959" w14:paraId="4603C792" w14:textId="77777777" w:rsidTr="00C149E0">
        <w:tc>
          <w:tcPr>
            <w:tcW w:w="2301" w:type="dxa"/>
            <w:vAlign w:val="center"/>
          </w:tcPr>
          <w:p w14:paraId="2D278B19" w14:textId="77777777" w:rsidR="00D17959" w:rsidRPr="00D17959" w:rsidRDefault="00D17959" w:rsidP="00D17959">
            <w:pPr>
              <w:jc w:val="center"/>
              <w:rPr>
                <w:rFonts w:ascii="Calibri" w:eastAsia="Calibri" w:hAnsi="Calibri" w:cs="Calibri"/>
                <w:b/>
                <w:i/>
                <w:color w:val="2F5496"/>
                <w:sz w:val="24"/>
                <w:szCs w:val="24"/>
                <w:lang w:eastAsia="en-US"/>
              </w:rPr>
            </w:pPr>
            <w:r w:rsidRPr="00D17959">
              <w:rPr>
                <w:rFonts w:ascii="Calibri" w:eastAsia="Calibri" w:hAnsi="Calibri" w:cs="Calibri"/>
                <w:b/>
                <w:i/>
                <w:color w:val="2F5496"/>
                <w:sz w:val="24"/>
                <w:szCs w:val="24"/>
                <w:lang w:eastAsia="en-US"/>
              </w:rPr>
              <w:t>Fêtes arméniennes</w:t>
            </w:r>
          </w:p>
        </w:tc>
        <w:tc>
          <w:tcPr>
            <w:tcW w:w="2301" w:type="dxa"/>
            <w:vAlign w:val="center"/>
          </w:tcPr>
          <w:p w14:paraId="61101A51" w14:textId="77777777" w:rsidR="00D17959" w:rsidRPr="00D17959" w:rsidRDefault="00D17959" w:rsidP="00D17959">
            <w:pPr>
              <w:spacing w:after="0"/>
              <w:jc w:val="center"/>
              <w:rPr>
                <w:rFonts w:ascii="Calibri" w:eastAsia="Calibri" w:hAnsi="Calibri" w:cs="Calibri"/>
                <w:b/>
                <w:i/>
                <w:color w:val="2F5496"/>
                <w:sz w:val="24"/>
                <w:szCs w:val="24"/>
                <w:lang w:eastAsia="en-US"/>
              </w:rPr>
            </w:pPr>
            <w:r w:rsidRPr="00D17959">
              <w:rPr>
                <w:rFonts w:ascii="Calibri" w:eastAsia="Calibri" w:hAnsi="Calibri" w:cs="Calibri"/>
                <w:b/>
                <w:i/>
                <w:color w:val="2F5496"/>
                <w:sz w:val="24"/>
                <w:szCs w:val="24"/>
                <w:lang w:eastAsia="en-US"/>
              </w:rPr>
              <w:t>Le jour de la fête</w:t>
            </w:r>
          </w:p>
        </w:tc>
        <w:tc>
          <w:tcPr>
            <w:tcW w:w="2301" w:type="dxa"/>
            <w:vAlign w:val="center"/>
          </w:tcPr>
          <w:p w14:paraId="41CE8645" w14:textId="77777777" w:rsidR="00D17959" w:rsidRPr="00D17959" w:rsidRDefault="00D17959" w:rsidP="00D17959">
            <w:pPr>
              <w:jc w:val="center"/>
              <w:rPr>
                <w:rFonts w:ascii="Calibri" w:eastAsia="Calibri" w:hAnsi="Calibri" w:cs="Calibri"/>
                <w:b/>
                <w:i/>
                <w:color w:val="2F5496"/>
                <w:sz w:val="24"/>
                <w:szCs w:val="24"/>
                <w:lang w:eastAsia="en-US"/>
              </w:rPr>
            </w:pPr>
            <w:r w:rsidRPr="00D17959">
              <w:rPr>
                <w:rFonts w:ascii="Calibri" w:eastAsia="Calibri" w:hAnsi="Calibri" w:cs="Calibri"/>
                <w:b/>
                <w:i/>
                <w:color w:val="2F5496"/>
                <w:sz w:val="24"/>
                <w:szCs w:val="24"/>
                <w:lang w:eastAsia="en-US"/>
              </w:rPr>
              <w:t>- Fête de la Nativité</w:t>
            </w:r>
          </w:p>
          <w:p w14:paraId="2B01CDAC" w14:textId="77777777" w:rsidR="00D17959" w:rsidRPr="00D17959" w:rsidRDefault="00D17959" w:rsidP="00D17959">
            <w:pPr>
              <w:jc w:val="center"/>
              <w:rPr>
                <w:rFonts w:ascii="Calibri" w:eastAsia="Calibri" w:hAnsi="Calibri" w:cs="Calibri"/>
                <w:b/>
                <w:i/>
                <w:color w:val="2F5496"/>
                <w:sz w:val="24"/>
                <w:szCs w:val="24"/>
                <w:lang w:eastAsia="en-US"/>
              </w:rPr>
            </w:pPr>
            <w:r w:rsidRPr="00D17959">
              <w:rPr>
                <w:rFonts w:ascii="Calibri" w:eastAsia="Calibri" w:hAnsi="Calibri" w:cs="Calibri"/>
                <w:b/>
                <w:i/>
                <w:color w:val="2F5496"/>
                <w:sz w:val="24"/>
                <w:szCs w:val="24"/>
                <w:lang w:eastAsia="en-US"/>
              </w:rPr>
              <w:t xml:space="preserve">- Fête des saints </w:t>
            </w:r>
            <w:proofErr w:type="spellStart"/>
            <w:r w:rsidRPr="00D17959">
              <w:rPr>
                <w:rFonts w:ascii="Calibri" w:eastAsia="Calibri" w:hAnsi="Calibri" w:cs="Calibri"/>
                <w:b/>
                <w:i/>
                <w:color w:val="2F5496"/>
                <w:sz w:val="24"/>
                <w:szCs w:val="24"/>
                <w:lang w:eastAsia="en-US"/>
              </w:rPr>
              <w:t>Vartanants</w:t>
            </w:r>
            <w:proofErr w:type="spellEnd"/>
          </w:p>
          <w:p w14:paraId="7F3C19B2" w14:textId="77777777" w:rsidR="00D17959" w:rsidRPr="00D17959" w:rsidRDefault="00D17959" w:rsidP="00D17959">
            <w:pPr>
              <w:jc w:val="center"/>
              <w:rPr>
                <w:rFonts w:ascii="Calibri" w:eastAsia="Calibri" w:hAnsi="Calibri" w:cs="Calibri"/>
                <w:b/>
                <w:i/>
                <w:color w:val="2F5496"/>
                <w:sz w:val="24"/>
                <w:szCs w:val="24"/>
                <w:lang w:eastAsia="en-US"/>
              </w:rPr>
            </w:pPr>
            <w:r w:rsidRPr="00D17959">
              <w:rPr>
                <w:rFonts w:ascii="Calibri" w:eastAsia="Calibri" w:hAnsi="Calibri" w:cs="Calibri"/>
                <w:b/>
                <w:i/>
                <w:color w:val="2F5496"/>
                <w:sz w:val="24"/>
                <w:szCs w:val="24"/>
                <w:lang w:eastAsia="en-US"/>
              </w:rPr>
              <w:t>- Commémoration du 24 avril</w:t>
            </w:r>
          </w:p>
        </w:tc>
        <w:tc>
          <w:tcPr>
            <w:tcW w:w="2301" w:type="dxa"/>
            <w:vMerge/>
            <w:vAlign w:val="center"/>
          </w:tcPr>
          <w:p w14:paraId="3FB2B62E" w14:textId="77777777" w:rsidR="00D17959" w:rsidRPr="00D17959" w:rsidRDefault="00D17959" w:rsidP="00D17959">
            <w:pPr>
              <w:spacing w:after="0"/>
              <w:jc w:val="center"/>
              <w:rPr>
                <w:rFonts w:ascii="Calibri" w:eastAsia="Calibri" w:hAnsi="Calibri" w:cs="Calibri"/>
                <w:b/>
                <w:i/>
                <w:color w:val="2F5496"/>
                <w:sz w:val="24"/>
                <w:szCs w:val="24"/>
                <w:lang w:eastAsia="en-US"/>
              </w:rPr>
            </w:pPr>
          </w:p>
        </w:tc>
      </w:tr>
      <w:tr w:rsidR="00D17959" w14:paraId="0D64E1A8" w14:textId="77777777" w:rsidTr="00C149E0">
        <w:tc>
          <w:tcPr>
            <w:tcW w:w="2301" w:type="dxa"/>
            <w:vAlign w:val="center"/>
          </w:tcPr>
          <w:p w14:paraId="1A0C031C" w14:textId="77777777" w:rsidR="00D17959" w:rsidRPr="00D17959" w:rsidRDefault="00D17959" w:rsidP="00D17959">
            <w:pPr>
              <w:jc w:val="center"/>
              <w:rPr>
                <w:rFonts w:ascii="Calibri" w:eastAsia="Calibri" w:hAnsi="Calibri" w:cs="Calibri"/>
                <w:b/>
                <w:i/>
                <w:color w:val="2F5496"/>
                <w:sz w:val="24"/>
                <w:szCs w:val="24"/>
                <w:lang w:eastAsia="en-US"/>
              </w:rPr>
            </w:pPr>
            <w:r w:rsidRPr="00D17959">
              <w:rPr>
                <w:rFonts w:ascii="Calibri" w:eastAsia="Calibri" w:hAnsi="Calibri" w:cs="Calibri"/>
                <w:b/>
                <w:i/>
                <w:color w:val="2F5496"/>
                <w:sz w:val="24"/>
                <w:szCs w:val="24"/>
                <w:lang w:eastAsia="en-US"/>
              </w:rPr>
              <w:t>Fêtes musulmanes</w:t>
            </w:r>
          </w:p>
        </w:tc>
        <w:tc>
          <w:tcPr>
            <w:tcW w:w="2301" w:type="dxa"/>
            <w:vAlign w:val="center"/>
          </w:tcPr>
          <w:p w14:paraId="59DFFF32" w14:textId="77777777" w:rsidR="00D17959" w:rsidRPr="00D17959" w:rsidRDefault="00D17959" w:rsidP="00D17959">
            <w:pPr>
              <w:spacing w:after="0"/>
              <w:jc w:val="center"/>
              <w:rPr>
                <w:rFonts w:ascii="Calibri" w:eastAsia="Calibri" w:hAnsi="Calibri" w:cs="Calibri"/>
                <w:b/>
                <w:i/>
                <w:color w:val="2F5496"/>
                <w:sz w:val="24"/>
                <w:szCs w:val="24"/>
                <w:lang w:eastAsia="en-US"/>
              </w:rPr>
            </w:pPr>
            <w:r w:rsidRPr="00D17959">
              <w:rPr>
                <w:rFonts w:ascii="Calibri" w:eastAsia="Calibri" w:hAnsi="Calibri" w:cs="Calibri"/>
                <w:b/>
                <w:i/>
                <w:color w:val="2F5496"/>
                <w:sz w:val="24"/>
                <w:szCs w:val="24"/>
                <w:lang w:eastAsia="en-US"/>
              </w:rPr>
              <w:t>Les dates de ces fêtes étant fixées à 1 jour près, les ASA pourront être accordées, sur demande de l’agent, avec un décalage en plus ou en moins. Ces fêtes commencent la veille au soir</w:t>
            </w:r>
          </w:p>
        </w:tc>
        <w:tc>
          <w:tcPr>
            <w:tcW w:w="2301" w:type="dxa"/>
            <w:vAlign w:val="center"/>
          </w:tcPr>
          <w:p w14:paraId="014DF995" w14:textId="77777777" w:rsidR="00D17959" w:rsidRPr="00D17959" w:rsidRDefault="00D17959" w:rsidP="00D17959">
            <w:pPr>
              <w:jc w:val="center"/>
              <w:rPr>
                <w:rFonts w:ascii="Calibri" w:eastAsia="Calibri" w:hAnsi="Calibri" w:cs="Calibri"/>
                <w:b/>
                <w:i/>
                <w:color w:val="2F5496"/>
                <w:sz w:val="24"/>
                <w:szCs w:val="24"/>
                <w:lang w:eastAsia="en-US"/>
              </w:rPr>
            </w:pPr>
            <w:r w:rsidRPr="00D17959">
              <w:rPr>
                <w:rFonts w:ascii="Calibri" w:eastAsia="Calibri" w:hAnsi="Calibri" w:cs="Calibri"/>
                <w:b/>
                <w:i/>
                <w:color w:val="2F5496"/>
                <w:sz w:val="24"/>
                <w:szCs w:val="24"/>
                <w:lang w:eastAsia="en-US"/>
              </w:rPr>
              <w:t xml:space="preserve">- Aïd El </w:t>
            </w:r>
            <w:proofErr w:type="spellStart"/>
            <w:r w:rsidRPr="00D17959">
              <w:rPr>
                <w:rFonts w:ascii="Calibri" w:eastAsia="Calibri" w:hAnsi="Calibri" w:cs="Calibri"/>
                <w:b/>
                <w:i/>
                <w:color w:val="2F5496"/>
                <w:sz w:val="24"/>
                <w:szCs w:val="24"/>
                <w:lang w:eastAsia="en-US"/>
              </w:rPr>
              <w:t>Adha</w:t>
            </w:r>
            <w:proofErr w:type="spellEnd"/>
          </w:p>
          <w:p w14:paraId="276C897E" w14:textId="77777777" w:rsidR="00D17959" w:rsidRPr="00D17959" w:rsidRDefault="00D17959" w:rsidP="00D17959">
            <w:pPr>
              <w:jc w:val="center"/>
              <w:rPr>
                <w:rFonts w:ascii="Calibri" w:eastAsia="Calibri" w:hAnsi="Calibri" w:cs="Calibri"/>
                <w:b/>
                <w:i/>
                <w:color w:val="2F5496"/>
                <w:sz w:val="24"/>
                <w:szCs w:val="24"/>
                <w:lang w:eastAsia="en-US"/>
              </w:rPr>
            </w:pPr>
            <w:r w:rsidRPr="00D17959">
              <w:rPr>
                <w:rFonts w:ascii="Calibri" w:eastAsia="Calibri" w:hAnsi="Calibri" w:cs="Calibri"/>
                <w:b/>
                <w:i/>
                <w:color w:val="2F5496"/>
                <w:sz w:val="24"/>
                <w:szCs w:val="24"/>
                <w:lang w:eastAsia="en-US"/>
              </w:rPr>
              <w:t xml:space="preserve">- Al Mawlid </w:t>
            </w:r>
            <w:proofErr w:type="spellStart"/>
            <w:r w:rsidRPr="00D17959">
              <w:rPr>
                <w:rFonts w:ascii="Calibri" w:eastAsia="Calibri" w:hAnsi="Calibri" w:cs="Calibri"/>
                <w:b/>
                <w:i/>
                <w:color w:val="2F5496"/>
                <w:sz w:val="24"/>
                <w:szCs w:val="24"/>
                <w:lang w:eastAsia="en-US"/>
              </w:rPr>
              <w:t>Ennabi</w:t>
            </w:r>
            <w:proofErr w:type="spellEnd"/>
          </w:p>
          <w:p w14:paraId="09E381BE" w14:textId="77777777" w:rsidR="00D17959" w:rsidRPr="00D17959" w:rsidRDefault="00D17959" w:rsidP="00D17959">
            <w:pPr>
              <w:jc w:val="center"/>
              <w:rPr>
                <w:rFonts w:ascii="Calibri" w:eastAsia="Calibri" w:hAnsi="Calibri" w:cs="Calibri"/>
                <w:b/>
                <w:i/>
                <w:color w:val="2F5496"/>
                <w:sz w:val="24"/>
                <w:szCs w:val="24"/>
                <w:lang w:eastAsia="en-US"/>
              </w:rPr>
            </w:pPr>
            <w:r w:rsidRPr="00D17959">
              <w:rPr>
                <w:rFonts w:ascii="Calibri" w:eastAsia="Calibri" w:hAnsi="Calibri" w:cs="Calibri"/>
                <w:b/>
                <w:i/>
                <w:color w:val="2F5496"/>
                <w:sz w:val="24"/>
                <w:szCs w:val="24"/>
                <w:lang w:eastAsia="en-US"/>
              </w:rPr>
              <w:t xml:space="preserve">- Aïd El </w:t>
            </w:r>
            <w:proofErr w:type="spellStart"/>
            <w:r w:rsidRPr="00D17959">
              <w:rPr>
                <w:rFonts w:ascii="Calibri" w:eastAsia="Calibri" w:hAnsi="Calibri" w:cs="Calibri"/>
                <w:b/>
                <w:i/>
                <w:color w:val="2F5496"/>
                <w:sz w:val="24"/>
                <w:szCs w:val="24"/>
                <w:lang w:eastAsia="en-US"/>
              </w:rPr>
              <w:t>Fitr</w:t>
            </w:r>
            <w:proofErr w:type="spellEnd"/>
          </w:p>
        </w:tc>
        <w:tc>
          <w:tcPr>
            <w:tcW w:w="2301" w:type="dxa"/>
            <w:vMerge/>
            <w:vAlign w:val="center"/>
          </w:tcPr>
          <w:p w14:paraId="77F50244" w14:textId="77777777" w:rsidR="00D17959" w:rsidRPr="00D17959" w:rsidRDefault="00D17959" w:rsidP="00D17959">
            <w:pPr>
              <w:spacing w:after="0"/>
              <w:jc w:val="center"/>
              <w:rPr>
                <w:rFonts w:ascii="Calibri" w:eastAsia="Calibri" w:hAnsi="Calibri" w:cs="Calibri"/>
                <w:b/>
                <w:i/>
                <w:color w:val="2F5496"/>
                <w:sz w:val="24"/>
                <w:szCs w:val="24"/>
                <w:lang w:eastAsia="en-US"/>
              </w:rPr>
            </w:pPr>
          </w:p>
        </w:tc>
      </w:tr>
      <w:tr w:rsidR="00D17959" w14:paraId="7E7BCEB6" w14:textId="77777777" w:rsidTr="00C149E0">
        <w:tc>
          <w:tcPr>
            <w:tcW w:w="2301" w:type="dxa"/>
            <w:vAlign w:val="center"/>
          </w:tcPr>
          <w:p w14:paraId="723197F6" w14:textId="77777777" w:rsidR="00D17959" w:rsidRPr="00D17959" w:rsidRDefault="00D17959" w:rsidP="00D17959">
            <w:pPr>
              <w:jc w:val="center"/>
              <w:rPr>
                <w:rFonts w:ascii="Calibri" w:eastAsia="Calibri" w:hAnsi="Calibri" w:cs="Calibri"/>
                <w:b/>
                <w:i/>
                <w:color w:val="2F5496"/>
                <w:sz w:val="24"/>
                <w:szCs w:val="24"/>
                <w:lang w:eastAsia="en-US"/>
              </w:rPr>
            </w:pPr>
            <w:r w:rsidRPr="00D17959">
              <w:rPr>
                <w:rFonts w:ascii="Calibri" w:eastAsia="Calibri" w:hAnsi="Calibri" w:cs="Calibri"/>
                <w:b/>
                <w:i/>
                <w:color w:val="2F5496"/>
                <w:sz w:val="24"/>
                <w:szCs w:val="24"/>
                <w:lang w:eastAsia="en-US"/>
              </w:rPr>
              <w:t>Fêtes juives</w:t>
            </w:r>
          </w:p>
        </w:tc>
        <w:tc>
          <w:tcPr>
            <w:tcW w:w="2301" w:type="dxa"/>
            <w:vAlign w:val="center"/>
          </w:tcPr>
          <w:p w14:paraId="739F9F77" w14:textId="77777777" w:rsidR="00D17959" w:rsidRPr="00D17959" w:rsidRDefault="00D17959" w:rsidP="00D17959">
            <w:pPr>
              <w:spacing w:after="0"/>
              <w:jc w:val="center"/>
              <w:rPr>
                <w:rFonts w:ascii="Calibri" w:eastAsia="Calibri" w:hAnsi="Calibri" w:cs="Calibri"/>
                <w:b/>
                <w:i/>
                <w:color w:val="2F5496"/>
                <w:sz w:val="24"/>
                <w:szCs w:val="24"/>
                <w:lang w:eastAsia="en-US"/>
              </w:rPr>
            </w:pPr>
            <w:r w:rsidRPr="00D17959">
              <w:rPr>
                <w:rFonts w:ascii="Calibri" w:eastAsia="Calibri" w:hAnsi="Calibri" w:cs="Calibri"/>
                <w:b/>
                <w:i/>
                <w:color w:val="2F5496"/>
                <w:sz w:val="24"/>
                <w:szCs w:val="24"/>
                <w:lang w:eastAsia="en-US"/>
              </w:rPr>
              <w:t>Ces fêtes commencent la veille au soir</w:t>
            </w:r>
          </w:p>
        </w:tc>
        <w:tc>
          <w:tcPr>
            <w:tcW w:w="2301" w:type="dxa"/>
            <w:vAlign w:val="center"/>
          </w:tcPr>
          <w:p w14:paraId="4DB59609" w14:textId="77777777" w:rsidR="00D17959" w:rsidRPr="00D17959" w:rsidRDefault="00D17959" w:rsidP="00D17959">
            <w:pPr>
              <w:jc w:val="center"/>
              <w:rPr>
                <w:rFonts w:ascii="Calibri" w:eastAsia="Calibri" w:hAnsi="Calibri" w:cs="Calibri"/>
                <w:b/>
                <w:i/>
                <w:color w:val="2F5496"/>
                <w:sz w:val="24"/>
                <w:szCs w:val="24"/>
                <w:lang w:eastAsia="en-US"/>
              </w:rPr>
            </w:pPr>
            <w:r w:rsidRPr="00D17959">
              <w:rPr>
                <w:rFonts w:ascii="Calibri" w:eastAsia="Calibri" w:hAnsi="Calibri" w:cs="Calibri"/>
                <w:b/>
                <w:i/>
                <w:color w:val="2F5496"/>
                <w:sz w:val="24"/>
                <w:szCs w:val="24"/>
                <w:lang w:eastAsia="en-US"/>
              </w:rPr>
              <w:t xml:space="preserve">- </w:t>
            </w:r>
            <w:proofErr w:type="spellStart"/>
            <w:r w:rsidRPr="00D17959">
              <w:rPr>
                <w:rFonts w:ascii="Calibri" w:eastAsia="Calibri" w:hAnsi="Calibri" w:cs="Calibri"/>
                <w:b/>
                <w:i/>
                <w:color w:val="2F5496"/>
                <w:sz w:val="24"/>
                <w:szCs w:val="24"/>
                <w:lang w:eastAsia="en-US"/>
              </w:rPr>
              <w:t>Chavouot</w:t>
            </w:r>
            <w:proofErr w:type="spellEnd"/>
            <w:r w:rsidRPr="00D17959">
              <w:rPr>
                <w:rFonts w:ascii="Calibri" w:eastAsia="Calibri" w:hAnsi="Calibri" w:cs="Calibri"/>
                <w:b/>
                <w:i/>
                <w:color w:val="2F5496"/>
                <w:sz w:val="24"/>
                <w:szCs w:val="24"/>
                <w:lang w:eastAsia="en-US"/>
              </w:rPr>
              <w:t xml:space="preserve"> (Pentecôte)</w:t>
            </w:r>
          </w:p>
          <w:p w14:paraId="4A49B036" w14:textId="77777777" w:rsidR="00D17959" w:rsidRPr="00D17959" w:rsidRDefault="00D17959" w:rsidP="00D17959">
            <w:pPr>
              <w:jc w:val="center"/>
              <w:rPr>
                <w:rFonts w:ascii="Calibri" w:eastAsia="Calibri" w:hAnsi="Calibri" w:cs="Calibri"/>
                <w:b/>
                <w:i/>
                <w:color w:val="2F5496"/>
                <w:sz w:val="24"/>
                <w:szCs w:val="24"/>
                <w:lang w:eastAsia="en-US"/>
              </w:rPr>
            </w:pPr>
            <w:r w:rsidRPr="00D17959">
              <w:rPr>
                <w:rFonts w:ascii="Calibri" w:eastAsia="Calibri" w:hAnsi="Calibri" w:cs="Calibri"/>
                <w:b/>
                <w:i/>
                <w:color w:val="2F5496"/>
                <w:sz w:val="24"/>
                <w:szCs w:val="24"/>
                <w:lang w:eastAsia="en-US"/>
              </w:rPr>
              <w:t>- Roch Hachana (jour de l’an : 2 jours)</w:t>
            </w:r>
          </w:p>
          <w:p w14:paraId="07F9D266" w14:textId="77777777" w:rsidR="00D17959" w:rsidRPr="00D17959" w:rsidRDefault="00D17959" w:rsidP="00D17959">
            <w:pPr>
              <w:jc w:val="center"/>
              <w:rPr>
                <w:rFonts w:ascii="Calibri" w:eastAsia="Calibri" w:hAnsi="Calibri" w:cs="Calibri"/>
                <w:b/>
                <w:i/>
                <w:color w:val="2F5496"/>
                <w:sz w:val="24"/>
                <w:szCs w:val="24"/>
                <w:lang w:eastAsia="en-US"/>
              </w:rPr>
            </w:pPr>
            <w:r w:rsidRPr="00D17959">
              <w:rPr>
                <w:rFonts w:ascii="Calibri" w:eastAsia="Calibri" w:hAnsi="Calibri" w:cs="Calibri"/>
                <w:b/>
                <w:i/>
                <w:color w:val="2F5496"/>
                <w:sz w:val="24"/>
                <w:szCs w:val="24"/>
                <w:lang w:eastAsia="en-US"/>
              </w:rPr>
              <w:t>- Yom Kippour (Grand pardon)</w:t>
            </w:r>
          </w:p>
        </w:tc>
        <w:tc>
          <w:tcPr>
            <w:tcW w:w="2301" w:type="dxa"/>
            <w:vMerge/>
            <w:vAlign w:val="center"/>
          </w:tcPr>
          <w:p w14:paraId="1609512C" w14:textId="77777777" w:rsidR="00D17959" w:rsidRPr="00D17959" w:rsidRDefault="00D17959" w:rsidP="00D17959">
            <w:pPr>
              <w:spacing w:after="0"/>
              <w:jc w:val="center"/>
              <w:rPr>
                <w:rFonts w:ascii="Calibri" w:eastAsia="Calibri" w:hAnsi="Calibri" w:cs="Calibri"/>
                <w:b/>
                <w:i/>
                <w:color w:val="2F5496"/>
                <w:sz w:val="24"/>
                <w:szCs w:val="24"/>
                <w:lang w:eastAsia="en-US"/>
              </w:rPr>
            </w:pPr>
          </w:p>
        </w:tc>
      </w:tr>
      <w:tr w:rsidR="00D17959" w14:paraId="17C6BB8E" w14:textId="77777777" w:rsidTr="00C149E0">
        <w:tc>
          <w:tcPr>
            <w:tcW w:w="2301" w:type="dxa"/>
            <w:vAlign w:val="center"/>
          </w:tcPr>
          <w:p w14:paraId="6EB61220" w14:textId="77777777" w:rsidR="00D17959" w:rsidRPr="00D17959" w:rsidRDefault="00D17959" w:rsidP="00D17959">
            <w:pPr>
              <w:jc w:val="center"/>
              <w:rPr>
                <w:rFonts w:ascii="Calibri" w:eastAsia="Calibri" w:hAnsi="Calibri" w:cs="Calibri"/>
                <w:b/>
                <w:i/>
                <w:color w:val="2F5496"/>
                <w:sz w:val="24"/>
                <w:szCs w:val="24"/>
                <w:lang w:eastAsia="en-US"/>
              </w:rPr>
            </w:pPr>
            <w:r w:rsidRPr="00D17959">
              <w:rPr>
                <w:rFonts w:ascii="Calibri" w:eastAsia="Calibri" w:hAnsi="Calibri" w:cs="Calibri"/>
                <w:b/>
                <w:i/>
                <w:color w:val="2F5496"/>
                <w:sz w:val="24"/>
                <w:szCs w:val="24"/>
                <w:lang w:eastAsia="en-US"/>
              </w:rPr>
              <w:t>Fête bouddhiste</w:t>
            </w:r>
          </w:p>
        </w:tc>
        <w:tc>
          <w:tcPr>
            <w:tcW w:w="2301" w:type="dxa"/>
            <w:vAlign w:val="center"/>
          </w:tcPr>
          <w:p w14:paraId="59E2591F" w14:textId="77777777" w:rsidR="00D17959" w:rsidRPr="00D17959" w:rsidRDefault="00D17959" w:rsidP="00D17959">
            <w:pPr>
              <w:spacing w:after="0"/>
              <w:jc w:val="center"/>
              <w:rPr>
                <w:rFonts w:ascii="Calibri" w:eastAsia="Calibri" w:hAnsi="Calibri" w:cs="Calibri"/>
                <w:b/>
                <w:i/>
                <w:color w:val="2F5496"/>
                <w:sz w:val="24"/>
                <w:szCs w:val="24"/>
                <w:lang w:eastAsia="en-US"/>
              </w:rPr>
            </w:pPr>
            <w:r w:rsidRPr="00D17959">
              <w:rPr>
                <w:rFonts w:ascii="Calibri" w:eastAsia="Calibri" w:hAnsi="Calibri" w:cs="Calibri"/>
                <w:b/>
                <w:i/>
                <w:color w:val="2F5496"/>
                <w:sz w:val="24"/>
                <w:szCs w:val="24"/>
                <w:lang w:eastAsia="en-US"/>
              </w:rPr>
              <w:t>La date de cette fête étant fixée à 1 jour</w:t>
            </w:r>
          </w:p>
        </w:tc>
        <w:tc>
          <w:tcPr>
            <w:tcW w:w="2301" w:type="dxa"/>
            <w:vAlign w:val="center"/>
          </w:tcPr>
          <w:p w14:paraId="5B81F212" w14:textId="77777777" w:rsidR="00D17959" w:rsidRPr="00D17959" w:rsidRDefault="00D17959" w:rsidP="00D17959">
            <w:pPr>
              <w:jc w:val="center"/>
              <w:rPr>
                <w:rFonts w:ascii="Calibri" w:eastAsia="Calibri" w:hAnsi="Calibri" w:cs="Calibri"/>
                <w:b/>
                <w:i/>
                <w:color w:val="2F5496"/>
                <w:sz w:val="24"/>
                <w:szCs w:val="24"/>
                <w:lang w:eastAsia="en-US"/>
              </w:rPr>
            </w:pPr>
            <w:r w:rsidRPr="00D17959">
              <w:rPr>
                <w:rFonts w:ascii="Calibri" w:eastAsia="Calibri" w:hAnsi="Calibri" w:cs="Calibri"/>
                <w:b/>
                <w:i/>
                <w:color w:val="2F5496"/>
                <w:sz w:val="24"/>
                <w:szCs w:val="24"/>
                <w:lang w:eastAsia="en-US"/>
              </w:rPr>
              <w:t xml:space="preserve">Fête du </w:t>
            </w:r>
            <w:proofErr w:type="spellStart"/>
            <w:r w:rsidRPr="00D17959">
              <w:rPr>
                <w:rFonts w:ascii="Calibri" w:eastAsia="Calibri" w:hAnsi="Calibri" w:cs="Calibri"/>
                <w:b/>
                <w:i/>
                <w:color w:val="2F5496"/>
                <w:sz w:val="24"/>
                <w:szCs w:val="24"/>
                <w:lang w:eastAsia="en-US"/>
              </w:rPr>
              <w:t>Vesak</w:t>
            </w:r>
            <w:proofErr w:type="spellEnd"/>
          </w:p>
        </w:tc>
        <w:tc>
          <w:tcPr>
            <w:tcW w:w="2301" w:type="dxa"/>
            <w:vMerge/>
            <w:vAlign w:val="center"/>
          </w:tcPr>
          <w:p w14:paraId="23308764" w14:textId="77777777" w:rsidR="00D17959" w:rsidRPr="00D17959" w:rsidRDefault="00D17959" w:rsidP="00D17959">
            <w:pPr>
              <w:spacing w:after="0"/>
              <w:jc w:val="center"/>
              <w:rPr>
                <w:rFonts w:ascii="Calibri" w:eastAsia="Calibri" w:hAnsi="Calibri" w:cs="Calibri"/>
                <w:b/>
                <w:i/>
                <w:color w:val="2F5496"/>
                <w:sz w:val="24"/>
                <w:szCs w:val="24"/>
                <w:lang w:eastAsia="en-US"/>
              </w:rPr>
            </w:pPr>
          </w:p>
        </w:tc>
      </w:tr>
      <w:tr w:rsidR="00D17959" w14:paraId="6B8E8A85" w14:textId="77777777" w:rsidTr="00C149E0">
        <w:tc>
          <w:tcPr>
            <w:tcW w:w="2301" w:type="dxa"/>
            <w:vAlign w:val="center"/>
          </w:tcPr>
          <w:p w14:paraId="3E160137" w14:textId="77777777" w:rsidR="00D17959" w:rsidRPr="00D17959" w:rsidRDefault="00D17959" w:rsidP="00D17959">
            <w:pPr>
              <w:jc w:val="center"/>
              <w:rPr>
                <w:rFonts w:ascii="Calibri" w:eastAsia="Calibri" w:hAnsi="Calibri" w:cs="Calibri"/>
                <w:b/>
                <w:i/>
                <w:color w:val="2F5496"/>
                <w:sz w:val="24"/>
                <w:szCs w:val="24"/>
                <w:lang w:eastAsia="en-US"/>
              </w:rPr>
            </w:pPr>
            <w:r w:rsidRPr="00D17959">
              <w:rPr>
                <w:rFonts w:ascii="Calibri" w:eastAsia="Calibri" w:hAnsi="Calibri" w:cs="Calibri"/>
                <w:b/>
                <w:i/>
                <w:color w:val="2F5496"/>
                <w:sz w:val="24"/>
                <w:szCs w:val="24"/>
                <w:lang w:eastAsia="en-US"/>
              </w:rPr>
              <w:t>Don du sang</w:t>
            </w:r>
          </w:p>
        </w:tc>
        <w:tc>
          <w:tcPr>
            <w:tcW w:w="2301" w:type="dxa"/>
            <w:vAlign w:val="center"/>
          </w:tcPr>
          <w:p w14:paraId="6D397185" w14:textId="77777777" w:rsidR="00D17959" w:rsidRPr="00D17959" w:rsidRDefault="00D17959" w:rsidP="00D17959">
            <w:pPr>
              <w:jc w:val="center"/>
              <w:rPr>
                <w:rFonts w:ascii="Calibri" w:eastAsia="Calibri" w:hAnsi="Calibri" w:cs="Calibri"/>
                <w:b/>
                <w:i/>
                <w:color w:val="2F5496"/>
                <w:sz w:val="24"/>
                <w:szCs w:val="24"/>
                <w:lang w:eastAsia="en-US"/>
              </w:rPr>
            </w:pPr>
            <w:r w:rsidRPr="00D17959">
              <w:rPr>
                <w:rFonts w:ascii="Calibri" w:eastAsia="Calibri" w:hAnsi="Calibri" w:cs="Calibri"/>
                <w:b/>
                <w:i/>
                <w:color w:val="2F5496"/>
                <w:sz w:val="24"/>
                <w:szCs w:val="24"/>
                <w:lang w:eastAsia="en-US"/>
              </w:rPr>
              <w:t>Durée de l’acte</w:t>
            </w:r>
          </w:p>
        </w:tc>
        <w:tc>
          <w:tcPr>
            <w:tcW w:w="2301" w:type="dxa"/>
            <w:vAlign w:val="center"/>
          </w:tcPr>
          <w:p w14:paraId="4FC4F3A7" w14:textId="77777777" w:rsidR="00D17959" w:rsidRPr="00D17959" w:rsidRDefault="00D17959" w:rsidP="00D17959">
            <w:pPr>
              <w:jc w:val="center"/>
              <w:rPr>
                <w:rFonts w:ascii="Calibri" w:eastAsia="Calibri" w:hAnsi="Calibri" w:cs="Calibri"/>
                <w:b/>
                <w:i/>
                <w:color w:val="2F5496"/>
                <w:sz w:val="24"/>
                <w:szCs w:val="24"/>
                <w:lang w:eastAsia="en-US"/>
              </w:rPr>
            </w:pPr>
            <w:r w:rsidRPr="00D17959">
              <w:rPr>
                <w:rFonts w:ascii="Calibri" w:eastAsia="Calibri" w:hAnsi="Calibri" w:cs="Calibri"/>
                <w:b/>
                <w:i/>
                <w:color w:val="2F5496"/>
                <w:sz w:val="24"/>
                <w:szCs w:val="24"/>
                <w:lang w:eastAsia="en-US"/>
              </w:rPr>
              <w:t>Autorisation accordée sur présentation d’un justificatif sous réserve des nécessités de service</w:t>
            </w:r>
          </w:p>
        </w:tc>
        <w:tc>
          <w:tcPr>
            <w:tcW w:w="2301" w:type="dxa"/>
            <w:vAlign w:val="center"/>
          </w:tcPr>
          <w:p w14:paraId="51C41CB7" w14:textId="77777777" w:rsidR="00D17959" w:rsidRPr="00D17959" w:rsidRDefault="00D17959" w:rsidP="00D17959">
            <w:pPr>
              <w:jc w:val="center"/>
              <w:rPr>
                <w:rFonts w:ascii="Calibri" w:eastAsia="Calibri" w:hAnsi="Calibri" w:cs="Calibri"/>
                <w:b/>
                <w:i/>
                <w:color w:val="2F5496"/>
                <w:sz w:val="24"/>
                <w:szCs w:val="24"/>
                <w:lang w:eastAsia="en-US"/>
              </w:rPr>
            </w:pPr>
            <w:r w:rsidRPr="00D17959">
              <w:rPr>
                <w:rFonts w:ascii="Calibri" w:eastAsia="Calibri" w:hAnsi="Calibri" w:cs="Calibri"/>
                <w:b/>
                <w:i/>
                <w:color w:val="2F5496"/>
                <w:sz w:val="24"/>
                <w:szCs w:val="24"/>
                <w:lang w:eastAsia="en-US"/>
              </w:rPr>
              <w:t>Article D. 1221-2 du Code de la santé publique</w:t>
            </w:r>
          </w:p>
        </w:tc>
      </w:tr>
      <w:tr w:rsidR="00D17959" w14:paraId="780AFB61" w14:textId="77777777" w:rsidTr="00C149E0">
        <w:tc>
          <w:tcPr>
            <w:tcW w:w="2301" w:type="dxa"/>
            <w:vAlign w:val="center"/>
          </w:tcPr>
          <w:p w14:paraId="5664FBB0" w14:textId="77777777" w:rsidR="00D17959" w:rsidRPr="00D17959" w:rsidRDefault="00D17959" w:rsidP="00D17959">
            <w:pPr>
              <w:jc w:val="center"/>
              <w:rPr>
                <w:rFonts w:ascii="Calibri" w:eastAsia="Calibri" w:hAnsi="Calibri" w:cs="Calibri"/>
                <w:b/>
                <w:i/>
                <w:color w:val="2F5496"/>
                <w:sz w:val="24"/>
                <w:szCs w:val="24"/>
                <w:lang w:eastAsia="en-US"/>
              </w:rPr>
            </w:pPr>
            <w:r w:rsidRPr="00D17959">
              <w:rPr>
                <w:rFonts w:ascii="Calibri" w:eastAsia="Calibri" w:hAnsi="Calibri" w:cs="Calibri"/>
                <w:b/>
                <w:i/>
                <w:color w:val="2F5496"/>
                <w:sz w:val="24"/>
                <w:szCs w:val="24"/>
                <w:lang w:eastAsia="en-US"/>
              </w:rPr>
              <w:t>Concours et examens en rapport avec l’administration locale</w:t>
            </w:r>
          </w:p>
        </w:tc>
        <w:tc>
          <w:tcPr>
            <w:tcW w:w="2301" w:type="dxa"/>
            <w:vAlign w:val="center"/>
          </w:tcPr>
          <w:p w14:paraId="7B187403" w14:textId="77777777" w:rsidR="00D17959" w:rsidRPr="00D17959" w:rsidRDefault="00D17959" w:rsidP="00D17959">
            <w:pPr>
              <w:jc w:val="center"/>
              <w:rPr>
                <w:rFonts w:ascii="Calibri" w:eastAsia="Calibri" w:hAnsi="Calibri" w:cs="Calibri"/>
                <w:b/>
                <w:i/>
                <w:color w:val="2F5496"/>
                <w:sz w:val="24"/>
                <w:szCs w:val="24"/>
                <w:lang w:eastAsia="en-US"/>
              </w:rPr>
            </w:pPr>
            <w:r w:rsidRPr="00D17959">
              <w:rPr>
                <w:rFonts w:ascii="Calibri" w:eastAsia="Calibri" w:hAnsi="Calibri" w:cs="Calibri"/>
                <w:b/>
                <w:i/>
                <w:color w:val="2F5496"/>
                <w:sz w:val="24"/>
                <w:szCs w:val="24"/>
                <w:lang w:eastAsia="en-US"/>
              </w:rPr>
              <w:t>Le(s) jour(s) des épreuves</w:t>
            </w:r>
          </w:p>
        </w:tc>
        <w:tc>
          <w:tcPr>
            <w:tcW w:w="2301" w:type="dxa"/>
            <w:vAlign w:val="center"/>
          </w:tcPr>
          <w:p w14:paraId="74279890" w14:textId="77777777" w:rsidR="00D17959" w:rsidRPr="00D17959" w:rsidRDefault="00D17959" w:rsidP="00D17959">
            <w:pPr>
              <w:jc w:val="center"/>
              <w:rPr>
                <w:rFonts w:ascii="Calibri" w:eastAsia="Calibri" w:hAnsi="Calibri" w:cs="Calibri"/>
                <w:b/>
                <w:i/>
                <w:color w:val="2F5496"/>
                <w:sz w:val="24"/>
                <w:szCs w:val="24"/>
                <w:lang w:eastAsia="en-US"/>
              </w:rPr>
            </w:pPr>
            <w:r w:rsidRPr="00D17959">
              <w:rPr>
                <w:rFonts w:ascii="Calibri" w:eastAsia="Calibri" w:hAnsi="Calibri" w:cs="Calibri"/>
                <w:b/>
                <w:i/>
                <w:color w:val="2F5496"/>
                <w:sz w:val="24"/>
                <w:szCs w:val="24"/>
                <w:lang w:eastAsia="en-US"/>
              </w:rPr>
              <w:t>Autorisation accordée sur présentation de la convocation et, a posteriori, de l’attestation de présence</w:t>
            </w:r>
          </w:p>
          <w:p w14:paraId="2E14C7B9" w14:textId="77777777" w:rsidR="00D17959" w:rsidRPr="00D17959" w:rsidRDefault="00D17959" w:rsidP="00D17959">
            <w:pPr>
              <w:jc w:val="center"/>
              <w:rPr>
                <w:rFonts w:ascii="Calibri" w:eastAsia="Calibri" w:hAnsi="Calibri" w:cs="Calibri"/>
                <w:b/>
                <w:i/>
                <w:color w:val="2F5496"/>
                <w:sz w:val="24"/>
                <w:szCs w:val="24"/>
                <w:lang w:eastAsia="en-US"/>
              </w:rPr>
            </w:pPr>
            <w:r w:rsidRPr="00D17959">
              <w:rPr>
                <w:rFonts w:ascii="Calibri" w:eastAsia="Calibri" w:hAnsi="Calibri" w:cs="Calibri"/>
                <w:b/>
                <w:i/>
                <w:color w:val="2F5496"/>
                <w:sz w:val="24"/>
                <w:szCs w:val="24"/>
                <w:lang w:eastAsia="en-US"/>
              </w:rPr>
              <w:t>(</w:t>
            </w:r>
            <w:proofErr w:type="gramStart"/>
            <w:r w:rsidRPr="00D17959">
              <w:rPr>
                <w:rFonts w:ascii="Calibri" w:eastAsia="Calibri" w:hAnsi="Calibri" w:cs="Calibri"/>
                <w:b/>
                <w:i/>
                <w:color w:val="2F5496"/>
                <w:sz w:val="24"/>
                <w:szCs w:val="24"/>
                <w:lang w:eastAsia="en-US"/>
              </w:rPr>
              <w:t>dans</w:t>
            </w:r>
            <w:proofErr w:type="gramEnd"/>
            <w:r w:rsidRPr="00D17959">
              <w:rPr>
                <w:rFonts w:ascii="Calibri" w:eastAsia="Calibri" w:hAnsi="Calibri" w:cs="Calibri"/>
                <w:b/>
                <w:i/>
                <w:color w:val="2F5496"/>
                <w:sz w:val="24"/>
                <w:szCs w:val="24"/>
                <w:lang w:eastAsia="en-US"/>
              </w:rPr>
              <w:t xml:space="preserve"> la limite d’un concours ou examen par an)</w:t>
            </w:r>
          </w:p>
        </w:tc>
        <w:tc>
          <w:tcPr>
            <w:tcW w:w="2301" w:type="dxa"/>
            <w:vAlign w:val="center"/>
          </w:tcPr>
          <w:p w14:paraId="6E3EBDF9" w14:textId="77777777" w:rsidR="00D17959" w:rsidRPr="00D17959" w:rsidRDefault="00D17959" w:rsidP="00D17959">
            <w:pPr>
              <w:jc w:val="center"/>
              <w:rPr>
                <w:rFonts w:ascii="Calibri" w:eastAsia="Calibri" w:hAnsi="Calibri" w:cs="Calibri"/>
                <w:b/>
                <w:i/>
                <w:color w:val="2F5496"/>
                <w:sz w:val="24"/>
                <w:szCs w:val="24"/>
                <w:lang w:eastAsia="en-US"/>
              </w:rPr>
            </w:pPr>
            <w:r w:rsidRPr="00D17959">
              <w:rPr>
                <w:rFonts w:ascii="Calibri" w:eastAsia="Calibri" w:hAnsi="Calibri" w:cs="Calibri"/>
                <w:b/>
                <w:i/>
                <w:color w:val="2F5496"/>
                <w:sz w:val="24"/>
                <w:szCs w:val="24"/>
                <w:lang w:eastAsia="en-US"/>
              </w:rPr>
              <w:t>Circulaire NOR INT A 02 00053 C du 27 février 2002 d’application des textes réglementaires relatifs à l’aménagement et à la réduction du temps de travail pour les personnels relevant de la direction générale de l’administration du ministère de l’intérieur</w:t>
            </w:r>
          </w:p>
        </w:tc>
      </w:tr>
    </w:tbl>
    <w:p w14:paraId="40A4BBDC" w14:textId="0AC7BB38" w:rsidR="004F2F68" w:rsidRPr="00D17959" w:rsidRDefault="004F2F68" w:rsidP="00A448C7">
      <w:pPr>
        <w:spacing w:after="0" w:line="240" w:lineRule="auto"/>
        <w:outlineLvl w:val="0"/>
        <w:rPr>
          <w:rFonts w:asciiTheme="minorHAnsi" w:hAnsiTheme="minorHAnsi" w:cstheme="minorHAnsi"/>
          <w:i/>
          <w:sz w:val="24"/>
          <w:szCs w:val="24"/>
        </w:rPr>
      </w:pPr>
    </w:p>
    <w:bookmarkEnd w:id="0"/>
    <w:p w14:paraId="734A73B1" w14:textId="77777777" w:rsidR="00D17959" w:rsidRDefault="00D17959" w:rsidP="00D17959">
      <w:pPr>
        <w:spacing w:after="0"/>
        <w:rPr>
          <w:rFonts w:asciiTheme="minorHAnsi" w:hAnsiTheme="minorHAnsi" w:cstheme="minorHAnsi"/>
          <w:b/>
          <w:kern w:val="20"/>
          <w:sz w:val="24"/>
          <w:szCs w:val="24"/>
        </w:rPr>
      </w:pPr>
      <w:r w:rsidRPr="009137AC">
        <w:rPr>
          <w:rFonts w:asciiTheme="minorHAnsi" w:hAnsiTheme="minorHAnsi" w:cstheme="minorHAnsi"/>
          <w:b/>
          <w:kern w:val="20"/>
          <w:sz w:val="24"/>
          <w:szCs w:val="24"/>
        </w:rPr>
        <w:t xml:space="preserve">L’assemblée délibérante, </w:t>
      </w:r>
    </w:p>
    <w:p w14:paraId="0A453442" w14:textId="77777777" w:rsidR="00D17959" w:rsidRPr="00605EF4" w:rsidRDefault="00D17959" w:rsidP="00D17959">
      <w:pPr>
        <w:spacing w:after="0"/>
        <w:rPr>
          <w:rFonts w:asciiTheme="minorHAnsi" w:hAnsiTheme="minorHAnsi" w:cstheme="minorHAnsi"/>
          <w:b/>
          <w:kern w:val="20"/>
          <w:sz w:val="24"/>
          <w:szCs w:val="24"/>
        </w:rPr>
      </w:pPr>
    </w:p>
    <w:p w14:paraId="1BF26B45" w14:textId="77777777" w:rsidR="00D17959" w:rsidRPr="009137AC" w:rsidRDefault="00D17959" w:rsidP="00D17959">
      <w:pPr>
        <w:spacing w:after="0"/>
        <w:jc w:val="center"/>
        <w:rPr>
          <w:rFonts w:asciiTheme="minorHAnsi" w:hAnsiTheme="minorHAnsi" w:cstheme="minorHAnsi"/>
          <w:i/>
          <w:kern w:val="20"/>
          <w:sz w:val="24"/>
          <w:szCs w:val="24"/>
        </w:rPr>
      </w:pPr>
      <w:r w:rsidRPr="009137AC">
        <w:rPr>
          <w:rFonts w:asciiTheme="minorHAnsi" w:hAnsiTheme="minorHAnsi" w:cstheme="minorHAnsi"/>
          <w:b/>
          <w:kern w:val="20"/>
          <w:sz w:val="24"/>
          <w:szCs w:val="24"/>
        </w:rPr>
        <w:t>Décide</w:t>
      </w:r>
    </w:p>
    <w:p w14:paraId="3E09FEBF" w14:textId="77777777" w:rsidR="00D17959" w:rsidRPr="009137AC" w:rsidRDefault="00D17959" w:rsidP="00D17959">
      <w:pPr>
        <w:spacing w:after="0"/>
        <w:rPr>
          <w:rFonts w:asciiTheme="minorHAnsi" w:hAnsiTheme="minorHAnsi" w:cstheme="minorHAnsi"/>
          <w:b/>
          <w:bCs/>
          <w:kern w:val="20"/>
          <w:sz w:val="24"/>
          <w:szCs w:val="24"/>
        </w:rPr>
      </w:pPr>
    </w:p>
    <w:p w14:paraId="207EC692" w14:textId="77777777" w:rsidR="00D17959" w:rsidRPr="009137AC" w:rsidRDefault="00D17959" w:rsidP="00D17959">
      <w:pPr>
        <w:pStyle w:val="Paragraphedeliste"/>
        <w:numPr>
          <w:ilvl w:val="0"/>
          <w:numId w:val="14"/>
        </w:numPr>
        <w:spacing w:after="0" w:line="240" w:lineRule="auto"/>
        <w:ind w:left="720"/>
        <w:rPr>
          <w:rFonts w:asciiTheme="minorHAnsi" w:hAnsiTheme="minorHAnsi" w:cstheme="minorHAnsi"/>
          <w:sz w:val="24"/>
          <w:szCs w:val="24"/>
        </w:rPr>
      </w:pPr>
      <w:r w:rsidRPr="009137AC">
        <w:rPr>
          <w:rFonts w:asciiTheme="minorHAnsi" w:hAnsiTheme="minorHAnsi" w:cstheme="minorHAnsi"/>
          <w:kern w:val="20"/>
          <w:sz w:val="24"/>
          <w:szCs w:val="24"/>
        </w:rPr>
        <w:t xml:space="preserve">D’instaurer </w:t>
      </w:r>
      <w:r>
        <w:rPr>
          <w:rFonts w:asciiTheme="minorHAnsi" w:hAnsiTheme="minorHAnsi" w:cstheme="minorHAnsi"/>
          <w:kern w:val="20"/>
          <w:sz w:val="24"/>
          <w:szCs w:val="24"/>
        </w:rPr>
        <w:t>les</w:t>
      </w:r>
      <w:r w:rsidRPr="009137AC">
        <w:rPr>
          <w:rFonts w:asciiTheme="minorHAnsi" w:hAnsiTheme="minorHAnsi" w:cstheme="minorHAnsi"/>
          <w:kern w:val="20"/>
          <w:sz w:val="24"/>
          <w:szCs w:val="24"/>
        </w:rPr>
        <w:t xml:space="preserve"> autorisations spéciales d’absence au profit des agents dans les conditions précisées dans la présente délibération ;</w:t>
      </w:r>
    </w:p>
    <w:p w14:paraId="3A949912" w14:textId="77777777" w:rsidR="00D17959" w:rsidRPr="009137AC" w:rsidRDefault="00D17959" w:rsidP="00D17959">
      <w:pPr>
        <w:pStyle w:val="Corpsdetexte"/>
        <w:rPr>
          <w:rFonts w:asciiTheme="minorHAnsi" w:hAnsiTheme="minorHAnsi" w:cstheme="minorHAnsi"/>
          <w:kern w:val="20"/>
          <w:szCs w:val="24"/>
        </w:rPr>
      </w:pPr>
    </w:p>
    <w:p w14:paraId="71C10CB2" w14:textId="77777777" w:rsidR="00D17959" w:rsidRPr="009137AC" w:rsidRDefault="00D17959" w:rsidP="00D17959">
      <w:pPr>
        <w:pStyle w:val="Corpsdetexte"/>
        <w:numPr>
          <w:ilvl w:val="0"/>
          <w:numId w:val="10"/>
        </w:numPr>
        <w:rPr>
          <w:rFonts w:asciiTheme="minorHAnsi" w:hAnsiTheme="minorHAnsi" w:cstheme="minorHAnsi"/>
          <w:kern w:val="20"/>
          <w:szCs w:val="24"/>
        </w:rPr>
      </w:pPr>
      <w:r w:rsidRPr="009137AC">
        <w:rPr>
          <w:rFonts w:asciiTheme="minorHAnsi" w:hAnsiTheme="minorHAnsi" w:cstheme="minorHAnsi"/>
          <w:kern w:val="20"/>
          <w:szCs w:val="24"/>
        </w:rPr>
        <w:t xml:space="preserve">D’autoriser </w:t>
      </w:r>
      <w:r w:rsidRPr="00605EF4">
        <w:rPr>
          <w:rFonts w:ascii="Calibri" w:eastAsia="Calibri" w:hAnsi="Calibri" w:cs="Calibri"/>
          <w:b/>
          <w:i/>
          <w:color w:val="2F5496"/>
          <w:szCs w:val="24"/>
          <w:lang w:eastAsia="en-US"/>
        </w:rPr>
        <w:t xml:space="preserve">M./ Mme le </w:t>
      </w:r>
      <w:r w:rsidRPr="00176CC8">
        <w:rPr>
          <w:rFonts w:ascii="Calibri" w:eastAsia="Calibri" w:hAnsi="Calibri" w:cs="Calibri"/>
          <w:b/>
          <w:i/>
          <w:color w:val="2F5496"/>
          <w:szCs w:val="24"/>
          <w:lang w:eastAsia="en-US"/>
        </w:rPr>
        <w:t>Maire/</w:t>
      </w:r>
      <w:r>
        <w:rPr>
          <w:rFonts w:ascii="Calibri" w:eastAsia="Calibri" w:hAnsi="Calibri" w:cs="Calibri"/>
          <w:b/>
          <w:i/>
          <w:color w:val="2F5496"/>
          <w:szCs w:val="24"/>
          <w:lang w:eastAsia="en-US"/>
        </w:rPr>
        <w:t>P</w:t>
      </w:r>
      <w:r w:rsidRPr="00176CC8">
        <w:rPr>
          <w:rFonts w:ascii="Calibri" w:eastAsia="Calibri" w:hAnsi="Calibri" w:cs="Calibri"/>
          <w:b/>
          <w:i/>
          <w:color w:val="2F5496"/>
          <w:szCs w:val="24"/>
          <w:lang w:eastAsia="en-US"/>
        </w:rPr>
        <w:t xml:space="preserve">résident </w:t>
      </w:r>
      <w:r w:rsidRPr="009137AC">
        <w:rPr>
          <w:rFonts w:asciiTheme="minorHAnsi" w:hAnsiTheme="minorHAnsi" w:cstheme="minorHAnsi"/>
          <w:kern w:val="20"/>
          <w:szCs w:val="24"/>
        </w:rPr>
        <w:t>à mandater les dépenses nécessaires à l’application de cette délibération ;</w:t>
      </w:r>
    </w:p>
    <w:p w14:paraId="1610FB9B" w14:textId="77777777" w:rsidR="00D17959" w:rsidRPr="009137AC" w:rsidRDefault="00D17959" w:rsidP="00D17959">
      <w:pPr>
        <w:pStyle w:val="Corpsdetexte"/>
        <w:rPr>
          <w:rFonts w:asciiTheme="minorHAnsi" w:hAnsiTheme="minorHAnsi" w:cstheme="minorHAnsi"/>
          <w:kern w:val="20"/>
          <w:szCs w:val="24"/>
        </w:rPr>
      </w:pPr>
    </w:p>
    <w:p w14:paraId="2491355D" w14:textId="77777777" w:rsidR="00D17959" w:rsidRPr="009137AC" w:rsidRDefault="00D17959" w:rsidP="00D17959">
      <w:pPr>
        <w:pStyle w:val="Corpsdetexte"/>
        <w:numPr>
          <w:ilvl w:val="0"/>
          <w:numId w:val="11"/>
        </w:numPr>
        <w:ind w:left="709"/>
        <w:rPr>
          <w:rFonts w:asciiTheme="minorHAnsi" w:hAnsiTheme="minorHAnsi" w:cstheme="minorHAnsi"/>
          <w:kern w:val="20"/>
          <w:szCs w:val="24"/>
        </w:rPr>
      </w:pPr>
      <w:r w:rsidRPr="009137AC">
        <w:rPr>
          <w:rFonts w:asciiTheme="minorHAnsi" w:hAnsiTheme="minorHAnsi" w:cstheme="minorHAnsi"/>
          <w:kern w:val="20"/>
          <w:szCs w:val="24"/>
        </w:rPr>
        <w:t>De charger l’autorité territoriale de veiller à la bonne exécution de cette délibération.</w:t>
      </w:r>
    </w:p>
    <w:p w14:paraId="71B8F245" w14:textId="77777777" w:rsidR="00D17959" w:rsidRPr="009137AC" w:rsidRDefault="00D17959" w:rsidP="00D17959">
      <w:pPr>
        <w:spacing w:after="0"/>
        <w:rPr>
          <w:rFonts w:asciiTheme="minorHAnsi" w:hAnsiTheme="minorHAnsi" w:cstheme="minorHAnsi"/>
          <w:sz w:val="24"/>
          <w:szCs w:val="24"/>
        </w:rPr>
      </w:pPr>
    </w:p>
    <w:p w14:paraId="5F3337D4" w14:textId="77777777" w:rsidR="00D17959" w:rsidRDefault="00D17959" w:rsidP="00D17959">
      <w:pPr>
        <w:pStyle w:val="articlecontenu"/>
        <w:spacing w:after="0"/>
        <w:ind w:left="5664" w:firstLine="0"/>
        <w:rPr>
          <w:rFonts w:asciiTheme="minorHAnsi" w:hAnsiTheme="minorHAnsi" w:cstheme="minorHAnsi"/>
          <w:kern w:val="20"/>
          <w:sz w:val="24"/>
          <w:szCs w:val="24"/>
        </w:rPr>
      </w:pPr>
      <w:r w:rsidRPr="009137AC">
        <w:rPr>
          <w:rFonts w:asciiTheme="minorHAnsi" w:hAnsiTheme="minorHAnsi" w:cstheme="minorHAnsi"/>
          <w:kern w:val="20"/>
          <w:sz w:val="24"/>
          <w:szCs w:val="24"/>
        </w:rPr>
        <w:t xml:space="preserve">Fait à </w:t>
      </w:r>
      <w:r w:rsidRPr="009E77BC">
        <w:rPr>
          <w:rFonts w:eastAsia="Calibri" w:cs="Calibri"/>
          <w:b/>
          <w:i/>
          <w:color w:val="2F5496"/>
          <w:lang w:eastAsia="en-US"/>
        </w:rPr>
        <w:t>......................................</w:t>
      </w:r>
      <w:r>
        <w:rPr>
          <w:rFonts w:eastAsia="Calibri" w:cs="Calibri"/>
          <w:b/>
          <w:i/>
          <w:color w:val="2F5496"/>
          <w:lang w:eastAsia="en-US"/>
        </w:rPr>
        <w:t>,</w:t>
      </w:r>
    </w:p>
    <w:p w14:paraId="4AF1961C" w14:textId="77777777" w:rsidR="00D17959" w:rsidRPr="009137AC" w:rsidRDefault="00D17959" w:rsidP="00D17959">
      <w:pPr>
        <w:pStyle w:val="articlecontenu"/>
        <w:spacing w:after="0"/>
        <w:ind w:left="5664" w:firstLine="0"/>
        <w:rPr>
          <w:rFonts w:asciiTheme="minorHAnsi" w:hAnsiTheme="minorHAnsi" w:cstheme="minorHAnsi"/>
          <w:kern w:val="20"/>
          <w:sz w:val="24"/>
          <w:szCs w:val="24"/>
        </w:rPr>
      </w:pPr>
      <w:r>
        <w:rPr>
          <w:rFonts w:asciiTheme="minorHAnsi" w:hAnsiTheme="minorHAnsi" w:cstheme="minorHAnsi"/>
          <w:kern w:val="20"/>
          <w:sz w:val="24"/>
          <w:szCs w:val="24"/>
        </w:rPr>
        <w:t>L</w:t>
      </w:r>
      <w:r w:rsidRPr="009137AC">
        <w:rPr>
          <w:rFonts w:asciiTheme="minorHAnsi" w:hAnsiTheme="minorHAnsi" w:cstheme="minorHAnsi"/>
          <w:kern w:val="20"/>
          <w:sz w:val="24"/>
          <w:szCs w:val="24"/>
        </w:rPr>
        <w:t xml:space="preserve">e </w:t>
      </w:r>
      <w:r w:rsidRPr="009E77BC">
        <w:rPr>
          <w:rFonts w:eastAsia="Calibri" w:cs="Calibri"/>
          <w:b/>
          <w:i/>
          <w:color w:val="2F5496"/>
          <w:lang w:eastAsia="en-US"/>
        </w:rPr>
        <w:t>......................................</w:t>
      </w:r>
      <w:r w:rsidRPr="009137AC">
        <w:rPr>
          <w:rFonts w:asciiTheme="minorHAnsi" w:hAnsiTheme="minorHAnsi" w:cstheme="minorHAnsi"/>
          <w:kern w:val="20"/>
          <w:sz w:val="24"/>
          <w:szCs w:val="24"/>
        </w:rPr>
        <w:t>,</w:t>
      </w:r>
    </w:p>
    <w:p w14:paraId="31187EB3" w14:textId="77777777" w:rsidR="00D17959" w:rsidRPr="00605EF4" w:rsidRDefault="00D17959" w:rsidP="00D17959">
      <w:pPr>
        <w:pStyle w:val="Corpsdetexte"/>
        <w:jc w:val="right"/>
        <w:rPr>
          <w:rFonts w:ascii="Calibri" w:eastAsia="Calibri" w:hAnsi="Calibri" w:cs="Calibri"/>
          <w:b/>
          <w:i/>
          <w:color w:val="2F5496"/>
          <w:szCs w:val="24"/>
          <w:lang w:eastAsia="en-US"/>
        </w:rPr>
      </w:pPr>
      <w:r w:rsidRPr="009137AC">
        <w:rPr>
          <w:rFonts w:asciiTheme="minorHAnsi" w:hAnsiTheme="minorHAnsi" w:cstheme="minorHAnsi"/>
          <w:kern w:val="20"/>
          <w:szCs w:val="24"/>
        </w:rPr>
        <w:t xml:space="preserve">Le </w:t>
      </w:r>
      <w:r w:rsidRPr="00605EF4">
        <w:rPr>
          <w:rFonts w:ascii="Calibri" w:eastAsia="Calibri" w:hAnsi="Calibri" w:cs="Calibri"/>
          <w:b/>
          <w:i/>
          <w:color w:val="2F5496"/>
          <w:szCs w:val="24"/>
          <w:lang w:eastAsia="en-US"/>
        </w:rPr>
        <w:t>Maire (le président),</w:t>
      </w:r>
    </w:p>
    <w:p w14:paraId="13C15A4B" w14:textId="77777777" w:rsidR="00D17959" w:rsidRPr="00605EF4" w:rsidRDefault="00D17959" w:rsidP="00D17959">
      <w:pPr>
        <w:pStyle w:val="Corpsdetexte"/>
        <w:jc w:val="right"/>
        <w:rPr>
          <w:rFonts w:ascii="Calibri" w:eastAsia="Calibri" w:hAnsi="Calibri" w:cs="Calibri"/>
          <w:b/>
          <w:i/>
          <w:color w:val="2F5496"/>
          <w:szCs w:val="24"/>
          <w:lang w:eastAsia="en-US"/>
        </w:rPr>
      </w:pPr>
      <w:r w:rsidRPr="00605EF4">
        <w:rPr>
          <w:rFonts w:ascii="Calibri" w:eastAsia="Calibri" w:hAnsi="Calibri" w:cs="Calibri"/>
          <w:b/>
          <w:i/>
          <w:color w:val="2F5496"/>
          <w:szCs w:val="24"/>
          <w:lang w:eastAsia="en-US"/>
        </w:rPr>
        <w:t>(Prénom, nom lisibles et signature)</w:t>
      </w:r>
    </w:p>
    <w:p w14:paraId="7BB1AABC" w14:textId="77777777" w:rsidR="00D17959" w:rsidRPr="00605EF4" w:rsidRDefault="00D17959" w:rsidP="00D17959">
      <w:pPr>
        <w:pStyle w:val="Corpsdetexte"/>
        <w:jc w:val="right"/>
        <w:rPr>
          <w:rFonts w:ascii="Calibri" w:eastAsia="Calibri" w:hAnsi="Calibri" w:cs="Calibri"/>
          <w:b/>
          <w:i/>
          <w:color w:val="2F5496"/>
          <w:szCs w:val="24"/>
          <w:lang w:eastAsia="en-US"/>
        </w:rPr>
      </w:pPr>
      <w:proofErr w:type="gramStart"/>
      <w:r w:rsidRPr="00605EF4">
        <w:rPr>
          <w:rFonts w:ascii="Calibri" w:eastAsia="Calibri" w:hAnsi="Calibri" w:cs="Calibri"/>
          <w:b/>
          <w:i/>
          <w:color w:val="2F5496"/>
          <w:szCs w:val="24"/>
          <w:lang w:eastAsia="en-US"/>
        </w:rPr>
        <w:t>ou</w:t>
      </w:r>
      <w:proofErr w:type="gramEnd"/>
    </w:p>
    <w:p w14:paraId="69EFF70A" w14:textId="77777777" w:rsidR="00D17959" w:rsidRPr="00605EF4" w:rsidRDefault="00D17959" w:rsidP="00D17959">
      <w:pPr>
        <w:pStyle w:val="Corpsdetexte"/>
        <w:jc w:val="right"/>
        <w:rPr>
          <w:rFonts w:ascii="Calibri" w:eastAsia="Calibri" w:hAnsi="Calibri" w:cs="Calibri"/>
          <w:b/>
          <w:i/>
          <w:color w:val="2F5496"/>
          <w:szCs w:val="24"/>
          <w:lang w:eastAsia="en-US"/>
        </w:rPr>
      </w:pPr>
      <w:r w:rsidRPr="00605EF4">
        <w:rPr>
          <w:rFonts w:ascii="Calibri" w:eastAsia="Calibri" w:hAnsi="Calibri" w:cs="Calibri"/>
          <w:b/>
          <w:i/>
          <w:color w:val="2F5496"/>
          <w:szCs w:val="24"/>
          <w:lang w:eastAsia="en-US"/>
        </w:rPr>
        <w:t>Par délégation,</w:t>
      </w:r>
    </w:p>
    <w:p w14:paraId="35E52781" w14:textId="77777777" w:rsidR="00D17959" w:rsidRPr="00605EF4" w:rsidRDefault="00D17959" w:rsidP="00D17959">
      <w:pPr>
        <w:pStyle w:val="Corpsdetexte"/>
        <w:jc w:val="right"/>
        <w:rPr>
          <w:rFonts w:ascii="Calibri" w:eastAsia="Calibri" w:hAnsi="Calibri" w:cs="Calibri"/>
          <w:b/>
          <w:i/>
          <w:color w:val="2F5496"/>
          <w:szCs w:val="24"/>
          <w:lang w:eastAsia="en-US"/>
        </w:rPr>
      </w:pPr>
      <w:r w:rsidRPr="00605EF4">
        <w:rPr>
          <w:rFonts w:ascii="Calibri" w:eastAsia="Calibri" w:hAnsi="Calibri" w:cs="Calibri"/>
          <w:b/>
          <w:i/>
          <w:color w:val="2F5496"/>
          <w:szCs w:val="24"/>
          <w:lang w:eastAsia="en-US"/>
        </w:rPr>
        <w:t>(Prénom, nom, qualité lisibles et signature)</w:t>
      </w:r>
    </w:p>
    <w:p w14:paraId="0E195A50" w14:textId="09E6B8C1" w:rsidR="009A4A04" w:rsidRPr="00D17959" w:rsidRDefault="009A4A04" w:rsidP="00D17959">
      <w:pPr>
        <w:spacing w:after="0" w:line="240" w:lineRule="auto"/>
        <w:rPr>
          <w:rFonts w:asciiTheme="minorHAnsi" w:hAnsiTheme="minorHAnsi" w:cstheme="minorHAnsi"/>
          <w:kern w:val="20"/>
          <w:sz w:val="24"/>
          <w:szCs w:val="24"/>
        </w:rPr>
      </w:pPr>
    </w:p>
    <w:sectPr w:rsidR="009A4A04" w:rsidRPr="00D17959" w:rsidSect="00300E86">
      <w:headerReference w:type="default" r:id="rId12"/>
      <w:footerReference w:type="default" r:id="rId13"/>
      <w:headerReference w:type="first" r:id="rId14"/>
      <w:footerReference w:type="first" r:id="rId15"/>
      <w:pgSz w:w="11906" w:h="16838"/>
      <w:pgMar w:top="993" w:right="991" w:bottom="1134" w:left="1701" w:header="708" w:footer="7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8726E0" w14:textId="77777777" w:rsidR="00A924F9" w:rsidRDefault="00A924F9" w:rsidP="00E27274">
      <w:pPr>
        <w:spacing w:after="0" w:line="240" w:lineRule="auto"/>
      </w:pPr>
      <w:r>
        <w:separator/>
      </w:r>
    </w:p>
  </w:endnote>
  <w:endnote w:type="continuationSeparator" w:id="0">
    <w:p w14:paraId="514955C7" w14:textId="77777777" w:rsidR="00A924F9" w:rsidRDefault="00A924F9" w:rsidP="00E27274">
      <w:pPr>
        <w:spacing w:after="0" w:line="240" w:lineRule="auto"/>
      </w:pPr>
      <w:r>
        <w:continuationSeparator/>
      </w:r>
    </w:p>
  </w:endnote>
  <w:endnote w:type="continuationNotice" w:id="1">
    <w:p w14:paraId="341838DD" w14:textId="77777777" w:rsidR="00A924F9" w:rsidRDefault="00A924F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337" w:type="pct"/>
      <w:tblInd w:w="-34" w:type="dxa"/>
      <w:tblBorders>
        <w:top w:val="single" w:sz="18" w:space="0" w:color="808080" w:themeColor="background1" w:themeShade="80"/>
        <w:insideV w:val="single" w:sz="18" w:space="0" w:color="808080" w:themeColor="background1" w:themeShade="80"/>
      </w:tblBorders>
      <w:tblLook w:val="04A0" w:firstRow="1" w:lastRow="0" w:firstColumn="1" w:lastColumn="0" w:noHBand="0" w:noVBand="1"/>
    </w:tblPr>
    <w:tblGrid>
      <w:gridCol w:w="700"/>
      <w:gridCol w:w="9135"/>
    </w:tblGrid>
    <w:tr w:rsidR="00A924F9" w14:paraId="06CF287F" w14:textId="77777777" w:rsidTr="00F71086">
      <w:tc>
        <w:tcPr>
          <w:tcW w:w="709" w:type="dxa"/>
          <w:tcBorders>
            <w:top w:val="single" w:sz="4" w:space="0" w:color="A6A6A6" w:themeColor="background1" w:themeShade="A6"/>
            <w:right w:val="single" w:sz="4" w:space="0" w:color="A6A6A6" w:themeColor="background1" w:themeShade="A6"/>
          </w:tcBorders>
        </w:tcPr>
        <w:p w14:paraId="06CF287C" w14:textId="77777777" w:rsidR="00A924F9" w:rsidRPr="000E0521" w:rsidRDefault="00A924F9" w:rsidP="00F71086">
          <w:pPr>
            <w:pStyle w:val="Pieddepage"/>
            <w:ind w:left="-43"/>
            <w:jc w:val="right"/>
            <w:rPr>
              <w:rFonts w:ascii="Lucida Sans Unicode" w:hAnsi="Lucida Sans Unicode" w:cs="Lucida Sans Unicode"/>
              <w:b/>
              <w:color w:val="31849B" w:themeColor="accent5" w:themeShade="BF"/>
              <w:sz w:val="32"/>
              <w:szCs w:val="32"/>
            </w:rPr>
          </w:pPr>
          <w:r w:rsidRPr="000E0521">
            <w:rPr>
              <w:rFonts w:ascii="Lucida Sans Unicode" w:hAnsi="Lucida Sans Unicode" w:cs="Lucida Sans Unicode"/>
              <w:color w:val="31849B" w:themeColor="accent5" w:themeShade="BF"/>
            </w:rPr>
            <w:fldChar w:fldCharType="begin"/>
          </w:r>
          <w:r w:rsidRPr="000E0521">
            <w:rPr>
              <w:rFonts w:ascii="Lucida Sans Unicode" w:hAnsi="Lucida Sans Unicode" w:cs="Lucida Sans Unicode"/>
              <w:color w:val="31849B" w:themeColor="accent5" w:themeShade="BF"/>
            </w:rPr>
            <w:instrText xml:space="preserve"> PAGE   \* MERGEFORMAT </w:instrText>
          </w:r>
          <w:r w:rsidRPr="000E0521">
            <w:rPr>
              <w:rFonts w:ascii="Lucida Sans Unicode" w:hAnsi="Lucida Sans Unicode" w:cs="Lucida Sans Unicode"/>
              <w:color w:val="31849B" w:themeColor="accent5" w:themeShade="BF"/>
            </w:rPr>
            <w:fldChar w:fldCharType="separate"/>
          </w:r>
          <w:r w:rsidRPr="003B23C9">
            <w:rPr>
              <w:rFonts w:ascii="Lucida Sans Unicode" w:hAnsi="Lucida Sans Unicode" w:cs="Lucida Sans Unicode"/>
              <w:b/>
              <w:noProof/>
              <w:color w:val="31849B" w:themeColor="accent5" w:themeShade="BF"/>
              <w:sz w:val="32"/>
              <w:szCs w:val="32"/>
            </w:rPr>
            <w:t>2</w:t>
          </w:r>
          <w:r w:rsidRPr="000E0521">
            <w:rPr>
              <w:rFonts w:ascii="Lucida Sans Unicode" w:hAnsi="Lucida Sans Unicode" w:cs="Lucida Sans Unicode"/>
              <w:color w:val="31849B" w:themeColor="accent5" w:themeShade="BF"/>
            </w:rPr>
            <w:fldChar w:fldCharType="end"/>
          </w:r>
        </w:p>
      </w:tc>
      <w:tc>
        <w:tcPr>
          <w:tcW w:w="9357" w:type="dxa"/>
          <w:tcBorders>
            <w:top w:val="single" w:sz="4" w:space="0" w:color="A6A6A6" w:themeColor="background1" w:themeShade="A6"/>
            <w:left w:val="single" w:sz="4" w:space="0" w:color="A6A6A6" w:themeColor="background1" w:themeShade="A6"/>
          </w:tcBorders>
          <w:shd w:val="clear" w:color="auto" w:fill="auto"/>
        </w:tcPr>
        <w:p w14:paraId="405FFDB0" w14:textId="77777777" w:rsidR="00D17959" w:rsidRPr="006F6721" w:rsidRDefault="00D17959" w:rsidP="00D17959">
          <w:pPr>
            <w:pStyle w:val="Pieddepage"/>
            <w:pBdr>
              <w:top w:val="single" w:sz="8" w:space="1" w:color="AA3871"/>
            </w:pBdr>
            <w:tabs>
              <w:tab w:val="clear" w:pos="9072"/>
              <w:tab w:val="right" w:pos="9356"/>
            </w:tabs>
            <w:ind w:right="-143"/>
            <w:jc w:val="center"/>
            <w:rPr>
              <w:rFonts w:ascii="Tahoma" w:hAnsi="Tahoma" w:cs="Tahoma"/>
              <w:sz w:val="16"/>
              <w:szCs w:val="16"/>
            </w:rPr>
          </w:pPr>
          <w:r w:rsidRPr="006F6721">
            <w:rPr>
              <w:rFonts w:ascii="Tahoma" w:hAnsi="Tahoma" w:cs="Tahoma"/>
              <w:sz w:val="16"/>
              <w:szCs w:val="16"/>
            </w:rPr>
            <w:t>CDG 74 –</w:t>
          </w:r>
          <w:r>
            <w:rPr>
              <w:rFonts w:ascii="Tahoma" w:hAnsi="Tahoma" w:cs="Tahoma"/>
              <w:sz w:val="16"/>
              <w:szCs w:val="16"/>
            </w:rPr>
            <w:t xml:space="preserve"> 44</w:t>
          </w:r>
          <w:r w:rsidRPr="006F6721">
            <w:rPr>
              <w:rFonts w:ascii="Tahoma" w:hAnsi="Tahoma" w:cs="Tahoma"/>
              <w:sz w:val="16"/>
              <w:szCs w:val="16"/>
            </w:rPr>
            <w:t xml:space="preserve"> rue du </w:t>
          </w:r>
          <w:proofErr w:type="spellStart"/>
          <w:r>
            <w:rPr>
              <w:rFonts w:ascii="Tahoma" w:hAnsi="Tahoma" w:cs="Tahoma"/>
              <w:sz w:val="16"/>
              <w:szCs w:val="16"/>
            </w:rPr>
            <w:t>Goléron</w:t>
          </w:r>
          <w:proofErr w:type="spellEnd"/>
          <w:r w:rsidRPr="006F6721">
            <w:rPr>
              <w:rFonts w:ascii="Tahoma" w:hAnsi="Tahoma" w:cs="Tahoma"/>
              <w:sz w:val="16"/>
              <w:szCs w:val="16"/>
            </w:rPr>
            <w:t xml:space="preserve"> –</w:t>
          </w:r>
          <w:r>
            <w:rPr>
              <w:rFonts w:ascii="Tahoma" w:hAnsi="Tahoma" w:cs="Tahoma"/>
              <w:sz w:val="16"/>
              <w:szCs w:val="16"/>
            </w:rPr>
            <w:t xml:space="preserve"> </w:t>
          </w:r>
          <w:r w:rsidRPr="006F6721">
            <w:rPr>
              <w:rFonts w:ascii="Tahoma" w:hAnsi="Tahoma" w:cs="Tahoma"/>
              <w:sz w:val="16"/>
              <w:szCs w:val="16"/>
            </w:rPr>
            <w:t>74</w:t>
          </w:r>
          <w:r>
            <w:rPr>
              <w:rFonts w:ascii="Tahoma" w:hAnsi="Tahoma" w:cs="Tahoma"/>
              <w:sz w:val="16"/>
              <w:szCs w:val="16"/>
            </w:rPr>
            <w:t>370</w:t>
          </w:r>
          <w:r w:rsidRPr="006F6721">
            <w:rPr>
              <w:rFonts w:ascii="Tahoma" w:hAnsi="Tahoma" w:cs="Tahoma"/>
              <w:sz w:val="16"/>
              <w:szCs w:val="16"/>
            </w:rPr>
            <w:t xml:space="preserve"> ANNECY</w:t>
          </w:r>
        </w:p>
        <w:p w14:paraId="06CF287E" w14:textId="3D941B49" w:rsidR="00A924F9" w:rsidRPr="00300E86" w:rsidRDefault="00D17959" w:rsidP="00D17959">
          <w:pPr>
            <w:pStyle w:val="Pieddepage"/>
            <w:tabs>
              <w:tab w:val="right" w:pos="9356"/>
            </w:tabs>
            <w:spacing w:line="216" w:lineRule="auto"/>
            <w:jc w:val="center"/>
            <w:rPr>
              <w:rFonts w:ascii="Lucida Sans Unicode" w:hAnsi="Lucida Sans Unicode" w:cs="Lucida Sans Unicode"/>
            </w:rPr>
          </w:pPr>
          <w:r w:rsidRPr="006F6721">
            <w:rPr>
              <w:rFonts w:ascii="Tahoma" w:hAnsi="Tahoma" w:cs="Tahoma"/>
              <w:sz w:val="16"/>
              <w:szCs w:val="16"/>
              <w:u w:val="single"/>
            </w:rPr>
            <w:t>Tél</w:t>
          </w:r>
          <w:r w:rsidRPr="006F6721">
            <w:rPr>
              <w:rFonts w:ascii="Tahoma" w:hAnsi="Tahoma" w:cs="Tahoma"/>
              <w:sz w:val="16"/>
              <w:szCs w:val="16"/>
            </w:rPr>
            <w:t xml:space="preserve"> : 04 50 51 98 50 – </w:t>
          </w:r>
          <w:r w:rsidRPr="006F6721">
            <w:rPr>
              <w:rFonts w:ascii="Tahoma" w:hAnsi="Tahoma" w:cs="Tahoma"/>
              <w:sz w:val="16"/>
              <w:szCs w:val="16"/>
              <w:u w:val="single"/>
            </w:rPr>
            <w:t>Courriel</w:t>
          </w:r>
          <w:r w:rsidRPr="006F6721">
            <w:rPr>
              <w:rFonts w:ascii="Tahoma" w:hAnsi="Tahoma" w:cs="Tahoma"/>
              <w:sz w:val="16"/>
              <w:szCs w:val="16"/>
            </w:rPr>
            <w:t> : cdg74@cdg74.fr</w:t>
          </w:r>
        </w:p>
      </w:tc>
    </w:tr>
  </w:tbl>
  <w:p w14:paraId="06CF2880" w14:textId="77777777" w:rsidR="00A924F9" w:rsidRPr="009F77D2" w:rsidRDefault="00A924F9" w:rsidP="009F77D2">
    <w:pPr>
      <w:pStyle w:val="Pieddepage"/>
      <w:jc w:val="center"/>
      <w:rPr>
        <w:rFonts w:ascii="Lucida Sans Unicode" w:hAnsi="Lucida Sans Unicode" w:cs="Lucida Sans Unicode"/>
        <w:color w:val="1F497D" w:themeColor="text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Borders>
        <w:top w:val="single" w:sz="18" w:space="0" w:color="808080" w:themeColor="background1" w:themeShade="80"/>
        <w:insideV w:val="single" w:sz="18" w:space="0" w:color="808080" w:themeColor="background1" w:themeShade="80"/>
      </w:tblBorders>
      <w:tblLook w:val="04A0" w:firstRow="1" w:lastRow="0" w:firstColumn="1" w:lastColumn="0" w:noHBand="0" w:noVBand="1"/>
    </w:tblPr>
    <w:tblGrid>
      <w:gridCol w:w="533"/>
      <w:gridCol w:w="8681"/>
    </w:tblGrid>
    <w:tr w:rsidR="00A924F9" w14:paraId="06CF2885" w14:textId="77777777" w:rsidTr="00EB4DAD">
      <w:tc>
        <w:tcPr>
          <w:tcW w:w="534" w:type="dxa"/>
          <w:tcBorders>
            <w:top w:val="single" w:sz="4" w:space="0" w:color="A6A6A6" w:themeColor="background1" w:themeShade="A6"/>
            <w:right w:val="single" w:sz="4" w:space="0" w:color="A6A6A6" w:themeColor="background1" w:themeShade="A6"/>
          </w:tcBorders>
        </w:tcPr>
        <w:p w14:paraId="06CF2882" w14:textId="77777777" w:rsidR="00A924F9" w:rsidRPr="000E0521" w:rsidRDefault="00A924F9" w:rsidP="00EB4DAD">
          <w:pPr>
            <w:pStyle w:val="Pieddepage"/>
            <w:jc w:val="right"/>
            <w:rPr>
              <w:rFonts w:ascii="Lucida Sans Unicode" w:hAnsi="Lucida Sans Unicode" w:cs="Lucida Sans Unicode"/>
              <w:b/>
              <w:color w:val="31849B" w:themeColor="accent5" w:themeShade="BF"/>
              <w:sz w:val="32"/>
              <w:szCs w:val="32"/>
            </w:rPr>
          </w:pPr>
          <w:r w:rsidRPr="000E0521">
            <w:rPr>
              <w:rFonts w:ascii="Lucida Sans Unicode" w:hAnsi="Lucida Sans Unicode" w:cs="Lucida Sans Unicode"/>
              <w:color w:val="31849B" w:themeColor="accent5" w:themeShade="BF"/>
            </w:rPr>
            <w:fldChar w:fldCharType="begin"/>
          </w:r>
          <w:r w:rsidRPr="000E0521">
            <w:rPr>
              <w:rFonts w:ascii="Lucida Sans Unicode" w:hAnsi="Lucida Sans Unicode" w:cs="Lucida Sans Unicode"/>
              <w:color w:val="31849B" w:themeColor="accent5" w:themeShade="BF"/>
            </w:rPr>
            <w:instrText xml:space="preserve"> PAGE   \* MERGEFORMAT </w:instrText>
          </w:r>
          <w:r w:rsidRPr="000E0521">
            <w:rPr>
              <w:rFonts w:ascii="Lucida Sans Unicode" w:hAnsi="Lucida Sans Unicode" w:cs="Lucida Sans Unicode"/>
              <w:color w:val="31849B" w:themeColor="accent5" w:themeShade="BF"/>
            </w:rPr>
            <w:fldChar w:fldCharType="separate"/>
          </w:r>
          <w:r w:rsidRPr="003B23C9">
            <w:rPr>
              <w:rFonts w:ascii="Lucida Sans Unicode" w:hAnsi="Lucida Sans Unicode" w:cs="Lucida Sans Unicode"/>
              <w:b/>
              <w:noProof/>
              <w:color w:val="31849B" w:themeColor="accent5" w:themeShade="BF"/>
              <w:sz w:val="32"/>
              <w:szCs w:val="32"/>
            </w:rPr>
            <w:t>1</w:t>
          </w:r>
          <w:r w:rsidRPr="000E0521">
            <w:rPr>
              <w:rFonts w:ascii="Lucida Sans Unicode" w:hAnsi="Lucida Sans Unicode" w:cs="Lucida Sans Unicode"/>
              <w:color w:val="31849B" w:themeColor="accent5" w:themeShade="BF"/>
            </w:rPr>
            <w:fldChar w:fldCharType="end"/>
          </w:r>
        </w:p>
      </w:tc>
      <w:tc>
        <w:tcPr>
          <w:tcW w:w="8754" w:type="dxa"/>
          <w:tcBorders>
            <w:top w:val="single" w:sz="4" w:space="0" w:color="A6A6A6" w:themeColor="background1" w:themeShade="A6"/>
            <w:left w:val="single" w:sz="4" w:space="0" w:color="A6A6A6" w:themeColor="background1" w:themeShade="A6"/>
          </w:tcBorders>
          <w:shd w:val="clear" w:color="auto" w:fill="auto"/>
        </w:tcPr>
        <w:p w14:paraId="23803F17" w14:textId="77777777" w:rsidR="00D17959" w:rsidRPr="006F6721" w:rsidRDefault="00D17959" w:rsidP="00D17959">
          <w:pPr>
            <w:pStyle w:val="Pieddepage"/>
            <w:pBdr>
              <w:top w:val="single" w:sz="8" w:space="1" w:color="AA3871"/>
            </w:pBdr>
            <w:tabs>
              <w:tab w:val="clear" w:pos="9072"/>
              <w:tab w:val="right" w:pos="9356"/>
            </w:tabs>
            <w:ind w:right="-143"/>
            <w:jc w:val="center"/>
            <w:rPr>
              <w:rFonts w:ascii="Tahoma" w:hAnsi="Tahoma" w:cs="Tahoma"/>
              <w:sz w:val="16"/>
              <w:szCs w:val="16"/>
            </w:rPr>
          </w:pPr>
          <w:r w:rsidRPr="006F6721">
            <w:rPr>
              <w:rFonts w:ascii="Tahoma" w:hAnsi="Tahoma" w:cs="Tahoma"/>
              <w:sz w:val="16"/>
              <w:szCs w:val="16"/>
            </w:rPr>
            <w:t>CDG 74 –</w:t>
          </w:r>
          <w:r>
            <w:rPr>
              <w:rFonts w:ascii="Tahoma" w:hAnsi="Tahoma" w:cs="Tahoma"/>
              <w:sz w:val="16"/>
              <w:szCs w:val="16"/>
            </w:rPr>
            <w:t xml:space="preserve"> 44</w:t>
          </w:r>
          <w:r w:rsidRPr="006F6721">
            <w:rPr>
              <w:rFonts w:ascii="Tahoma" w:hAnsi="Tahoma" w:cs="Tahoma"/>
              <w:sz w:val="16"/>
              <w:szCs w:val="16"/>
            </w:rPr>
            <w:t xml:space="preserve"> rue du </w:t>
          </w:r>
          <w:proofErr w:type="spellStart"/>
          <w:r>
            <w:rPr>
              <w:rFonts w:ascii="Tahoma" w:hAnsi="Tahoma" w:cs="Tahoma"/>
              <w:sz w:val="16"/>
              <w:szCs w:val="16"/>
            </w:rPr>
            <w:t>Goléron</w:t>
          </w:r>
          <w:proofErr w:type="spellEnd"/>
          <w:r w:rsidRPr="006F6721">
            <w:rPr>
              <w:rFonts w:ascii="Tahoma" w:hAnsi="Tahoma" w:cs="Tahoma"/>
              <w:sz w:val="16"/>
              <w:szCs w:val="16"/>
            </w:rPr>
            <w:t xml:space="preserve"> –</w:t>
          </w:r>
          <w:r>
            <w:rPr>
              <w:rFonts w:ascii="Tahoma" w:hAnsi="Tahoma" w:cs="Tahoma"/>
              <w:sz w:val="16"/>
              <w:szCs w:val="16"/>
            </w:rPr>
            <w:t xml:space="preserve"> </w:t>
          </w:r>
          <w:r w:rsidRPr="006F6721">
            <w:rPr>
              <w:rFonts w:ascii="Tahoma" w:hAnsi="Tahoma" w:cs="Tahoma"/>
              <w:sz w:val="16"/>
              <w:szCs w:val="16"/>
            </w:rPr>
            <w:t>74</w:t>
          </w:r>
          <w:r>
            <w:rPr>
              <w:rFonts w:ascii="Tahoma" w:hAnsi="Tahoma" w:cs="Tahoma"/>
              <w:sz w:val="16"/>
              <w:szCs w:val="16"/>
            </w:rPr>
            <w:t>370</w:t>
          </w:r>
          <w:r w:rsidRPr="006F6721">
            <w:rPr>
              <w:rFonts w:ascii="Tahoma" w:hAnsi="Tahoma" w:cs="Tahoma"/>
              <w:sz w:val="16"/>
              <w:szCs w:val="16"/>
            </w:rPr>
            <w:t xml:space="preserve"> ANNECY</w:t>
          </w:r>
        </w:p>
        <w:p w14:paraId="06CF2884" w14:textId="0A011858" w:rsidR="00A924F9" w:rsidRPr="00300E86" w:rsidRDefault="00D17959" w:rsidP="00D17959">
          <w:pPr>
            <w:pStyle w:val="Pieddepage"/>
            <w:tabs>
              <w:tab w:val="right" w:pos="9356"/>
            </w:tabs>
            <w:spacing w:line="216" w:lineRule="auto"/>
            <w:jc w:val="center"/>
            <w:rPr>
              <w:rFonts w:ascii="Lucida Sans Unicode" w:hAnsi="Lucida Sans Unicode" w:cs="Lucida Sans Unicode"/>
            </w:rPr>
          </w:pPr>
          <w:r w:rsidRPr="006F6721">
            <w:rPr>
              <w:rFonts w:ascii="Tahoma" w:hAnsi="Tahoma" w:cs="Tahoma"/>
              <w:sz w:val="16"/>
              <w:szCs w:val="16"/>
              <w:u w:val="single"/>
            </w:rPr>
            <w:t>Tél</w:t>
          </w:r>
          <w:r w:rsidRPr="006F6721">
            <w:rPr>
              <w:rFonts w:ascii="Tahoma" w:hAnsi="Tahoma" w:cs="Tahoma"/>
              <w:sz w:val="16"/>
              <w:szCs w:val="16"/>
            </w:rPr>
            <w:t xml:space="preserve"> : 04 50 51 98 50 – </w:t>
          </w:r>
          <w:r w:rsidRPr="006F6721">
            <w:rPr>
              <w:rFonts w:ascii="Tahoma" w:hAnsi="Tahoma" w:cs="Tahoma"/>
              <w:sz w:val="16"/>
              <w:szCs w:val="16"/>
              <w:u w:val="single"/>
            </w:rPr>
            <w:t>Courriel</w:t>
          </w:r>
          <w:r w:rsidRPr="006F6721">
            <w:rPr>
              <w:rFonts w:ascii="Tahoma" w:hAnsi="Tahoma" w:cs="Tahoma"/>
              <w:sz w:val="16"/>
              <w:szCs w:val="16"/>
            </w:rPr>
            <w:t> : cdg74@cdg74.fr</w:t>
          </w:r>
        </w:p>
      </w:tc>
    </w:tr>
  </w:tbl>
  <w:p w14:paraId="06CF2886" w14:textId="77777777" w:rsidR="00A924F9" w:rsidRDefault="00A924F9">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9025B3" w14:textId="77777777" w:rsidR="00A924F9" w:rsidRDefault="00A924F9" w:rsidP="00E27274">
      <w:pPr>
        <w:spacing w:after="0" w:line="240" w:lineRule="auto"/>
      </w:pPr>
      <w:r>
        <w:separator/>
      </w:r>
    </w:p>
  </w:footnote>
  <w:footnote w:type="continuationSeparator" w:id="0">
    <w:p w14:paraId="36644D6B" w14:textId="77777777" w:rsidR="00A924F9" w:rsidRDefault="00A924F9" w:rsidP="00E27274">
      <w:pPr>
        <w:spacing w:after="0" w:line="240" w:lineRule="auto"/>
      </w:pPr>
      <w:r>
        <w:continuationSeparator/>
      </w:r>
    </w:p>
  </w:footnote>
  <w:footnote w:type="continuationNotice" w:id="1">
    <w:p w14:paraId="710E1AD5" w14:textId="77777777" w:rsidR="00A924F9" w:rsidRDefault="00A924F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CF287B" w14:textId="5E21E588" w:rsidR="00A924F9" w:rsidRDefault="003B0083">
    <w:pPr>
      <w:pStyle w:val="En-tte"/>
    </w:pPr>
    <w:r>
      <w:rPr>
        <w:noProof/>
      </w:rPr>
      <mc:AlternateContent>
        <mc:Choice Requires="wps">
          <w:drawing>
            <wp:anchor distT="0" distB="0" distL="114300" distR="114300" simplePos="0" relativeHeight="251658242" behindDoc="0" locked="0" layoutInCell="1" allowOverlap="1" wp14:anchorId="06CF2887" wp14:editId="77CBBD16">
              <wp:simplePos x="0" y="0"/>
              <wp:positionH relativeFrom="column">
                <wp:posOffset>-929640</wp:posOffset>
              </wp:positionH>
              <wp:positionV relativeFrom="paragraph">
                <wp:posOffset>2185035</wp:posOffset>
              </wp:positionV>
              <wp:extent cx="821690" cy="5334000"/>
              <wp:effectExtent l="0" t="0" r="0" b="3810"/>
              <wp:wrapNone/>
              <wp:docPr id="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21690" cy="5334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6CF288E" w14:textId="77777777" w:rsidR="00A924F9" w:rsidRPr="00300E86" w:rsidRDefault="00A924F9" w:rsidP="00DA0E99">
                          <w:pPr>
                            <w:spacing w:line="240" w:lineRule="auto"/>
                            <w:jc w:val="left"/>
                            <w:rPr>
                              <w:rFonts w:ascii="Lucida Sans Unicode" w:hAnsi="Lucida Sans Unicode" w:cs="Lucida Sans Unicode"/>
                              <w:color w:val="F2F2F2" w:themeColor="background1" w:themeShade="F2"/>
                              <w:sz w:val="56"/>
                            </w:rPr>
                          </w:pPr>
                          <w:r w:rsidRPr="00300E86">
                            <w:rPr>
                              <w:rFonts w:ascii="Lucida Sans Unicode" w:hAnsi="Lucida Sans Unicode" w:cs="Lucida Sans Unicode"/>
                              <w:color w:val="F2F2F2" w:themeColor="background1" w:themeShade="F2"/>
                              <w:sz w:val="56"/>
                            </w:rPr>
                            <w:t xml:space="preserve">Modèle </w:t>
                          </w:r>
                          <w:r>
                            <w:rPr>
                              <w:rFonts w:ascii="Lucida Sans Unicode" w:hAnsi="Lucida Sans Unicode" w:cs="Lucida Sans Unicode"/>
                              <w:color w:val="F2F2F2" w:themeColor="background1" w:themeShade="F2"/>
                              <w:sz w:val="56"/>
                            </w:rPr>
                            <w:t>de délibération</w:t>
                          </w:r>
                        </w:p>
                      </w:txbxContent>
                    </wps:txbx>
                    <wps:bodyPr rot="0" vert="vert270"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6CF2887" id="_x0000_t202" coordsize="21600,21600" o:spt="202" path="m,l,21600r21600,l21600,xe">
              <v:stroke joinstyle="miter"/>
              <v:path gradientshapeok="t" o:connecttype="rect"/>
            </v:shapetype>
            <v:shape id="Text Box 16" o:spid="_x0000_s1029" type="#_x0000_t202" style="position:absolute;left:0;text-align:left;margin-left:-73.2pt;margin-top:172.05pt;width:64.7pt;height:420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" filled="f" stroked="f">
              <v:textbox style="layout-flow:vertical;mso-layout-flow-alt:bottom-to-top">
                <w:txbxContent>
                  <w:p w14:paraId="06CF288E" w14:textId="77777777" w:rsidR="00A924F9" w:rsidRPr="00300E86" w:rsidRDefault="00A924F9" w:rsidP="00DA0E99">
                    <w:pPr>
                      <w:spacing w:line="240" w:lineRule="auto"/>
                      <w:jc w:val="left"/>
                      <w:rPr>
                        <w:rFonts w:ascii="Lucida Sans Unicode" w:hAnsi="Lucida Sans Unicode" w:cs="Lucida Sans Unicode"/>
                        <w:color w:val="F2F2F2" w:themeColor="background1" w:themeShade="F2"/>
                        <w:sz w:val="56"/>
                      </w:rPr>
                    </w:pPr>
                    <w:r w:rsidRPr="00300E86">
                      <w:rPr>
                        <w:rFonts w:ascii="Lucida Sans Unicode" w:hAnsi="Lucida Sans Unicode" w:cs="Lucida Sans Unicode"/>
                        <w:color w:val="F2F2F2" w:themeColor="background1" w:themeShade="F2"/>
                        <w:sz w:val="56"/>
                      </w:rPr>
                      <w:t xml:space="preserve">Modèle </w:t>
                    </w:r>
                    <w:r>
                      <w:rPr>
                        <w:rFonts w:ascii="Lucida Sans Unicode" w:hAnsi="Lucida Sans Unicode" w:cs="Lucida Sans Unicode"/>
                        <w:color w:val="F2F2F2" w:themeColor="background1" w:themeShade="F2"/>
                        <w:sz w:val="56"/>
                      </w:rPr>
                      <w:t>de délibération</w:t>
                    </w:r>
                  </w:p>
                </w:txbxContent>
              </v:textbox>
            </v:shape>
          </w:pict>
        </mc:Fallback>
      </mc:AlternateContent>
    </w:r>
    <w:r>
      <w:rPr>
        <w:noProof/>
      </w:rPr>
      <mc:AlternateContent>
        <mc:Choice Requires="wps">
          <w:drawing>
            <wp:anchor distT="0" distB="0" distL="114300" distR="114300" simplePos="0" relativeHeight="251658241" behindDoc="0" locked="0" layoutInCell="1" allowOverlap="1" wp14:anchorId="06CF2888" wp14:editId="026108DD">
              <wp:simplePos x="0" y="0"/>
              <wp:positionH relativeFrom="column">
                <wp:posOffset>-5931535</wp:posOffset>
              </wp:positionH>
              <wp:positionV relativeFrom="paragraph">
                <wp:posOffset>4483100</wp:posOffset>
              </wp:positionV>
              <wp:extent cx="10744200" cy="821690"/>
              <wp:effectExtent l="0" t="0" r="1905" b="0"/>
              <wp:wrapNone/>
              <wp:docPr id="5"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6200000">
                        <a:off x="0" y="0"/>
                        <a:ext cx="10744200" cy="821690"/>
                      </a:xfrm>
                      <a:prstGeom prst="rect">
                        <a:avLst/>
                      </a:prstGeom>
                      <a:gradFill rotWithShape="1">
                        <a:gsLst>
                          <a:gs pos="0">
                            <a:srgbClr val="4BACC6"/>
                          </a:gs>
                          <a:gs pos="100000">
                            <a:srgbClr val="4BACC6">
                              <a:gamma/>
                              <a:tint val="73725"/>
                              <a:invGamma/>
                            </a:srgbClr>
                          </a:gs>
                        </a:gsLst>
                        <a:lin ang="0" scaled="1"/>
                      </a:gradFill>
                      <a:ln>
                        <a:noFill/>
                      </a:ln>
                      <a:effectLst/>
                      <a:extLs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outerShdw dist="45791" dir="2021404" algn="ctr" rotWithShape="0">
                                <a:schemeClr val="bg1">
                                  <a:lumMod val="65000"/>
                                  <a:lumOff val="0"/>
                                </a:schemeClr>
                              </a:outerShdw>
                            </a:effectLst>
                          </a14:hiddenEffects>
                        </a:ext>
                      </a:extLst>
                    </wps:spPr>
                    <wps:bodyPr rot="0" vert="horz" wrap="square" lIns="54000" tIns="10800" rIns="54000" bIns="1080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5ACB981F" id="Rectangle 15" o:spid="_x0000_s1026" style="position:absolute;margin-left:-467.05pt;margin-top:353pt;width:846pt;height:64.7pt;rotation:-90;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" fillcolor="#4bacc6" stroked="f">
              <v:fill color2="#7ac2d5" rotate="t" angle="90" focus="100%" type="gradient"/>
              <v:shadow color="#a5a5a5 [2092]" offset="3pt"/>
              <v:textbox inset="1.5mm,.3mm,1.5mm,.3mm"/>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CF2881" w14:textId="3DE4D9E0" w:rsidR="00A924F9" w:rsidRDefault="003B0083">
    <w:pPr>
      <w:pStyle w:val="En-tte"/>
    </w:pPr>
    <w:r>
      <w:rPr>
        <w:noProof/>
      </w:rPr>
      <mc:AlternateContent>
        <mc:Choice Requires="wpg">
          <w:drawing>
            <wp:anchor distT="0" distB="0" distL="114300" distR="114300" simplePos="0" relativeHeight="251658240" behindDoc="0" locked="0" layoutInCell="1" allowOverlap="1" wp14:anchorId="06CF2889" wp14:editId="372FBFFB">
              <wp:simplePos x="0" y="0"/>
              <wp:positionH relativeFrom="column">
                <wp:posOffset>-997585</wp:posOffset>
              </wp:positionH>
              <wp:positionV relativeFrom="paragraph">
                <wp:posOffset>-485775</wp:posOffset>
              </wp:positionV>
              <wp:extent cx="862330" cy="10744200"/>
              <wp:effectExtent l="0" t="1905" r="0" b="0"/>
              <wp:wrapNone/>
              <wp:docPr id="1"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62330" cy="10744200"/>
                        <a:chOff x="-3" y="-60"/>
                        <a:chExt cx="1358" cy="16920"/>
                      </a:xfrm>
                    </wpg:grpSpPr>
                    <wps:wsp>
                      <wps:cNvPr id="2" name="Rectangle 9"/>
                      <wps:cNvSpPr>
                        <a:spLocks noChangeArrowheads="1"/>
                      </wps:cNvSpPr>
                      <wps:spPr bwMode="auto">
                        <a:xfrm rot="16200000">
                          <a:off x="-7816" y="7753"/>
                          <a:ext cx="16920" cy="1294"/>
                        </a:xfrm>
                        <a:prstGeom prst="rect">
                          <a:avLst/>
                        </a:prstGeom>
                        <a:gradFill rotWithShape="1">
                          <a:gsLst>
                            <a:gs pos="0">
                              <a:srgbClr val="4BACC6"/>
                            </a:gs>
                            <a:gs pos="100000">
                              <a:srgbClr val="4BACC6">
                                <a:gamma/>
                                <a:tint val="73725"/>
                                <a:invGamma/>
                              </a:srgbClr>
                            </a:gs>
                          </a:gsLst>
                          <a:lin ang="0" scaled="1"/>
                        </a:gradFill>
                        <a:ln>
                          <a:noFill/>
                        </a:ln>
                        <a:effectLst/>
                        <a:extLs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outerShdw dist="45791" dir="2021404" algn="ctr" rotWithShape="0">
                                  <a:schemeClr val="bg1">
                                    <a:lumMod val="65000"/>
                                    <a:lumOff val="0"/>
                                  </a:schemeClr>
                                </a:outerShdw>
                              </a:effectLst>
                            </a14:hiddenEffects>
                          </a:ext>
                        </a:extLst>
                      </wps:spPr>
                      <wps:bodyPr rot="0" vert="horz" wrap="square" lIns="54000" tIns="10800" rIns="54000" bIns="10800" anchor="ctr" anchorCtr="0" upright="1">
                        <a:noAutofit/>
                      </wps:bodyPr>
                    </wps:wsp>
                    <wps:wsp>
                      <wps:cNvPr id="3" name="Text Box 10"/>
                      <wps:cNvSpPr txBox="1">
                        <a:spLocks noChangeArrowheads="1"/>
                      </wps:cNvSpPr>
                      <wps:spPr bwMode="auto">
                        <a:xfrm>
                          <a:off x="61" y="5895"/>
                          <a:ext cx="1294" cy="638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6CF288F" w14:textId="77777777" w:rsidR="00A924F9" w:rsidRPr="00300E86" w:rsidRDefault="00A924F9" w:rsidP="00300E86">
                            <w:pPr>
                              <w:spacing w:line="240" w:lineRule="auto"/>
                              <w:jc w:val="center"/>
                              <w:rPr>
                                <w:rFonts w:ascii="Lucida Sans Unicode" w:hAnsi="Lucida Sans Unicode" w:cs="Lucida Sans Unicode"/>
                                <w:color w:val="F2F2F2" w:themeColor="background1" w:themeShade="F2"/>
                                <w:sz w:val="56"/>
                              </w:rPr>
                            </w:pPr>
                            <w:r w:rsidRPr="004B6AAD">
                              <w:rPr>
                                <w:rFonts w:ascii="Lucida Sans Unicode" w:hAnsi="Lucida Sans Unicode" w:cs="Lucida Sans Unicode"/>
                                <w:color w:val="F2F2F2" w:themeColor="background1" w:themeShade="F2"/>
                                <w:sz w:val="56"/>
                                <w:szCs w:val="56"/>
                              </w:rPr>
                              <w:t>Modèle de</w:t>
                            </w:r>
                            <w:r>
                              <w:rPr>
                                <w:rFonts w:ascii="Lucida Sans Unicode" w:hAnsi="Lucida Sans Unicode" w:cs="Lucida Sans Unicode"/>
                                <w:color w:val="F2F2F2" w:themeColor="background1" w:themeShade="F2"/>
                                <w:sz w:val="56"/>
                              </w:rPr>
                              <w:t xml:space="preserve"> délibération</w:t>
                            </w:r>
                          </w:p>
                        </w:txbxContent>
                      </wps:txbx>
                      <wps:bodyPr rot="0" vert="vert270" wrap="non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6CF2889" id="Group 12" o:spid="_x0000_s1030" style="position:absolute;left:0;text-align:left;margin-left:-78.55pt;margin-top:-38.25pt;width:67.9pt;height:846pt;z-index:251658240" coordorigin="-3,-60" coordsize="1358,169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">
              <v:rect id="Rectangle 9" o:spid="_x0000_s1031" style="position:absolute;left:-7816;top:7753;width:16920;height:1294;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" fillcolor="#4bacc6" stroked="f">
                <v:fill color2="#7ac2d5" rotate="t" angle="90" focus="100%" type="gradient"/>
                <v:shadow color="#a5a5a5 [2092]" offset="3pt"/>
                <v:textbox inset="1.5mm,.3mm,1.5mm,.3mm"/>
              </v:rect>
              <v:shapetype id="_x0000_t202" coordsize="21600,21600" o:spt="202" path="m,l,21600r21600,l21600,xe">
                <v:stroke joinstyle="miter"/>
                <v:path gradientshapeok="t" o:connecttype="rect"/>
              </v:shapetype>
              <v:shape id="Text Box 10" o:spid="_x0000_s1032" type="#_x0000_t202" style="position:absolute;left:61;top:5895;width:1294;height:6382;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" filled="f" stroked="f">
                <v:textbox style="layout-flow:vertical;mso-layout-flow-alt:bottom-to-top">
                  <w:txbxContent>
                    <w:p w14:paraId="06CF288F" w14:textId="77777777" w:rsidR="00A924F9" w:rsidRPr="00300E86" w:rsidRDefault="00A924F9" w:rsidP="00300E86">
                      <w:pPr>
                        <w:spacing w:line="240" w:lineRule="auto"/>
                        <w:jc w:val="center"/>
                        <w:rPr>
                          <w:rFonts w:ascii="Lucida Sans Unicode" w:hAnsi="Lucida Sans Unicode" w:cs="Lucida Sans Unicode"/>
                          <w:color w:val="F2F2F2" w:themeColor="background1" w:themeShade="F2"/>
                          <w:sz w:val="56"/>
                        </w:rPr>
                      </w:pPr>
                      <w:r w:rsidRPr="004B6AAD">
                        <w:rPr>
                          <w:rFonts w:ascii="Lucida Sans Unicode" w:hAnsi="Lucida Sans Unicode" w:cs="Lucida Sans Unicode"/>
                          <w:color w:val="F2F2F2" w:themeColor="background1" w:themeShade="F2"/>
                          <w:sz w:val="56"/>
                          <w:szCs w:val="56"/>
                        </w:rPr>
                        <w:t>Modèle de</w:t>
                      </w:r>
                      <w:r>
                        <w:rPr>
                          <w:rFonts w:ascii="Lucida Sans Unicode" w:hAnsi="Lucida Sans Unicode" w:cs="Lucida Sans Unicode"/>
                          <w:color w:val="F2F2F2" w:themeColor="background1" w:themeShade="F2"/>
                          <w:sz w:val="56"/>
                        </w:rPr>
                        <w:t xml:space="preserve"> délibération</w:t>
                      </w:r>
                    </w:p>
                  </w:txbxContent>
                </v:textbox>
              </v:shap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w14:anchorId="06CF2872"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7.5pt;height:7.5pt" o:bullet="t">
        <v:imagedata r:id="rId1" o:title="BD14565_"/>
      </v:shape>
    </w:pict>
  </w:numPicBullet>
  <w:numPicBullet w:numPicBulletId="1">
    <w:pict>
      <v:shape id="_x0000_i1031" type="#_x0000_t75" style="width:7.5pt;height:7.5pt" o:bullet="t">
        <v:imagedata r:id="rId2" o:title="BD14515_"/>
      </v:shape>
    </w:pict>
  </w:numPicBullet>
  <w:abstractNum w:abstractNumId="0" w15:restartNumberingAfterBreak="0">
    <w:nsid w:val="044E583A"/>
    <w:multiLevelType w:val="hybridMultilevel"/>
    <w:tmpl w:val="E820A7D4"/>
    <w:lvl w:ilvl="0" w:tplc="6396C582">
      <w:start w:val="1"/>
      <w:numFmt w:val="bullet"/>
      <w:lvlText w:val="o"/>
      <w:lvlJc w:val="left"/>
      <w:pPr>
        <w:ind w:left="720" w:hanging="360"/>
      </w:pPr>
      <w:rPr>
        <w:rFonts w:ascii="Courier New" w:hAnsi="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04AA16D6"/>
    <w:multiLevelType w:val="hybridMultilevel"/>
    <w:tmpl w:val="745447FC"/>
    <w:lvl w:ilvl="0" w:tplc="BBDEA460">
      <w:numFmt w:val="bullet"/>
      <w:lvlText w:val="-"/>
      <w:lvlJc w:val="left"/>
      <w:pPr>
        <w:ind w:left="1287" w:hanging="360"/>
      </w:pPr>
      <w:rPr>
        <w:rFonts w:ascii="Lucida Sans Unicode" w:eastAsia="Times New Roman" w:hAnsi="Lucida Sans Unicode" w:cs="Lucida Sans Unicode" w:hint="default"/>
      </w:rPr>
    </w:lvl>
    <w:lvl w:ilvl="1" w:tplc="040C0003" w:tentative="1">
      <w:start w:val="1"/>
      <w:numFmt w:val="bullet"/>
      <w:lvlText w:val="o"/>
      <w:lvlJc w:val="left"/>
      <w:pPr>
        <w:ind w:left="2007" w:hanging="360"/>
      </w:pPr>
      <w:rPr>
        <w:rFonts w:ascii="Courier New" w:hAnsi="Courier New" w:cs="Courier New" w:hint="default"/>
      </w:rPr>
    </w:lvl>
    <w:lvl w:ilvl="2" w:tplc="040C0005" w:tentative="1">
      <w:start w:val="1"/>
      <w:numFmt w:val="bullet"/>
      <w:lvlText w:val=""/>
      <w:lvlJc w:val="left"/>
      <w:pPr>
        <w:ind w:left="2727" w:hanging="360"/>
      </w:pPr>
      <w:rPr>
        <w:rFonts w:ascii="Wingdings" w:hAnsi="Wingdings" w:hint="default"/>
      </w:rPr>
    </w:lvl>
    <w:lvl w:ilvl="3" w:tplc="040C0001" w:tentative="1">
      <w:start w:val="1"/>
      <w:numFmt w:val="bullet"/>
      <w:lvlText w:val=""/>
      <w:lvlJc w:val="left"/>
      <w:pPr>
        <w:ind w:left="3447" w:hanging="360"/>
      </w:pPr>
      <w:rPr>
        <w:rFonts w:ascii="Symbol" w:hAnsi="Symbol" w:hint="default"/>
      </w:rPr>
    </w:lvl>
    <w:lvl w:ilvl="4" w:tplc="040C0003" w:tentative="1">
      <w:start w:val="1"/>
      <w:numFmt w:val="bullet"/>
      <w:lvlText w:val="o"/>
      <w:lvlJc w:val="left"/>
      <w:pPr>
        <w:ind w:left="4167" w:hanging="360"/>
      </w:pPr>
      <w:rPr>
        <w:rFonts w:ascii="Courier New" w:hAnsi="Courier New" w:cs="Courier New" w:hint="default"/>
      </w:rPr>
    </w:lvl>
    <w:lvl w:ilvl="5" w:tplc="040C0005" w:tentative="1">
      <w:start w:val="1"/>
      <w:numFmt w:val="bullet"/>
      <w:lvlText w:val=""/>
      <w:lvlJc w:val="left"/>
      <w:pPr>
        <w:ind w:left="4887" w:hanging="360"/>
      </w:pPr>
      <w:rPr>
        <w:rFonts w:ascii="Wingdings" w:hAnsi="Wingdings" w:hint="default"/>
      </w:rPr>
    </w:lvl>
    <w:lvl w:ilvl="6" w:tplc="040C0001" w:tentative="1">
      <w:start w:val="1"/>
      <w:numFmt w:val="bullet"/>
      <w:lvlText w:val=""/>
      <w:lvlJc w:val="left"/>
      <w:pPr>
        <w:ind w:left="5607" w:hanging="360"/>
      </w:pPr>
      <w:rPr>
        <w:rFonts w:ascii="Symbol" w:hAnsi="Symbol" w:hint="default"/>
      </w:rPr>
    </w:lvl>
    <w:lvl w:ilvl="7" w:tplc="040C0003" w:tentative="1">
      <w:start w:val="1"/>
      <w:numFmt w:val="bullet"/>
      <w:lvlText w:val="o"/>
      <w:lvlJc w:val="left"/>
      <w:pPr>
        <w:ind w:left="6327" w:hanging="360"/>
      </w:pPr>
      <w:rPr>
        <w:rFonts w:ascii="Courier New" w:hAnsi="Courier New" w:cs="Courier New" w:hint="default"/>
      </w:rPr>
    </w:lvl>
    <w:lvl w:ilvl="8" w:tplc="040C0005" w:tentative="1">
      <w:start w:val="1"/>
      <w:numFmt w:val="bullet"/>
      <w:lvlText w:val=""/>
      <w:lvlJc w:val="left"/>
      <w:pPr>
        <w:ind w:left="7047" w:hanging="360"/>
      </w:pPr>
      <w:rPr>
        <w:rFonts w:ascii="Wingdings" w:hAnsi="Wingdings" w:hint="default"/>
      </w:rPr>
    </w:lvl>
  </w:abstractNum>
  <w:abstractNum w:abstractNumId="2" w15:restartNumberingAfterBreak="0">
    <w:nsid w:val="0FD5044F"/>
    <w:multiLevelType w:val="hybridMultilevel"/>
    <w:tmpl w:val="5CCEC44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1AB835C6"/>
    <w:multiLevelType w:val="hybridMultilevel"/>
    <w:tmpl w:val="7AA2F51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1D086BD1"/>
    <w:multiLevelType w:val="hybridMultilevel"/>
    <w:tmpl w:val="E0B2CBC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1D9469D4"/>
    <w:multiLevelType w:val="hybridMultilevel"/>
    <w:tmpl w:val="90664416"/>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1F622D2D"/>
    <w:multiLevelType w:val="hybridMultilevel"/>
    <w:tmpl w:val="84FE68E4"/>
    <w:lvl w:ilvl="0" w:tplc="D8443892">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21211D3D"/>
    <w:multiLevelType w:val="hybridMultilevel"/>
    <w:tmpl w:val="6B225E54"/>
    <w:lvl w:ilvl="0" w:tplc="3784191A">
      <w:start w:val="4"/>
      <w:numFmt w:val="bullet"/>
      <w:lvlText w:val="-"/>
      <w:lvlJc w:val="left"/>
      <w:pPr>
        <w:ind w:left="720" w:hanging="360"/>
      </w:pPr>
      <w:rPr>
        <w:rFonts w:ascii="Arial" w:eastAsia="SimSu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27B22133"/>
    <w:multiLevelType w:val="hybridMultilevel"/>
    <w:tmpl w:val="305210FE"/>
    <w:lvl w:ilvl="0" w:tplc="4C56DE16">
      <w:numFmt w:val="bullet"/>
      <w:lvlText w:val="-"/>
      <w:lvlJc w:val="left"/>
      <w:pPr>
        <w:ind w:left="643" w:hanging="360"/>
      </w:pPr>
      <w:rPr>
        <w:rFonts w:ascii="Tahoma" w:eastAsia="Times New Roman" w:hAnsi="Tahoma" w:cs="Tahoma" w:hint="default"/>
      </w:rPr>
    </w:lvl>
    <w:lvl w:ilvl="1" w:tplc="040C0003" w:tentative="1">
      <w:start w:val="1"/>
      <w:numFmt w:val="bullet"/>
      <w:lvlText w:val="o"/>
      <w:lvlJc w:val="left"/>
      <w:pPr>
        <w:ind w:left="1363" w:hanging="360"/>
      </w:pPr>
      <w:rPr>
        <w:rFonts w:ascii="Courier New" w:hAnsi="Courier New" w:cs="Courier New" w:hint="default"/>
      </w:rPr>
    </w:lvl>
    <w:lvl w:ilvl="2" w:tplc="040C0005" w:tentative="1">
      <w:start w:val="1"/>
      <w:numFmt w:val="bullet"/>
      <w:lvlText w:val=""/>
      <w:lvlJc w:val="left"/>
      <w:pPr>
        <w:ind w:left="2083" w:hanging="360"/>
      </w:pPr>
      <w:rPr>
        <w:rFonts w:ascii="Wingdings" w:hAnsi="Wingdings" w:hint="default"/>
      </w:rPr>
    </w:lvl>
    <w:lvl w:ilvl="3" w:tplc="040C0001" w:tentative="1">
      <w:start w:val="1"/>
      <w:numFmt w:val="bullet"/>
      <w:lvlText w:val=""/>
      <w:lvlJc w:val="left"/>
      <w:pPr>
        <w:ind w:left="2803" w:hanging="360"/>
      </w:pPr>
      <w:rPr>
        <w:rFonts w:ascii="Symbol" w:hAnsi="Symbol" w:hint="default"/>
      </w:rPr>
    </w:lvl>
    <w:lvl w:ilvl="4" w:tplc="040C0003" w:tentative="1">
      <w:start w:val="1"/>
      <w:numFmt w:val="bullet"/>
      <w:lvlText w:val="o"/>
      <w:lvlJc w:val="left"/>
      <w:pPr>
        <w:ind w:left="3523" w:hanging="360"/>
      </w:pPr>
      <w:rPr>
        <w:rFonts w:ascii="Courier New" w:hAnsi="Courier New" w:cs="Courier New" w:hint="default"/>
      </w:rPr>
    </w:lvl>
    <w:lvl w:ilvl="5" w:tplc="040C0005" w:tentative="1">
      <w:start w:val="1"/>
      <w:numFmt w:val="bullet"/>
      <w:lvlText w:val=""/>
      <w:lvlJc w:val="left"/>
      <w:pPr>
        <w:ind w:left="4243" w:hanging="360"/>
      </w:pPr>
      <w:rPr>
        <w:rFonts w:ascii="Wingdings" w:hAnsi="Wingdings" w:hint="default"/>
      </w:rPr>
    </w:lvl>
    <w:lvl w:ilvl="6" w:tplc="040C0001" w:tentative="1">
      <w:start w:val="1"/>
      <w:numFmt w:val="bullet"/>
      <w:lvlText w:val=""/>
      <w:lvlJc w:val="left"/>
      <w:pPr>
        <w:ind w:left="4963" w:hanging="360"/>
      </w:pPr>
      <w:rPr>
        <w:rFonts w:ascii="Symbol" w:hAnsi="Symbol" w:hint="default"/>
      </w:rPr>
    </w:lvl>
    <w:lvl w:ilvl="7" w:tplc="040C0003" w:tentative="1">
      <w:start w:val="1"/>
      <w:numFmt w:val="bullet"/>
      <w:lvlText w:val="o"/>
      <w:lvlJc w:val="left"/>
      <w:pPr>
        <w:ind w:left="5683" w:hanging="360"/>
      </w:pPr>
      <w:rPr>
        <w:rFonts w:ascii="Courier New" w:hAnsi="Courier New" w:cs="Courier New" w:hint="default"/>
      </w:rPr>
    </w:lvl>
    <w:lvl w:ilvl="8" w:tplc="040C0005" w:tentative="1">
      <w:start w:val="1"/>
      <w:numFmt w:val="bullet"/>
      <w:lvlText w:val=""/>
      <w:lvlJc w:val="left"/>
      <w:pPr>
        <w:ind w:left="6403" w:hanging="360"/>
      </w:pPr>
      <w:rPr>
        <w:rFonts w:ascii="Wingdings" w:hAnsi="Wingdings" w:hint="default"/>
      </w:rPr>
    </w:lvl>
  </w:abstractNum>
  <w:abstractNum w:abstractNumId="9" w15:restartNumberingAfterBreak="0">
    <w:nsid w:val="28C07775"/>
    <w:multiLevelType w:val="hybridMultilevel"/>
    <w:tmpl w:val="436876EA"/>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10" w15:restartNumberingAfterBreak="0">
    <w:nsid w:val="2E0C34D9"/>
    <w:multiLevelType w:val="hybridMultilevel"/>
    <w:tmpl w:val="65CCD17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3722440E"/>
    <w:multiLevelType w:val="hybridMultilevel"/>
    <w:tmpl w:val="B830A576"/>
    <w:lvl w:ilvl="0" w:tplc="D79290E2">
      <w:start w:val="1"/>
      <w:numFmt w:val="decimal"/>
      <w:lvlText w:val="%1."/>
      <w:lvlJc w:val="left"/>
      <w:pPr>
        <w:ind w:left="1080" w:hanging="360"/>
      </w:pPr>
      <w:rPr>
        <w:rFonts w:hint="default"/>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12" w15:restartNumberingAfterBreak="0">
    <w:nsid w:val="389D2702"/>
    <w:multiLevelType w:val="hybridMultilevel"/>
    <w:tmpl w:val="AB845164"/>
    <w:lvl w:ilvl="0" w:tplc="3426F3C0">
      <w:numFmt w:val="bullet"/>
      <w:lvlText w:val="•"/>
      <w:lvlJc w:val="left"/>
      <w:pPr>
        <w:ind w:left="720" w:hanging="360"/>
      </w:pPr>
      <w:rPr>
        <w:rFonts w:ascii="Tahoma" w:eastAsia="Calibri" w:hAnsi="Tahoma" w:cs="Tahoma" w:hint="default"/>
        <w:color w:val="1F497D" w:themeColor="text2"/>
        <w:sz w:val="22"/>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394B3907"/>
    <w:multiLevelType w:val="hybridMultilevel"/>
    <w:tmpl w:val="08526CE2"/>
    <w:lvl w:ilvl="0" w:tplc="040C000B">
      <w:start w:val="1"/>
      <w:numFmt w:val="bullet"/>
      <w:lvlText w:val=""/>
      <w:lvlJc w:val="left"/>
      <w:pPr>
        <w:ind w:left="720" w:hanging="360"/>
      </w:pPr>
      <w:rPr>
        <w:rFonts w:ascii="Wingdings" w:hAnsi="Wingdings"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3B7A05CA"/>
    <w:multiLevelType w:val="hybridMultilevel"/>
    <w:tmpl w:val="F0E07CF8"/>
    <w:lvl w:ilvl="0" w:tplc="FC2E015E">
      <w:numFmt w:val="bullet"/>
      <w:lvlText w:val="-"/>
      <w:lvlJc w:val="left"/>
      <w:pPr>
        <w:ind w:left="643" w:hanging="360"/>
      </w:pPr>
      <w:rPr>
        <w:rFonts w:ascii="Tahoma" w:eastAsia="Times New Roman" w:hAnsi="Tahoma" w:cs="Tahoma" w:hint="default"/>
        <w:color w:val="365F91" w:themeColor="accent1" w:themeShade="BF"/>
      </w:rPr>
    </w:lvl>
    <w:lvl w:ilvl="1" w:tplc="040C0003">
      <w:start w:val="1"/>
      <w:numFmt w:val="bullet"/>
      <w:lvlText w:val="o"/>
      <w:lvlJc w:val="left"/>
      <w:pPr>
        <w:ind w:left="1363" w:hanging="360"/>
      </w:pPr>
      <w:rPr>
        <w:rFonts w:ascii="Courier New" w:hAnsi="Courier New" w:cs="Courier New" w:hint="default"/>
      </w:rPr>
    </w:lvl>
    <w:lvl w:ilvl="2" w:tplc="040C0005" w:tentative="1">
      <w:start w:val="1"/>
      <w:numFmt w:val="bullet"/>
      <w:lvlText w:val=""/>
      <w:lvlJc w:val="left"/>
      <w:pPr>
        <w:ind w:left="2083" w:hanging="360"/>
      </w:pPr>
      <w:rPr>
        <w:rFonts w:ascii="Wingdings" w:hAnsi="Wingdings" w:hint="default"/>
      </w:rPr>
    </w:lvl>
    <w:lvl w:ilvl="3" w:tplc="040C0001" w:tentative="1">
      <w:start w:val="1"/>
      <w:numFmt w:val="bullet"/>
      <w:lvlText w:val=""/>
      <w:lvlJc w:val="left"/>
      <w:pPr>
        <w:ind w:left="2803" w:hanging="360"/>
      </w:pPr>
      <w:rPr>
        <w:rFonts w:ascii="Symbol" w:hAnsi="Symbol" w:hint="default"/>
      </w:rPr>
    </w:lvl>
    <w:lvl w:ilvl="4" w:tplc="040C0003" w:tentative="1">
      <w:start w:val="1"/>
      <w:numFmt w:val="bullet"/>
      <w:lvlText w:val="o"/>
      <w:lvlJc w:val="left"/>
      <w:pPr>
        <w:ind w:left="3523" w:hanging="360"/>
      </w:pPr>
      <w:rPr>
        <w:rFonts w:ascii="Courier New" w:hAnsi="Courier New" w:cs="Courier New" w:hint="default"/>
      </w:rPr>
    </w:lvl>
    <w:lvl w:ilvl="5" w:tplc="040C0005" w:tentative="1">
      <w:start w:val="1"/>
      <w:numFmt w:val="bullet"/>
      <w:lvlText w:val=""/>
      <w:lvlJc w:val="left"/>
      <w:pPr>
        <w:ind w:left="4243" w:hanging="360"/>
      </w:pPr>
      <w:rPr>
        <w:rFonts w:ascii="Wingdings" w:hAnsi="Wingdings" w:hint="default"/>
      </w:rPr>
    </w:lvl>
    <w:lvl w:ilvl="6" w:tplc="040C0001" w:tentative="1">
      <w:start w:val="1"/>
      <w:numFmt w:val="bullet"/>
      <w:lvlText w:val=""/>
      <w:lvlJc w:val="left"/>
      <w:pPr>
        <w:ind w:left="4963" w:hanging="360"/>
      </w:pPr>
      <w:rPr>
        <w:rFonts w:ascii="Symbol" w:hAnsi="Symbol" w:hint="default"/>
      </w:rPr>
    </w:lvl>
    <w:lvl w:ilvl="7" w:tplc="040C0003" w:tentative="1">
      <w:start w:val="1"/>
      <w:numFmt w:val="bullet"/>
      <w:lvlText w:val="o"/>
      <w:lvlJc w:val="left"/>
      <w:pPr>
        <w:ind w:left="5683" w:hanging="360"/>
      </w:pPr>
      <w:rPr>
        <w:rFonts w:ascii="Courier New" w:hAnsi="Courier New" w:cs="Courier New" w:hint="default"/>
      </w:rPr>
    </w:lvl>
    <w:lvl w:ilvl="8" w:tplc="040C0005" w:tentative="1">
      <w:start w:val="1"/>
      <w:numFmt w:val="bullet"/>
      <w:lvlText w:val=""/>
      <w:lvlJc w:val="left"/>
      <w:pPr>
        <w:ind w:left="6403" w:hanging="360"/>
      </w:pPr>
      <w:rPr>
        <w:rFonts w:ascii="Wingdings" w:hAnsi="Wingdings" w:hint="default"/>
      </w:rPr>
    </w:lvl>
  </w:abstractNum>
  <w:abstractNum w:abstractNumId="15" w15:restartNumberingAfterBreak="0">
    <w:nsid w:val="44B05B76"/>
    <w:multiLevelType w:val="hybridMultilevel"/>
    <w:tmpl w:val="F9C6A6A6"/>
    <w:lvl w:ilvl="0" w:tplc="4C56DE16">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15:restartNumberingAfterBreak="0">
    <w:nsid w:val="4757088B"/>
    <w:multiLevelType w:val="hybridMultilevel"/>
    <w:tmpl w:val="DE1A46F8"/>
    <w:lvl w:ilvl="0" w:tplc="49605E94">
      <w:start w:val="1"/>
      <w:numFmt w:val="bullet"/>
      <w:lvlText w:val=""/>
      <w:lvlPicBulletId w:val="0"/>
      <w:lvlJc w:val="left"/>
      <w:pPr>
        <w:ind w:left="720" w:hanging="360"/>
      </w:pPr>
      <w:rPr>
        <w:rFonts w:ascii="Symbol" w:hAnsi="Symbol"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47961731"/>
    <w:multiLevelType w:val="hybridMultilevel"/>
    <w:tmpl w:val="906AD57E"/>
    <w:lvl w:ilvl="0" w:tplc="EE7CB5C8">
      <w:start w:val="1"/>
      <w:numFmt w:val="bullet"/>
      <w:lvlText w:val="o"/>
      <w:lvlJc w:val="left"/>
      <w:pPr>
        <w:ind w:left="1352" w:hanging="360"/>
      </w:pPr>
      <w:rPr>
        <w:rFonts w:ascii="Courier New" w:hAnsi="Courier New" w:hint="default"/>
        <w:color w:val="365F91" w:themeColor="accent1" w:themeShade="BF"/>
      </w:rPr>
    </w:lvl>
    <w:lvl w:ilvl="1" w:tplc="040C0003" w:tentative="1">
      <w:start w:val="1"/>
      <w:numFmt w:val="bullet"/>
      <w:lvlText w:val="o"/>
      <w:lvlJc w:val="left"/>
      <w:pPr>
        <w:ind w:left="2072" w:hanging="360"/>
      </w:pPr>
      <w:rPr>
        <w:rFonts w:ascii="Courier New" w:hAnsi="Courier New" w:cs="Courier New" w:hint="default"/>
      </w:rPr>
    </w:lvl>
    <w:lvl w:ilvl="2" w:tplc="040C0005" w:tentative="1">
      <w:start w:val="1"/>
      <w:numFmt w:val="bullet"/>
      <w:lvlText w:val=""/>
      <w:lvlJc w:val="left"/>
      <w:pPr>
        <w:ind w:left="2792" w:hanging="360"/>
      </w:pPr>
      <w:rPr>
        <w:rFonts w:ascii="Wingdings" w:hAnsi="Wingdings" w:hint="default"/>
      </w:rPr>
    </w:lvl>
    <w:lvl w:ilvl="3" w:tplc="040C0001" w:tentative="1">
      <w:start w:val="1"/>
      <w:numFmt w:val="bullet"/>
      <w:lvlText w:val=""/>
      <w:lvlJc w:val="left"/>
      <w:pPr>
        <w:ind w:left="3512" w:hanging="360"/>
      </w:pPr>
      <w:rPr>
        <w:rFonts w:ascii="Symbol" w:hAnsi="Symbol" w:hint="default"/>
      </w:rPr>
    </w:lvl>
    <w:lvl w:ilvl="4" w:tplc="040C0003" w:tentative="1">
      <w:start w:val="1"/>
      <w:numFmt w:val="bullet"/>
      <w:lvlText w:val="o"/>
      <w:lvlJc w:val="left"/>
      <w:pPr>
        <w:ind w:left="4232" w:hanging="360"/>
      </w:pPr>
      <w:rPr>
        <w:rFonts w:ascii="Courier New" w:hAnsi="Courier New" w:cs="Courier New" w:hint="default"/>
      </w:rPr>
    </w:lvl>
    <w:lvl w:ilvl="5" w:tplc="040C0005" w:tentative="1">
      <w:start w:val="1"/>
      <w:numFmt w:val="bullet"/>
      <w:lvlText w:val=""/>
      <w:lvlJc w:val="left"/>
      <w:pPr>
        <w:ind w:left="4952" w:hanging="360"/>
      </w:pPr>
      <w:rPr>
        <w:rFonts w:ascii="Wingdings" w:hAnsi="Wingdings" w:hint="default"/>
      </w:rPr>
    </w:lvl>
    <w:lvl w:ilvl="6" w:tplc="040C0001" w:tentative="1">
      <w:start w:val="1"/>
      <w:numFmt w:val="bullet"/>
      <w:lvlText w:val=""/>
      <w:lvlJc w:val="left"/>
      <w:pPr>
        <w:ind w:left="5672" w:hanging="360"/>
      </w:pPr>
      <w:rPr>
        <w:rFonts w:ascii="Symbol" w:hAnsi="Symbol" w:hint="default"/>
      </w:rPr>
    </w:lvl>
    <w:lvl w:ilvl="7" w:tplc="040C0003" w:tentative="1">
      <w:start w:val="1"/>
      <w:numFmt w:val="bullet"/>
      <w:lvlText w:val="o"/>
      <w:lvlJc w:val="left"/>
      <w:pPr>
        <w:ind w:left="6392" w:hanging="360"/>
      </w:pPr>
      <w:rPr>
        <w:rFonts w:ascii="Courier New" w:hAnsi="Courier New" w:cs="Courier New" w:hint="default"/>
      </w:rPr>
    </w:lvl>
    <w:lvl w:ilvl="8" w:tplc="040C0005" w:tentative="1">
      <w:start w:val="1"/>
      <w:numFmt w:val="bullet"/>
      <w:lvlText w:val=""/>
      <w:lvlJc w:val="left"/>
      <w:pPr>
        <w:ind w:left="7112" w:hanging="360"/>
      </w:pPr>
      <w:rPr>
        <w:rFonts w:ascii="Wingdings" w:hAnsi="Wingdings" w:hint="default"/>
      </w:rPr>
    </w:lvl>
  </w:abstractNum>
  <w:abstractNum w:abstractNumId="18" w15:restartNumberingAfterBreak="0">
    <w:nsid w:val="4A847E7C"/>
    <w:multiLevelType w:val="hybridMultilevel"/>
    <w:tmpl w:val="7278F77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15:restartNumberingAfterBreak="0">
    <w:nsid w:val="4EC63ED2"/>
    <w:multiLevelType w:val="hybridMultilevel"/>
    <w:tmpl w:val="6CD0CE32"/>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15:restartNumberingAfterBreak="0">
    <w:nsid w:val="52543279"/>
    <w:multiLevelType w:val="hybridMultilevel"/>
    <w:tmpl w:val="C0B4675C"/>
    <w:lvl w:ilvl="0" w:tplc="D8443892">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15:restartNumberingAfterBreak="0">
    <w:nsid w:val="55A02934"/>
    <w:multiLevelType w:val="hybridMultilevel"/>
    <w:tmpl w:val="7B5CD79E"/>
    <w:lvl w:ilvl="0" w:tplc="5E4E40C6">
      <w:start w:val="2"/>
      <w:numFmt w:val="bullet"/>
      <w:lvlText w:val="-"/>
      <w:lvlJc w:val="left"/>
      <w:pPr>
        <w:ind w:left="720" w:hanging="360"/>
      </w:pPr>
      <w:rPr>
        <w:rFonts w:ascii="Verdana" w:eastAsiaTheme="minorHAnsi" w:hAnsi="Verdana" w:cstheme="minorBidi"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15:restartNumberingAfterBreak="0">
    <w:nsid w:val="593A48F8"/>
    <w:multiLevelType w:val="hybridMultilevel"/>
    <w:tmpl w:val="13D43028"/>
    <w:lvl w:ilvl="0" w:tplc="4C56DE16">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15:restartNumberingAfterBreak="0">
    <w:nsid w:val="5B353E4B"/>
    <w:multiLevelType w:val="hybridMultilevel"/>
    <w:tmpl w:val="24984D68"/>
    <w:lvl w:ilvl="0" w:tplc="040C0003">
      <w:start w:val="1"/>
      <w:numFmt w:val="bullet"/>
      <w:lvlText w:val="o"/>
      <w:lvlJc w:val="left"/>
      <w:pPr>
        <w:ind w:left="720" w:hanging="360"/>
      </w:pPr>
      <w:rPr>
        <w:rFonts w:ascii="Courier New" w:hAnsi="Courier New" w:cs="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15:restartNumberingAfterBreak="0">
    <w:nsid w:val="5CDA4EF0"/>
    <w:multiLevelType w:val="hybridMultilevel"/>
    <w:tmpl w:val="03009358"/>
    <w:lvl w:ilvl="0" w:tplc="BBDEA460">
      <w:numFmt w:val="bullet"/>
      <w:lvlText w:val="-"/>
      <w:lvlJc w:val="left"/>
      <w:pPr>
        <w:ind w:left="720" w:hanging="360"/>
      </w:pPr>
      <w:rPr>
        <w:rFonts w:ascii="Lucida Sans Unicode" w:eastAsia="Times New Roman" w:hAnsi="Lucida Sans Unicode" w:cs="Lucida Sans Unicode"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15:restartNumberingAfterBreak="0">
    <w:nsid w:val="60F27D92"/>
    <w:multiLevelType w:val="hybridMultilevel"/>
    <w:tmpl w:val="095C680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 w15:restartNumberingAfterBreak="0">
    <w:nsid w:val="62A349F4"/>
    <w:multiLevelType w:val="hybridMultilevel"/>
    <w:tmpl w:val="F2507D10"/>
    <w:lvl w:ilvl="0" w:tplc="1A2A4204">
      <w:start w:val="4"/>
      <w:numFmt w:val="bullet"/>
      <w:lvlText w:val="-"/>
      <w:lvlJc w:val="left"/>
      <w:pPr>
        <w:ind w:left="720" w:hanging="360"/>
      </w:pPr>
      <w:rPr>
        <w:rFonts w:ascii="Arial" w:eastAsia="SimSu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7" w15:restartNumberingAfterBreak="0">
    <w:nsid w:val="65F06EB2"/>
    <w:multiLevelType w:val="hybridMultilevel"/>
    <w:tmpl w:val="6CC66C9C"/>
    <w:lvl w:ilvl="0" w:tplc="0486F958">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8" w15:restartNumberingAfterBreak="0">
    <w:nsid w:val="71ED5052"/>
    <w:multiLevelType w:val="hybridMultilevel"/>
    <w:tmpl w:val="BB6A7A42"/>
    <w:lvl w:ilvl="0" w:tplc="CBD8DCB6">
      <w:start w:val="2"/>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9" w15:restartNumberingAfterBreak="0">
    <w:nsid w:val="72322CEF"/>
    <w:multiLevelType w:val="hybridMultilevel"/>
    <w:tmpl w:val="1A6AB51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0" w15:restartNumberingAfterBreak="0">
    <w:nsid w:val="74C6185E"/>
    <w:multiLevelType w:val="hybridMultilevel"/>
    <w:tmpl w:val="F28CA6A2"/>
    <w:lvl w:ilvl="0" w:tplc="4A54EFB8">
      <w:numFmt w:val="bullet"/>
      <w:lvlText w:val="-"/>
      <w:lvlJc w:val="left"/>
      <w:pPr>
        <w:ind w:left="720" w:hanging="360"/>
      </w:pPr>
      <w:rPr>
        <w:rFonts w:ascii="Lucida Sans Unicode" w:eastAsia="Times New Roman" w:hAnsi="Lucida Sans Unicode" w:cs="Lucida Sans Unicode"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1" w15:restartNumberingAfterBreak="0">
    <w:nsid w:val="7EA5672F"/>
    <w:multiLevelType w:val="hybridMultilevel"/>
    <w:tmpl w:val="7D7692CE"/>
    <w:lvl w:ilvl="0" w:tplc="4C56DE16">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244728767">
    <w:abstractNumId w:val="6"/>
  </w:num>
  <w:num w:numId="2" w16cid:durableId="1303391894">
    <w:abstractNumId w:val="30"/>
  </w:num>
  <w:num w:numId="3" w16cid:durableId="1109277311">
    <w:abstractNumId w:val="1"/>
  </w:num>
  <w:num w:numId="4" w16cid:durableId="1515025469">
    <w:abstractNumId w:val="16"/>
  </w:num>
  <w:num w:numId="5" w16cid:durableId="1645158454">
    <w:abstractNumId w:val="28"/>
  </w:num>
  <w:num w:numId="6" w16cid:durableId="1345742750">
    <w:abstractNumId w:val="3"/>
  </w:num>
  <w:num w:numId="7" w16cid:durableId="369384991">
    <w:abstractNumId w:val="2"/>
  </w:num>
  <w:num w:numId="8" w16cid:durableId="105080072">
    <w:abstractNumId w:val="25"/>
  </w:num>
  <w:num w:numId="9" w16cid:durableId="208614326">
    <w:abstractNumId w:val="20"/>
  </w:num>
  <w:num w:numId="10" w16cid:durableId="1915627889">
    <w:abstractNumId w:val="22"/>
  </w:num>
  <w:num w:numId="11" w16cid:durableId="323241288">
    <w:abstractNumId w:val="8"/>
  </w:num>
  <w:num w:numId="12" w16cid:durableId="1431706636">
    <w:abstractNumId w:val="10"/>
  </w:num>
  <w:num w:numId="13" w16cid:durableId="1037782369">
    <w:abstractNumId w:val="12"/>
  </w:num>
  <w:num w:numId="14" w16cid:durableId="785852116">
    <w:abstractNumId w:val="14"/>
  </w:num>
  <w:num w:numId="15" w16cid:durableId="1348945471">
    <w:abstractNumId w:val="9"/>
  </w:num>
  <w:num w:numId="16" w16cid:durableId="1735272426">
    <w:abstractNumId w:val="11"/>
  </w:num>
  <w:num w:numId="17" w16cid:durableId="1323925341">
    <w:abstractNumId w:val="26"/>
  </w:num>
  <w:num w:numId="18" w16cid:durableId="305092623">
    <w:abstractNumId w:val="7"/>
  </w:num>
  <w:num w:numId="19" w16cid:durableId="851383945">
    <w:abstractNumId w:val="24"/>
  </w:num>
  <w:num w:numId="20" w16cid:durableId="634675830">
    <w:abstractNumId w:val="21"/>
  </w:num>
  <w:num w:numId="21" w16cid:durableId="2094474103">
    <w:abstractNumId w:val="19"/>
  </w:num>
  <w:num w:numId="22" w16cid:durableId="1278871922">
    <w:abstractNumId w:val="13"/>
  </w:num>
  <w:num w:numId="23" w16cid:durableId="923341947">
    <w:abstractNumId w:val="5"/>
  </w:num>
  <w:num w:numId="24" w16cid:durableId="1178083625">
    <w:abstractNumId w:val="23"/>
  </w:num>
  <w:num w:numId="25" w16cid:durableId="1453862831">
    <w:abstractNumId w:val="31"/>
  </w:num>
  <w:num w:numId="26" w16cid:durableId="1354576650">
    <w:abstractNumId w:val="15"/>
  </w:num>
  <w:num w:numId="27" w16cid:durableId="2135055515">
    <w:abstractNumId w:val="17"/>
  </w:num>
  <w:num w:numId="28" w16cid:durableId="575751602">
    <w:abstractNumId w:val="0"/>
  </w:num>
  <w:num w:numId="29" w16cid:durableId="1070885120">
    <w:abstractNumId w:val="27"/>
  </w:num>
  <w:num w:numId="30" w16cid:durableId="894318145">
    <w:abstractNumId w:val="4"/>
  </w:num>
  <w:num w:numId="31" w16cid:durableId="1738892347">
    <w:abstractNumId w:val="29"/>
  </w:num>
  <w:num w:numId="32" w16cid:durableId="2063286274">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drawingGridHorizontalSpacing w:val="110"/>
  <w:displayHorizontalDrawingGridEvery w:val="2"/>
  <w:characterSpacingControl w:val="doNotCompress"/>
  <w:hdrShapeDefaults>
    <o:shapedefaults v:ext="edit" spidmax="2049">
      <o:colormru v:ext="edit" colors="#b0dbee,#cbeef5"/>
      <o:colormenu v:ext="edit" fillcolor="none [3208]" strokecolor="none" shadowcolor="none"/>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7274"/>
    <w:rsid w:val="0000568F"/>
    <w:rsid w:val="00005EA4"/>
    <w:rsid w:val="0001156C"/>
    <w:rsid w:val="000135BC"/>
    <w:rsid w:val="00023415"/>
    <w:rsid w:val="00024D20"/>
    <w:rsid w:val="000523EB"/>
    <w:rsid w:val="000540A5"/>
    <w:rsid w:val="000617BC"/>
    <w:rsid w:val="00061B4E"/>
    <w:rsid w:val="00067113"/>
    <w:rsid w:val="000672A8"/>
    <w:rsid w:val="0007072D"/>
    <w:rsid w:val="00081F9A"/>
    <w:rsid w:val="000826FB"/>
    <w:rsid w:val="000B17E8"/>
    <w:rsid w:val="000C60CF"/>
    <w:rsid w:val="000D1E61"/>
    <w:rsid w:val="000D66FB"/>
    <w:rsid w:val="000D6847"/>
    <w:rsid w:val="000E0521"/>
    <w:rsid w:val="000E145B"/>
    <w:rsid w:val="000E240C"/>
    <w:rsid w:val="000E7A9B"/>
    <w:rsid w:val="000F19D6"/>
    <w:rsid w:val="00101B14"/>
    <w:rsid w:val="00104900"/>
    <w:rsid w:val="00112575"/>
    <w:rsid w:val="001129B5"/>
    <w:rsid w:val="001169AA"/>
    <w:rsid w:val="00120FA4"/>
    <w:rsid w:val="00121C1D"/>
    <w:rsid w:val="0012378C"/>
    <w:rsid w:val="0012726E"/>
    <w:rsid w:val="001305E8"/>
    <w:rsid w:val="0014085B"/>
    <w:rsid w:val="00156684"/>
    <w:rsid w:val="00156BC9"/>
    <w:rsid w:val="001650B4"/>
    <w:rsid w:val="00187ABA"/>
    <w:rsid w:val="001921C3"/>
    <w:rsid w:val="001A2B9B"/>
    <w:rsid w:val="001A33F8"/>
    <w:rsid w:val="001B1638"/>
    <w:rsid w:val="001B3233"/>
    <w:rsid w:val="001C7386"/>
    <w:rsid w:val="001D1CA5"/>
    <w:rsid w:val="001F1E65"/>
    <w:rsid w:val="00200EA8"/>
    <w:rsid w:val="002118EC"/>
    <w:rsid w:val="00224400"/>
    <w:rsid w:val="00230A2F"/>
    <w:rsid w:val="00234D3A"/>
    <w:rsid w:val="002355F9"/>
    <w:rsid w:val="002440DE"/>
    <w:rsid w:val="0024452C"/>
    <w:rsid w:val="002670C7"/>
    <w:rsid w:val="0027021D"/>
    <w:rsid w:val="00273D60"/>
    <w:rsid w:val="0027703E"/>
    <w:rsid w:val="00295234"/>
    <w:rsid w:val="002A2ECC"/>
    <w:rsid w:val="002A7B6F"/>
    <w:rsid w:val="002B02B4"/>
    <w:rsid w:val="002B5815"/>
    <w:rsid w:val="002C2864"/>
    <w:rsid w:val="002C66F5"/>
    <w:rsid w:val="002D0FA5"/>
    <w:rsid w:val="002D174B"/>
    <w:rsid w:val="002D741F"/>
    <w:rsid w:val="002E7D34"/>
    <w:rsid w:val="002F5DCB"/>
    <w:rsid w:val="002F69CC"/>
    <w:rsid w:val="00300E86"/>
    <w:rsid w:val="003016DB"/>
    <w:rsid w:val="0030239B"/>
    <w:rsid w:val="003035E2"/>
    <w:rsid w:val="00306665"/>
    <w:rsid w:val="00311180"/>
    <w:rsid w:val="00312FD3"/>
    <w:rsid w:val="0031578F"/>
    <w:rsid w:val="00316450"/>
    <w:rsid w:val="00316EB6"/>
    <w:rsid w:val="00317335"/>
    <w:rsid w:val="00317724"/>
    <w:rsid w:val="003200A7"/>
    <w:rsid w:val="00321B4C"/>
    <w:rsid w:val="003259A8"/>
    <w:rsid w:val="0033110C"/>
    <w:rsid w:val="00345603"/>
    <w:rsid w:val="00347E9F"/>
    <w:rsid w:val="0035019F"/>
    <w:rsid w:val="003562D4"/>
    <w:rsid w:val="003605F8"/>
    <w:rsid w:val="00363A20"/>
    <w:rsid w:val="003738F4"/>
    <w:rsid w:val="00375CB5"/>
    <w:rsid w:val="0037634F"/>
    <w:rsid w:val="00394E0E"/>
    <w:rsid w:val="003A0E0F"/>
    <w:rsid w:val="003A4757"/>
    <w:rsid w:val="003A4CF2"/>
    <w:rsid w:val="003B0083"/>
    <w:rsid w:val="003B23C9"/>
    <w:rsid w:val="003B427A"/>
    <w:rsid w:val="003C28C8"/>
    <w:rsid w:val="003C45F6"/>
    <w:rsid w:val="003D427B"/>
    <w:rsid w:val="003E04AF"/>
    <w:rsid w:val="003F1727"/>
    <w:rsid w:val="003F201A"/>
    <w:rsid w:val="003F3694"/>
    <w:rsid w:val="00405868"/>
    <w:rsid w:val="00414265"/>
    <w:rsid w:val="004143FD"/>
    <w:rsid w:val="004268E6"/>
    <w:rsid w:val="00435E08"/>
    <w:rsid w:val="004449C1"/>
    <w:rsid w:val="004546AF"/>
    <w:rsid w:val="00454E48"/>
    <w:rsid w:val="00460474"/>
    <w:rsid w:val="00460976"/>
    <w:rsid w:val="0046171D"/>
    <w:rsid w:val="0046364B"/>
    <w:rsid w:val="00472D72"/>
    <w:rsid w:val="004759D3"/>
    <w:rsid w:val="00475BCA"/>
    <w:rsid w:val="00481D0B"/>
    <w:rsid w:val="0049390C"/>
    <w:rsid w:val="004946E8"/>
    <w:rsid w:val="0049599D"/>
    <w:rsid w:val="004972D2"/>
    <w:rsid w:val="004A1BAA"/>
    <w:rsid w:val="004A1EEF"/>
    <w:rsid w:val="004A20D3"/>
    <w:rsid w:val="004A4234"/>
    <w:rsid w:val="004A4667"/>
    <w:rsid w:val="004B0F32"/>
    <w:rsid w:val="004B2628"/>
    <w:rsid w:val="004B6AAD"/>
    <w:rsid w:val="004C1820"/>
    <w:rsid w:val="004C201F"/>
    <w:rsid w:val="004C6047"/>
    <w:rsid w:val="004C6127"/>
    <w:rsid w:val="004E5C2D"/>
    <w:rsid w:val="004E612D"/>
    <w:rsid w:val="004F2F68"/>
    <w:rsid w:val="00506FF3"/>
    <w:rsid w:val="005113C4"/>
    <w:rsid w:val="0051242B"/>
    <w:rsid w:val="0051280B"/>
    <w:rsid w:val="005210E4"/>
    <w:rsid w:val="0052585B"/>
    <w:rsid w:val="00537606"/>
    <w:rsid w:val="00540020"/>
    <w:rsid w:val="0054075C"/>
    <w:rsid w:val="00540824"/>
    <w:rsid w:val="00543BB9"/>
    <w:rsid w:val="005479E4"/>
    <w:rsid w:val="005517EC"/>
    <w:rsid w:val="00551D56"/>
    <w:rsid w:val="00554DC3"/>
    <w:rsid w:val="0055551E"/>
    <w:rsid w:val="005651B5"/>
    <w:rsid w:val="00570E90"/>
    <w:rsid w:val="005847B0"/>
    <w:rsid w:val="0058505E"/>
    <w:rsid w:val="00585FD9"/>
    <w:rsid w:val="005A0DEC"/>
    <w:rsid w:val="005A4B20"/>
    <w:rsid w:val="005B1502"/>
    <w:rsid w:val="005B6050"/>
    <w:rsid w:val="005B75CF"/>
    <w:rsid w:val="005C27D3"/>
    <w:rsid w:val="005D0436"/>
    <w:rsid w:val="005D0A2B"/>
    <w:rsid w:val="005D3424"/>
    <w:rsid w:val="005D420F"/>
    <w:rsid w:val="005D4EC8"/>
    <w:rsid w:val="005E2C0F"/>
    <w:rsid w:val="005E5DFB"/>
    <w:rsid w:val="005E6009"/>
    <w:rsid w:val="005F2619"/>
    <w:rsid w:val="005F570E"/>
    <w:rsid w:val="006050F7"/>
    <w:rsid w:val="00606515"/>
    <w:rsid w:val="00610F8E"/>
    <w:rsid w:val="006154B9"/>
    <w:rsid w:val="00616443"/>
    <w:rsid w:val="006229F6"/>
    <w:rsid w:val="00624C14"/>
    <w:rsid w:val="00625E80"/>
    <w:rsid w:val="00633073"/>
    <w:rsid w:val="0064254F"/>
    <w:rsid w:val="0065224F"/>
    <w:rsid w:val="00653DB6"/>
    <w:rsid w:val="006572D6"/>
    <w:rsid w:val="00664C5D"/>
    <w:rsid w:val="00672108"/>
    <w:rsid w:val="00673135"/>
    <w:rsid w:val="0067423F"/>
    <w:rsid w:val="00686264"/>
    <w:rsid w:val="006878BA"/>
    <w:rsid w:val="00694F0E"/>
    <w:rsid w:val="0069592A"/>
    <w:rsid w:val="00696A18"/>
    <w:rsid w:val="006976DF"/>
    <w:rsid w:val="006A0934"/>
    <w:rsid w:val="006A2437"/>
    <w:rsid w:val="006A27CA"/>
    <w:rsid w:val="006A4B59"/>
    <w:rsid w:val="006A7A10"/>
    <w:rsid w:val="006B6EE6"/>
    <w:rsid w:val="006B7C8C"/>
    <w:rsid w:val="006C034B"/>
    <w:rsid w:val="006C0DBB"/>
    <w:rsid w:val="006C3DB4"/>
    <w:rsid w:val="006C56E5"/>
    <w:rsid w:val="006C5717"/>
    <w:rsid w:val="006D0055"/>
    <w:rsid w:val="006D1F69"/>
    <w:rsid w:val="006D3A1F"/>
    <w:rsid w:val="006E00EE"/>
    <w:rsid w:val="006E5045"/>
    <w:rsid w:val="006E598B"/>
    <w:rsid w:val="006E7F1E"/>
    <w:rsid w:val="006F5128"/>
    <w:rsid w:val="006F548E"/>
    <w:rsid w:val="006F7994"/>
    <w:rsid w:val="00711A70"/>
    <w:rsid w:val="00724830"/>
    <w:rsid w:val="00731877"/>
    <w:rsid w:val="00731B13"/>
    <w:rsid w:val="00731D6B"/>
    <w:rsid w:val="00734416"/>
    <w:rsid w:val="00735187"/>
    <w:rsid w:val="00741FDC"/>
    <w:rsid w:val="00742F62"/>
    <w:rsid w:val="00743313"/>
    <w:rsid w:val="00744B1D"/>
    <w:rsid w:val="00764B27"/>
    <w:rsid w:val="00781D0D"/>
    <w:rsid w:val="0078478F"/>
    <w:rsid w:val="00785733"/>
    <w:rsid w:val="00797800"/>
    <w:rsid w:val="007A013C"/>
    <w:rsid w:val="007A0F13"/>
    <w:rsid w:val="007A71F8"/>
    <w:rsid w:val="007A784B"/>
    <w:rsid w:val="007B4C69"/>
    <w:rsid w:val="007C13B6"/>
    <w:rsid w:val="007C3E78"/>
    <w:rsid w:val="007E4093"/>
    <w:rsid w:val="007E5714"/>
    <w:rsid w:val="007E613B"/>
    <w:rsid w:val="007F04A7"/>
    <w:rsid w:val="007F419D"/>
    <w:rsid w:val="007F4C20"/>
    <w:rsid w:val="00800047"/>
    <w:rsid w:val="008000C7"/>
    <w:rsid w:val="008231AE"/>
    <w:rsid w:val="00823B4A"/>
    <w:rsid w:val="00833FAA"/>
    <w:rsid w:val="00834E4E"/>
    <w:rsid w:val="008357EE"/>
    <w:rsid w:val="00842B3D"/>
    <w:rsid w:val="00843221"/>
    <w:rsid w:val="0084412C"/>
    <w:rsid w:val="0085220D"/>
    <w:rsid w:val="00852558"/>
    <w:rsid w:val="00853C13"/>
    <w:rsid w:val="00865397"/>
    <w:rsid w:val="00872E24"/>
    <w:rsid w:val="008733BE"/>
    <w:rsid w:val="00875A1A"/>
    <w:rsid w:val="0088254C"/>
    <w:rsid w:val="00885845"/>
    <w:rsid w:val="00892223"/>
    <w:rsid w:val="0089368B"/>
    <w:rsid w:val="00895F26"/>
    <w:rsid w:val="008967CE"/>
    <w:rsid w:val="008976BF"/>
    <w:rsid w:val="008A1380"/>
    <w:rsid w:val="008A42C3"/>
    <w:rsid w:val="008B0081"/>
    <w:rsid w:val="008B01C8"/>
    <w:rsid w:val="008C6DCE"/>
    <w:rsid w:val="008D4406"/>
    <w:rsid w:val="008E0864"/>
    <w:rsid w:val="008F12F9"/>
    <w:rsid w:val="008F3020"/>
    <w:rsid w:val="008F6C3D"/>
    <w:rsid w:val="00904884"/>
    <w:rsid w:val="0090562E"/>
    <w:rsid w:val="00914A3F"/>
    <w:rsid w:val="0092089C"/>
    <w:rsid w:val="00921494"/>
    <w:rsid w:val="00922079"/>
    <w:rsid w:val="00923DFF"/>
    <w:rsid w:val="009255EF"/>
    <w:rsid w:val="009270D3"/>
    <w:rsid w:val="009340C8"/>
    <w:rsid w:val="00934207"/>
    <w:rsid w:val="009350DE"/>
    <w:rsid w:val="0093575D"/>
    <w:rsid w:val="00937908"/>
    <w:rsid w:val="00950776"/>
    <w:rsid w:val="009545EE"/>
    <w:rsid w:val="00960606"/>
    <w:rsid w:val="00961093"/>
    <w:rsid w:val="009629B2"/>
    <w:rsid w:val="009864FE"/>
    <w:rsid w:val="009A4A04"/>
    <w:rsid w:val="009C1BC5"/>
    <w:rsid w:val="009C31CB"/>
    <w:rsid w:val="009C4066"/>
    <w:rsid w:val="009D1A9E"/>
    <w:rsid w:val="009D284A"/>
    <w:rsid w:val="009D4A09"/>
    <w:rsid w:val="009D56A5"/>
    <w:rsid w:val="009D6B9A"/>
    <w:rsid w:val="009D75DA"/>
    <w:rsid w:val="009F6243"/>
    <w:rsid w:val="009F77D2"/>
    <w:rsid w:val="00A15C13"/>
    <w:rsid w:val="00A215FD"/>
    <w:rsid w:val="00A24B37"/>
    <w:rsid w:val="00A26C03"/>
    <w:rsid w:val="00A325EE"/>
    <w:rsid w:val="00A337C2"/>
    <w:rsid w:val="00A37282"/>
    <w:rsid w:val="00A41580"/>
    <w:rsid w:val="00A424B4"/>
    <w:rsid w:val="00A431D7"/>
    <w:rsid w:val="00A448C7"/>
    <w:rsid w:val="00A51CE4"/>
    <w:rsid w:val="00A55DB8"/>
    <w:rsid w:val="00A60B25"/>
    <w:rsid w:val="00A64509"/>
    <w:rsid w:val="00A74E09"/>
    <w:rsid w:val="00A82D77"/>
    <w:rsid w:val="00A84980"/>
    <w:rsid w:val="00A924F9"/>
    <w:rsid w:val="00A937FE"/>
    <w:rsid w:val="00AA2380"/>
    <w:rsid w:val="00AB0E99"/>
    <w:rsid w:val="00AB10EC"/>
    <w:rsid w:val="00AB1E9D"/>
    <w:rsid w:val="00AC14A1"/>
    <w:rsid w:val="00AC681E"/>
    <w:rsid w:val="00AD34DF"/>
    <w:rsid w:val="00AD54C8"/>
    <w:rsid w:val="00AD7E6C"/>
    <w:rsid w:val="00AE0766"/>
    <w:rsid w:val="00AF1999"/>
    <w:rsid w:val="00AF6572"/>
    <w:rsid w:val="00B10CD8"/>
    <w:rsid w:val="00B13FC8"/>
    <w:rsid w:val="00B166FB"/>
    <w:rsid w:val="00B25A2E"/>
    <w:rsid w:val="00B302CB"/>
    <w:rsid w:val="00B30716"/>
    <w:rsid w:val="00B3199F"/>
    <w:rsid w:val="00B37256"/>
    <w:rsid w:val="00B57986"/>
    <w:rsid w:val="00B62B32"/>
    <w:rsid w:val="00B719B5"/>
    <w:rsid w:val="00B72A6E"/>
    <w:rsid w:val="00B806D5"/>
    <w:rsid w:val="00B81B45"/>
    <w:rsid w:val="00B84344"/>
    <w:rsid w:val="00B84654"/>
    <w:rsid w:val="00B859D1"/>
    <w:rsid w:val="00B85D06"/>
    <w:rsid w:val="00B9411F"/>
    <w:rsid w:val="00B9549A"/>
    <w:rsid w:val="00BA2F59"/>
    <w:rsid w:val="00BA32B7"/>
    <w:rsid w:val="00BA7CFE"/>
    <w:rsid w:val="00BB0041"/>
    <w:rsid w:val="00BC60A8"/>
    <w:rsid w:val="00BD6387"/>
    <w:rsid w:val="00BE0012"/>
    <w:rsid w:val="00BE2499"/>
    <w:rsid w:val="00BF0EC1"/>
    <w:rsid w:val="00C00BA0"/>
    <w:rsid w:val="00C102DE"/>
    <w:rsid w:val="00C12D6A"/>
    <w:rsid w:val="00C139E8"/>
    <w:rsid w:val="00C16C59"/>
    <w:rsid w:val="00C257E3"/>
    <w:rsid w:val="00C262F8"/>
    <w:rsid w:val="00C3591C"/>
    <w:rsid w:val="00C366F1"/>
    <w:rsid w:val="00C43178"/>
    <w:rsid w:val="00C50E34"/>
    <w:rsid w:val="00C525EC"/>
    <w:rsid w:val="00C62977"/>
    <w:rsid w:val="00C74017"/>
    <w:rsid w:val="00C741F9"/>
    <w:rsid w:val="00C742BF"/>
    <w:rsid w:val="00C758FF"/>
    <w:rsid w:val="00C77232"/>
    <w:rsid w:val="00C77EB9"/>
    <w:rsid w:val="00C82B24"/>
    <w:rsid w:val="00C83026"/>
    <w:rsid w:val="00C90BA4"/>
    <w:rsid w:val="00C90F4C"/>
    <w:rsid w:val="00C92CD8"/>
    <w:rsid w:val="00CA0F9D"/>
    <w:rsid w:val="00CA27FF"/>
    <w:rsid w:val="00CB0411"/>
    <w:rsid w:val="00CB1AED"/>
    <w:rsid w:val="00CB28C3"/>
    <w:rsid w:val="00CB3AF3"/>
    <w:rsid w:val="00CC1FF5"/>
    <w:rsid w:val="00CD1B3E"/>
    <w:rsid w:val="00CD314E"/>
    <w:rsid w:val="00CF1532"/>
    <w:rsid w:val="00CF54F8"/>
    <w:rsid w:val="00D15D66"/>
    <w:rsid w:val="00D17959"/>
    <w:rsid w:val="00D352A5"/>
    <w:rsid w:val="00D41CAA"/>
    <w:rsid w:val="00D44124"/>
    <w:rsid w:val="00D53CEB"/>
    <w:rsid w:val="00D54E63"/>
    <w:rsid w:val="00D562F8"/>
    <w:rsid w:val="00D6002B"/>
    <w:rsid w:val="00D60D81"/>
    <w:rsid w:val="00D61E66"/>
    <w:rsid w:val="00D62B9C"/>
    <w:rsid w:val="00D651B7"/>
    <w:rsid w:val="00D701AE"/>
    <w:rsid w:val="00D719FD"/>
    <w:rsid w:val="00D75759"/>
    <w:rsid w:val="00D76268"/>
    <w:rsid w:val="00D85EED"/>
    <w:rsid w:val="00DA0E99"/>
    <w:rsid w:val="00DA65FD"/>
    <w:rsid w:val="00DA66D2"/>
    <w:rsid w:val="00DA7498"/>
    <w:rsid w:val="00DB3084"/>
    <w:rsid w:val="00DB5329"/>
    <w:rsid w:val="00DC031A"/>
    <w:rsid w:val="00DC3775"/>
    <w:rsid w:val="00DD637E"/>
    <w:rsid w:val="00DD7673"/>
    <w:rsid w:val="00DE0206"/>
    <w:rsid w:val="00DE0EF3"/>
    <w:rsid w:val="00DE12AC"/>
    <w:rsid w:val="00DE3851"/>
    <w:rsid w:val="00DE4178"/>
    <w:rsid w:val="00DF7665"/>
    <w:rsid w:val="00E00428"/>
    <w:rsid w:val="00E042B0"/>
    <w:rsid w:val="00E104AA"/>
    <w:rsid w:val="00E106ED"/>
    <w:rsid w:val="00E16CC2"/>
    <w:rsid w:val="00E23C47"/>
    <w:rsid w:val="00E25035"/>
    <w:rsid w:val="00E27274"/>
    <w:rsid w:val="00E33830"/>
    <w:rsid w:val="00E43984"/>
    <w:rsid w:val="00E45463"/>
    <w:rsid w:val="00E53CAC"/>
    <w:rsid w:val="00E6352D"/>
    <w:rsid w:val="00E675FA"/>
    <w:rsid w:val="00E70603"/>
    <w:rsid w:val="00E70892"/>
    <w:rsid w:val="00E72FD3"/>
    <w:rsid w:val="00E748E8"/>
    <w:rsid w:val="00E7507F"/>
    <w:rsid w:val="00E75959"/>
    <w:rsid w:val="00E84F67"/>
    <w:rsid w:val="00E962DA"/>
    <w:rsid w:val="00EA123E"/>
    <w:rsid w:val="00EA4CE8"/>
    <w:rsid w:val="00EB0B4F"/>
    <w:rsid w:val="00EB4DAD"/>
    <w:rsid w:val="00EC0E3E"/>
    <w:rsid w:val="00ED117C"/>
    <w:rsid w:val="00ED168D"/>
    <w:rsid w:val="00ED430A"/>
    <w:rsid w:val="00EE2864"/>
    <w:rsid w:val="00EF10E9"/>
    <w:rsid w:val="00EF17C5"/>
    <w:rsid w:val="00EF78B2"/>
    <w:rsid w:val="00F002E1"/>
    <w:rsid w:val="00F03242"/>
    <w:rsid w:val="00F1105A"/>
    <w:rsid w:val="00F13F72"/>
    <w:rsid w:val="00F219ED"/>
    <w:rsid w:val="00F2319D"/>
    <w:rsid w:val="00F25F80"/>
    <w:rsid w:val="00F269F4"/>
    <w:rsid w:val="00F31BEB"/>
    <w:rsid w:val="00F33162"/>
    <w:rsid w:val="00F33837"/>
    <w:rsid w:val="00F4106B"/>
    <w:rsid w:val="00F41980"/>
    <w:rsid w:val="00F452E0"/>
    <w:rsid w:val="00F45596"/>
    <w:rsid w:val="00F45CCD"/>
    <w:rsid w:val="00F5228F"/>
    <w:rsid w:val="00F524FB"/>
    <w:rsid w:val="00F578EF"/>
    <w:rsid w:val="00F57B2B"/>
    <w:rsid w:val="00F60C29"/>
    <w:rsid w:val="00F64E92"/>
    <w:rsid w:val="00F71086"/>
    <w:rsid w:val="00F73EE0"/>
    <w:rsid w:val="00F80B36"/>
    <w:rsid w:val="00F829FA"/>
    <w:rsid w:val="00F90097"/>
    <w:rsid w:val="00F903A9"/>
    <w:rsid w:val="00F96B17"/>
    <w:rsid w:val="00FA18BF"/>
    <w:rsid w:val="00FA4911"/>
    <w:rsid w:val="00FA51EB"/>
    <w:rsid w:val="00FC12EF"/>
    <w:rsid w:val="00FD07CB"/>
    <w:rsid w:val="00FD2C4E"/>
    <w:rsid w:val="00FD4DC7"/>
    <w:rsid w:val="00FF0CBB"/>
    <w:rsid w:val="00FF344D"/>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49">
      <o:colormru v:ext="edit" colors="#b0dbee,#cbeef5"/>
      <o:colormenu v:ext="edit" fillcolor="none [3208]" strokecolor="none" shadowcolor="none"/>
    </o:shapedefaults>
    <o:shapelayout v:ext="edit">
      <o:idmap v:ext="edit" data="1"/>
    </o:shapelayout>
  </w:shapeDefaults>
  <w:decimalSymbol w:val=","/>
  <w:listSeparator w:val=";"/>
  <w14:docId w14:val="06CF2820"/>
  <w15:docId w15:val="{61F08D0D-F314-439F-B7E7-A80980871D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7274"/>
    <w:pPr>
      <w:spacing w:after="120" w:line="320" w:lineRule="exact"/>
      <w:jc w:val="both"/>
    </w:pPr>
    <w:rPr>
      <w:rFonts w:ascii="Arial" w:eastAsia="Times New Roman" w:hAnsi="Arial" w:cs="Times New Roman"/>
      <w:szCs w:val="20"/>
      <w:lang w:eastAsia="fr-FR"/>
    </w:rPr>
  </w:style>
  <w:style w:type="paragraph" w:styleId="Titre1">
    <w:name w:val="heading 1"/>
    <w:basedOn w:val="Normal"/>
    <w:next w:val="Normal"/>
    <w:link w:val="Titre1Car"/>
    <w:uiPriority w:val="9"/>
    <w:qFormat/>
    <w:rsid w:val="00F71086"/>
    <w:pPr>
      <w:spacing w:line="240" w:lineRule="auto"/>
      <w:outlineLvl w:val="0"/>
    </w:pPr>
    <w:rPr>
      <w:rFonts w:ascii="Lucida Sans Unicode" w:hAnsi="Lucida Sans Unicode" w:cs="Lucida Sans Unicode"/>
      <w:b/>
      <w:color w:val="31849B" w:themeColor="accent5" w:themeShade="BF"/>
      <w:kern w:val="20"/>
      <w:sz w:val="28"/>
      <w:szCs w:val="22"/>
      <w:u w:val="single"/>
    </w:rPr>
  </w:style>
  <w:style w:type="paragraph" w:styleId="Titre4">
    <w:name w:val="heading 4"/>
    <w:basedOn w:val="Normal"/>
    <w:next w:val="Normal"/>
    <w:link w:val="Titre4Car"/>
    <w:uiPriority w:val="9"/>
    <w:semiHidden/>
    <w:unhideWhenUsed/>
    <w:qFormat/>
    <w:rsid w:val="000617BC"/>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recours">
    <w:name w:val="recours"/>
    <w:basedOn w:val="Normal"/>
    <w:rsid w:val="00E27274"/>
    <w:pPr>
      <w:suppressAutoHyphens/>
      <w:autoSpaceDE w:val="0"/>
      <w:spacing w:after="0" w:line="240" w:lineRule="auto"/>
      <w:ind w:left="284" w:right="6095"/>
    </w:pPr>
    <w:rPr>
      <w:rFonts w:cs="Arial"/>
      <w:sz w:val="16"/>
      <w:szCs w:val="16"/>
      <w:lang w:eastAsia="ar-SA"/>
    </w:rPr>
  </w:style>
  <w:style w:type="paragraph" w:customStyle="1" w:styleId="notifi">
    <w:name w:val="notifié à"/>
    <w:basedOn w:val="Normal"/>
    <w:rsid w:val="00E27274"/>
    <w:pPr>
      <w:suppressAutoHyphens/>
      <w:autoSpaceDE w:val="0"/>
      <w:spacing w:after="0" w:line="240" w:lineRule="auto"/>
      <w:ind w:left="567"/>
    </w:pPr>
    <w:rPr>
      <w:rFonts w:cs="Arial"/>
      <w:sz w:val="20"/>
      <w:lang w:eastAsia="ar-SA"/>
    </w:rPr>
  </w:style>
  <w:style w:type="paragraph" w:styleId="En-tte">
    <w:name w:val="header"/>
    <w:basedOn w:val="Normal"/>
    <w:link w:val="En-tteCar"/>
    <w:uiPriority w:val="99"/>
    <w:unhideWhenUsed/>
    <w:rsid w:val="00E27274"/>
    <w:pPr>
      <w:tabs>
        <w:tab w:val="center" w:pos="4536"/>
        <w:tab w:val="right" w:pos="9072"/>
      </w:tabs>
      <w:spacing w:after="0" w:line="240" w:lineRule="auto"/>
    </w:pPr>
  </w:style>
  <w:style w:type="character" w:customStyle="1" w:styleId="En-tteCar">
    <w:name w:val="En-tête Car"/>
    <w:basedOn w:val="Policepardfaut"/>
    <w:link w:val="En-tte"/>
    <w:uiPriority w:val="99"/>
    <w:rsid w:val="00E27274"/>
    <w:rPr>
      <w:rFonts w:ascii="Arial" w:eastAsia="Times New Roman" w:hAnsi="Arial" w:cs="Times New Roman"/>
      <w:szCs w:val="20"/>
      <w:lang w:eastAsia="fr-FR"/>
    </w:rPr>
  </w:style>
  <w:style w:type="paragraph" w:styleId="Pieddepage">
    <w:name w:val="footer"/>
    <w:basedOn w:val="Normal"/>
    <w:link w:val="PieddepageCar"/>
    <w:unhideWhenUsed/>
    <w:rsid w:val="00E27274"/>
    <w:pPr>
      <w:tabs>
        <w:tab w:val="center" w:pos="4536"/>
        <w:tab w:val="right" w:pos="9072"/>
      </w:tabs>
      <w:spacing w:after="0" w:line="240" w:lineRule="auto"/>
    </w:pPr>
  </w:style>
  <w:style w:type="character" w:customStyle="1" w:styleId="PieddepageCar">
    <w:name w:val="Pied de page Car"/>
    <w:basedOn w:val="Policepardfaut"/>
    <w:link w:val="Pieddepage"/>
    <w:rsid w:val="00E27274"/>
    <w:rPr>
      <w:rFonts w:ascii="Arial" w:eastAsia="Times New Roman" w:hAnsi="Arial" w:cs="Times New Roman"/>
      <w:szCs w:val="20"/>
      <w:lang w:eastAsia="fr-FR"/>
    </w:rPr>
  </w:style>
  <w:style w:type="paragraph" w:styleId="Textedebulles">
    <w:name w:val="Balloon Text"/>
    <w:basedOn w:val="Normal"/>
    <w:link w:val="TextedebullesCar"/>
    <w:uiPriority w:val="99"/>
    <w:semiHidden/>
    <w:unhideWhenUsed/>
    <w:rsid w:val="00E27274"/>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E27274"/>
    <w:rPr>
      <w:rFonts w:ascii="Tahoma" w:eastAsia="Times New Roman" w:hAnsi="Tahoma" w:cs="Tahoma"/>
      <w:sz w:val="16"/>
      <w:szCs w:val="16"/>
      <w:lang w:eastAsia="fr-FR"/>
    </w:rPr>
  </w:style>
  <w:style w:type="paragraph" w:customStyle="1" w:styleId="Objet">
    <w:name w:val="Objet"/>
    <w:basedOn w:val="Normal"/>
    <w:rsid w:val="00300E86"/>
    <w:pPr>
      <w:spacing w:before="1480" w:after="220"/>
      <w:ind w:left="680"/>
      <w:jc w:val="left"/>
    </w:pPr>
    <w:rPr>
      <w:b/>
      <w:sz w:val="32"/>
    </w:rPr>
  </w:style>
  <w:style w:type="character" w:customStyle="1" w:styleId="Titre1Car">
    <w:name w:val="Titre 1 Car"/>
    <w:basedOn w:val="Policepardfaut"/>
    <w:link w:val="Titre1"/>
    <w:uiPriority w:val="9"/>
    <w:rsid w:val="00F71086"/>
    <w:rPr>
      <w:rFonts w:ascii="Lucida Sans Unicode" w:eastAsia="Times New Roman" w:hAnsi="Lucida Sans Unicode" w:cs="Lucida Sans Unicode"/>
      <w:b/>
      <w:color w:val="31849B" w:themeColor="accent5" w:themeShade="BF"/>
      <w:kern w:val="20"/>
      <w:sz w:val="28"/>
      <w:u w:val="single"/>
      <w:lang w:eastAsia="fr-FR"/>
    </w:rPr>
  </w:style>
  <w:style w:type="paragraph" w:customStyle="1" w:styleId="VuConsidrant">
    <w:name w:val="Vu.Considérant"/>
    <w:basedOn w:val="Normal"/>
    <w:rsid w:val="009F6243"/>
    <w:pPr>
      <w:autoSpaceDE w:val="0"/>
      <w:autoSpaceDN w:val="0"/>
      <w:spacing w:after="140" w:line="240" w:lineRule="auto"/>
    </w:pPr>
    <w:rPr>
      <w:rFonts w:cs="Arial"/>
      <w:sz w:val="20"/>
    </w:rPr>
  </w:style>
  <w:style w:type="paragraph" w:customStyle="1" w:styleId="articlen">
    <w:name w:val="article : n°"/>
    <w:basedOn w:val="VuConsidrant"/>
    <w:rsid w:val="00E104AA"/>
    <w:pPr>
      <w:spacing w:before="100" w:after="0"/>
    </w:pPr>
    <w:rPr>
      <w:b/>
      <w:bCs/>
    </w:rPr>
  </w:style>
  <w:style w:type="paragraph" w:customStyle="1" w:styleId="articlecontenu">
    <w:name w:val="article : contenu"/>
    <w:basedOn w:val="VuConsidrant"/>
    <w:rsid w:val="00E104AA"/>
    <w:pPr>
      <w:ind w:firstLine="567"/>
    </w:pPr>
  </w:style>
  <w:style w:type="paragraph" w:styleId="NormalWeb">
    <w:name w:val="Normal (Web)"/>
    <w:basedOn w:val="Normal"/>
    <w:uiPriority w:val="99"/>
    <w:rsid w:val="00E104AA"/>
    <w:pPr>
      <w:spacing w:before="100" w:beforeAutospacing="1" w:after="100" w:afterAutospacing="1" w:line="240" w:lineRule="auto"/>
      <w:jc w:val="left"/>
    </w:pPr>
    <w:rPr>
      <w:rFonts w:ascii="Times New Roman" w:hAnsi="Times New Roman"/>
      <w:sz w:val="24"/>
      <w:szCs w:val="24"/>
    </w:rPr>
  </w:style>
  <w:style w:type="paragraph" w:customStyle="1" w:styleId="arrte">
    <w:name w:val="&quot;arrête&quot;"/>
    <w:basedOn w:val="VuConsidrant"/>
    <w:rsid w:val="00D562F8"/>
    <w:pPr>
      <w:spacing w:before="240" w:after="240"/>
      <w:jc w:val="center"/>
    </w:pPr>
    <w:rPr>
      <w:b/>
      <w:bCs/>
      <w:spacing w:val="40"/>
      <w:sz w:val="22"/>
      <w:szCs w:val="22"/>
    </w:rPr>
  </w:style>
  <w:style w:type="character" w:styleId="Accentuation">
    <w:name w:val="Emphasis"/>
    <w:qFormat/>
    <w:rsid w:val="00734416"/>
    <w:rPr>
      <w:rFonts w:ascii="Tahoma" w:hAnsi="Tahoma"/>
      <w:i/>
      <w:iCs/>
    </w:rPr>
  </w:style>
  <w:style w:type="character" w:customStyle="1" w:styleId="Titre4Car">
    <w:name w:val="Titre 4 Car"/>
    <w:basedOn w:val="Policepardfaut"/>
    <w:link w:val="Titre4"/>
    <w:uiPriority w:val="9"/>
    <w:semiHidden/>
    <w:rsid w:val="000617BC"/>
    <w:rPr>
      <w:rFonts w:asciiTheme="majorHAnsi" w:eastAsiaTheme="majorEastAsia" w:hAnsiTheme="majorHAnsi" w:cstheme="majorBidi"/>
      <w:b/>
      <w:bCs/>
      <w:i/>
      <w:iCs/>
      <w:color w:val="4F81BD" w:themeColor="accent1"/>
      <w:szCs w:val="20"/>
      <w:lang w:eastAsia="fr-FR"/>
    </w:rPr>
  </w:style>
  <w:style w:type="paragraph" w:customStyle="1" w:styleId="TiretVuConsidrant">
    <w:name w:val="Tiret Vu.Considérant"/>
    <w:basedOn w:val="VuConsidrant"/>
    <w:rsid w:val="000617BC"/>
    <w:pPr>
      <w:autoSpaceDE/>
      <w:autoSpaceDN/>
      <w:ind w:left="284" w:hanging="284"/>
    </w:pPr>
    <w:rPr>
      <w:rFonts w:cs="Times New Roman"/>
    </w:rPr>
  </w:style>
  <w:style w:type="paragraph" w:customStyle="1" w:styleId="LeMairerappellepropose">
    <w:name w:val="Le Maire rappelle/propose"/>
    <w:basedOn w:val="Normal"/>
    <w:rsid w:val="000617BC"/>
    <w:pPr>
      <w:spacing w:before="240" w:after="240" w:line="240" w:lineRule="auto"/>
    </w:pPr>
    <w:rPr>
      <w:b/>
      <w:sz w:val="20"/>
    </w:rPr>
  </w:style>
  <w:style w:type="paragraph" w:customStyle="1" w:styleId="Ontvotladelib">
    <w:name w:val="Ont voté la delib"/>
    <w:basedOn w:val="VuConsidrant"/>
    <w:rsid w:val="005C27D3"/>
  </w:style>
  <w:style w:type="paragraph" w:styleId="Paragraphedeliste">
    <w:name w:val="List Paragraph"/>
    <w:basedOn w:val="Normal"/>
    <w:uiPriority w:val="34"/>
    <w:qFormat/>
    <w:rsid w:val="00ED430A"/>
    <w:pPr>
      <w:ind w:left="720"/>
      <w:contextualSpacing/>
    </w:pPr>
  </w:style>
  <w:style w:type="paragraph" w:styleId="Corpsdetexte">
    <w:name w:val="Body Text"/>
    <w:basedOn w:val="Normal"/>
    <w:link w:val="CorpsdetexteCar"/>
    <w:rsid w:val="009A4A04"/>
    <w:pPr>
      <w:spacing w:after="0" w:line="240" w:lineRule="auto"/>
      <w:ind w:right="1"/>
    </w:pPr>
    <w:rPr>
      <w:rFonts w:ascii="Times New Roman" w:hAnsi="Times New Roman"/>
      <w:sz w:val="24"/>
    </w:rPr>
  </w:style>
  <w:style w:type="character" w:customStyle="1" w:styleId="CorpsdetexteCar">
    <w:name w:val="Corps de texte Car"/>
    <w:basedOn w:val="Policepardfaut"/>
    <w:link w:val="Corpsdetexte"/>
    <w:rsid w:val="009A4A04"/>
    <w:rPr>
      <w:rFonts w:ascii="Times New Roman" w:eastAsia="Times New Roman" w:hAnsi="Times New Roman" w:cs="Times New Roman"/>
      <w:sz w:val="24"/>
      <w:szCs w:val="20"/>
      <w:lang w:eastAsia="fr-FR"/>
    </w:rPr>
  </w:style>
  <w:style w:type="table" w:styleId="Grilledutableau">
    <w:name w:val="Table Grid"/>
    <w:basedOn w:val="TableauNormal"/>
    <w:uiPriority w:val="59"/>
    <w:rsid w:val="009C31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traitcorpsdetexte">
    <w:name w:val="Body Text Indent"/>
    <w:basedOn w:val="Normal"/>
    <w:link w:val="RetraitcorpsdetexteCar"/>
    <w:uiPriority w:val="99"/>
    <w:semiHidden/>
    <w:unhideWhenUsed/>
    <w:rsid w:val="00A82D77"/>
    <w:pPr>
      <w:ind w:left="283"/>
    </w:pPr>
  </w:style>
  <w:style w:type="character" w:customStyle="1" w:styleId="RetraitcorpsdetexteCar">
    <w:name w:val="Retrait corps de texte Car"/>
    <w:basedOn w:val="Policepardfaut"/>
    <w:link w:val="Retraitcorpsdetexte"/>
    <w:uiPriority w:val="99"/>
    <w:semiHidden/>
    <w:rsid w:val="00A82D77"/>
    <w:rPr>
      <w:rFonts w:ascii="Arial" w:eastAsia="Times New Roman" w:hAnsi="Arial" w:cs="Times New Roman"/>
      <w:szCs w:val="20"/>
      <w:lang w:eastAsia="fr-FR"/>
    </w:rPr>
  </w:style>
  <w:style w:type="character" w:styleId="Lienhypertexte">
    <w:name w:val="Hyperlink"/>
    <w:basedOn w:val="Policepardfaut"/>
    <w:uiPriority w:val="99"/>
    <w:unhideWhenUsed/>
    <w:rsid w:val="00506FF3"/>
    <w:rPr>
      <w:color w:val="0000FF" w:themeColor="hyperlink"/>
      <w:u w:val="single"/>
    </w:rPr>
  </w:style>
  <w:style w:type="character" w:styleId="Mentionnonrsolue">
    <w:name w:val="Unresolved Mention"/>
    <w:basedOn w:val="Policepardfaut"/>
    <w:uiPriority w:val="99"/>
    <w:semiHidden/>
    <w:unhideWhenUsed/>
    <w:rsid w:val="00506FF3"/>
    <w:rPr>
      <w:color w:val="605E5C"/>
      <w:shd w:val="clear" w:color="auto" w:fill="E1DFDD"/>
    </w:rPr>
  </w:style>
  <w:style w:type="character" w:styleId="Marquedecommentaire">
    <w:name w:val="annotation reference"/>
    <w:basedOn w:val="Policepardfaut"/>
    <w:uiPriority w:val="99"/>
    <w:semiHidden/>
    <w:unhideWhenUsed/>
    <w:rsid w:val="004759D3"/>
    <w:rPr>
      <w:sz w:val="16"/>
      <w:szCs w:val="16"/>
    </w:rPr>
  </w:style>
  <w:style w:type="paragraph" w:styleId="Commentaire">
    <w:name w:val="annotation text"/>
    <w:basedOn w:val="Normal"/>
    <w:link w:val="CommentaireCar"/>
    <w:uiPriority w:val="99"/>
    <w:semiHidden/>
    <w:unhideWhenUsed/>
    <w:rsid w:val="004759D3"/>
    <w:pPr>
      <w:spacing w:line="240" w:lineRule="auto"/>
    </w:pPr>
    <w:rPr>
      <w:sz w:val="20"/>
    </w:rPr>
  </w:style>
  <w:style w:type="character" w:customStyle="1" w:styleId="CommentaireCar">
    <w:name w:val="Commentaire Car"/>
    <w:basedOn w:val="Policepardfaut"/>
    <w:link w:val="Commentaire"/>
    <w:uiPriority w:val="99"/>
    <w:semiHidden/>
    <w:rsid w:val="004759D3"/>
    <w:rPr>
      <w:rFonts w:ascii="Arial" w:eastAsia="Times New Roman" w:hAnsi="Arial" w:cs="Times New Roman"/>
      <w:sz w:val="20"/>
      <w:szCs w:val="20"/>
      <w:lang w:eastAsia="fr-FR"/>
    </w:rPr>
  </w:style>
  <w:style w:type="paragraph" w:styleId="Objetducommentaire">
    <w:name w:val="annotation subject"/>
    <w:basedOn w:val="Commentaire"/>
    <w:next w:val="Commentaire"/>
    <w:link w:val="ObjetducommentaireCar"/>
    <w:uiPriority w:val="99"/>
    <w:semiHidden/>
    <w:unhideWhenUsed/>
    <w:rsid w:val="004759D3"/>
    <w:rPr>
      <w:b/>
      <w:bCs/>
    </w:rPr>
  </w:style>
  <w:style w:type="character" w:customStyle="1" w:styleId="ObjetducommentaireCar">
    <w:name w:val="Objet du commentaire Car"/>
    <w:basedOn w:val="CommentaireCar"/>
    <w:link w:val="Objetducommentaire"/>
    <w:uiPriority w:val="99"/>
    <w:semiHidden/>
    <w:rsid w:val="004759D3"/>
    <w:rPr>
      <w:rFonts w:ascii="Arial" w:eastAsia="Times New Roman" w:hAnsi="Arial" w:cs="Times New Roman"/>
      <w:b/>
      <w:bCs/>
      <w:sz w:val="20"/>
      <w:szCs w:val="20"/>
      <w:lang w:eastAsia="fr-FR"/>
    </w:rPr>
  </w:style>
  <w:style w:type="paragraph" w:styleId="Rvision">
    <w:name w:val="Revision"/>
    <w:hidden/>
    <w:uiPriority w:val="99"/>
    <w:semiHidden/>
    <w:rsid w:val="004759D3"/>
    <w:rPr>
      <w:rFonts w:ascii="Arial" w:eastAsia="Times New Roman" w:hAnsi="Arial" w:cs="Times New Roman"/>
      <w:szCs w:val="20"/>
      <w:lang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646452">
      <w:bodyDiv w:val="1"/>
      <w:marLeft w:val="0"/>
      <w:marRight w:val="0"/>
      <w:marTop w:val="0"/>
      <w:marBottom w:val="0"/>
      <w:divBdr>
        <w:top w:val="none" w:sz="0" w:space="0" w:color="auto"/>
        <w:left w:val="none" w:sz="0" w:space="0" w:color="auto"/>
        <w:bottom w:val="none" w:sz="0" w:space="0" w:color="auto"/>
        <w:right w:val="none" w:sz="0" w:space="0" w:color="auto"/>
      </w:divBdr>
    </w:div>
    <w:div w:id="550116486">
      <w:bodyDiv w:val="1"/>
      <w:marLeft w:val="0"/>
      <w:marRight w:val="0"/>
      <w:marTop w:val="0"/>
      <w:marBottom w:val="0"/>
      <w:divBdr>
        <w:top w:val="none" w:sz="0" w:space="0" w:color="auto"/>
        <w:left w:val="none" w:sz="0" w:space="0" w:color="auto"/>
        <w:bottom w:val="none" w:sz="0" w:space="0" w:color="auto"/>
        <w:right w:val="none" w:sz="0" w:space="0" w:color="auto"/>
      </w:divBdr>
    </w:div>
    <w:div w:id="610206078">
      <w:bodyDiv w:val="1"/>
      <w:marLeft w:val="0"/>
      <w:marRight w:val="0"/>
      <w:marTop w:val="0"/>
      <w:marBottom w:val="0"/>
      <w:divBdr>
        <w:top w:val="none" w:sz="0" w:space="0" w:color="auto"/>
        <w:left w:val="none" w:sz="0" w:space="0" w:color="auto"/>
        <w:bottom w:val="none" w:sz="0" w:space="0" w:color="auto"/>
        <w:right w:val="none" w:sz="0" w:space="0" w:color="auto"/>
      </w:divBdr>
    </w:div>
    <w:div w:id="639071732">
      <w:bodyDiv w:val="1"/>
      <w:marLeft w:val="0"/>
      <w:marRight w:val="0"/>
      <w:marTop w:val="0"/>
      <w:marBottom w:val="0"/>
      <w:divBdr>
        <w:top w:val="none" w:sz="0" w:space="0" w:color="auto"/>
        <w:left w:val="none" w:sz="0" w:space="0" w:color="auto"/>
        <w:bottom w:val="none" w:sz="0" w:space="0" w:color="auto"/>
        <w:right w:val="none" w:sz="0" w:space="0" w:color="auto"/>
      </w:divBdr>
    </w:div>
    <w:div w:id="893154650">
      <w:bodyDiv w:val="1"/>
      <w:marLeft w:val="0"/>
      <w:marRight w:val="0"/>
      <w:marTop w:val="0"/>
      <w:marBottom w:val="0"/>
      <w:divBdr>
        <w:top w:val="none" w:sz="0" w:space="0" w:color="auto"/>
        <w:left w:val="none" w:sz="0" w:space="0" w:color="auto"/>
        <w:bottom w:val="none" w:sz="0" w:space="0" w:color="auto"/>
        <w:right w:val="none" w:sz="0" w:space="0" w:color="auto"/>
      </w:divBdr>
    </w:div>
    <w:div w:id="1051922835">
      <w:bodyDiv w:val="1"/>
      <w:marLeft w:val="0"/>
      <w:marRight w:val="0"/>
      <w:marTop w:val="0"/>
      <w:marBottom w:val="0"/>
      <w:divBdr>
        <w:top w:val="none" w:sz="0" w:space="0" w:color="auto"/>
        <w:left w:val="none" w:sz="0" w:space="0" w:color="auto"/>
        <w:bottom w:val="none" w:sz="0" w:space="0" w:color="auto"/>
        <w:right w:val="none" w:sz="0" w:space="0" w:color="auto"/>
      </w:divBdr>
    </w:div>
    <w:div w:id="1182159689">
      <w:bodyDiv w:val="1"/>
      <w:marLeft w:val="0"/>
      <w:marRight w:val="0"/>
      <w:marTop w:val="0"/>
      <w:marBottom w:val="0"/>
      <w:divBdr>
        <w:top w:val="none" w:sz="0" w:space="0" w:color="auto"/>
        <w:left w:val="none" w:sz="0" w:space="0" w:color="auto"/>
        <w:bottom w:val="none" w:sz="0" w:space="0" w:color="auto"/>
        <w:right w:val="none" w:sz="0" w:space="0" w:color="auto"/>
      </w:divBdr>
    </w:div>
    <w:div w:id="1560169644">
      <w:bodyDiv w:val="1"/>
      <w:marLeft w:val="0"/>
      <w:marRight w:val="0"/>
      <w:marTop w:val="0"/>
      <w:marBottom w:val="0"/>
      <w:divBdr>
        <w:top w:val="none" w:sz="0" w:space="0" w:color="auto"/>
        <w:left w:val="none" w:sz="0" w:space="0" w:color="auto"/>
        <w:bottom w:val="none" w:sz="0" w:space="0" w:color="auto"/>
        <w:right w:val="none" w:sz="0" w:space="0" w:color="auto"/>
      </w:divBdr>
    </w:div>
    <w:div w:id="1989280564">
      <w:bodyDiv w:val="1"/>
      <w:marLeft w:val="0"/>
      <w:marRight w:val="0"/>
      <w:marTop w:val="0"/>
      <w:marBottom w:val="0"/>
      <w:divBdr>
        <w:top w:val="none" w:sz="0" w:space="0" w:color="auto"/>
        <w:left w:val="none" w:sz="0" w:space="0" w:color="auto"/>
        <w:bottom w:val="none" w:sz="0" w:space="0" w:color="auto"/>
        <w:right w:val="none" w:sz="0" w:space="0" w:color="auto"/>
      </w:divBdr>
    </w:div>
    <w:div w:id="2053114399">
      <w:bodyDiv w:val="1"/>
      <w:marLeft w:val="0"/>
      <w:marRight w:val="0"/>
      <w:marTop w:val="0"/>
      <w:marBottom w:val="0"/>
      <w:divBdr>
        <w:top w:val="none" w:sz="0" w:space="0" w:color="auto"/>
        <w:left w:val="none" w:sz="0" w:space="0" w:color="auto"/>
        <w:bottom w:val="none" w:sz="0" w:space="0" w:color="auto"/>
        <w:right w:val="none" w:sz="0" w:space="0" w:color="auto"/>
      </w:divBdr>
    </w:div>
    <w:div w:id="21380638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numbering.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gif"/></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yes_Archive xmlns="cac6c717-0427-41df-8cbf-34a1150a5cf1">false</yes_Archive>
    <yes_Origine xmlns="cac6c717-0427-41df-8cbf-34a1150a5cf1">-1;#Retraites|8dffc8d1-0430-4811-8854-f72ba50410d7</yes_Origine>
    <yes_Processus xmlns="cac6c717-0427-41df-8cbf-34a1150a5cf1" xsi:nil="true"/>
    <yes_NatureDocument xmlns="cac6c717-0427-41df-8cbf-34a1150a5cf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ct:contentTypeSchema xmlns:ct="http://schemas.microsoft.com/office/2006/metadata/contentType" xmlns:ma="http://schemas.microsoft.com/office/2006/metadata/properties/metaAttributes" ct:_="" ma:_="" ma:contentTypeName="Yes_Documentation" ma:contentTypeID="0x010100B3669A6B9A7E4EE5877FE38FDB8B99190077A4EE9038E82E4E9DC79652A183BFAB" ma:contentTypeVersion="4" ma:contentTypeDescription="Bibliothèque des espaces dédiés" ma:contentTypeScope="" ma:versionID="88b36538085851d95272596f156e6584">
  <xsd:schema xmlns:xsd="http://www.w3.org/2001/XMLSchema" xmlns:xs="http://www.w3.org/2001/XMLSchema" xmlns:p="http://schemas.microsoft.com/office/2006/metadata/properties" xmlns:ns2="cac6c717-0427-41df-8cbf-34a1150a5cf1" targetNamespace="http://schemas.microsoft.com/office/2006/metadata/properties" ma:root="true" ma:fieldsID="4ddc6ffe5f1e862cda604dc81d8dbbd0" ns2:_="">
    <xsd:import namespace="cac6c717-0427-41df-8cbf-34a1150a5cf1"/>
    <xsd:element name="properties">
      <xsd:complexType>
        <xsd:sequence>
          <xsd:element name="documentManagement">
            <xsd:complexType>
              <xsd:all>
                <xsd:element ref="ns2:yes_NatureDocument" minOccurs="0"/>
                <xsd:element ref="ns2:yes_Origine" minOccurs="0"/>
                <xsd:element ref="ns2:yes_Processus" minOccurs="0"/>
                <xsd:element ref="ns2:yes_Archiv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ac6c717-0427-41df-8cbf-34a1150a5cf1" elementFormDefault="qualified">
    <xsd:import namespace="http://schemas.microsoft.com/office/2006/documentManagement/types"/>
    <xsd:import namespace="http://schemas.microsoft.com/office/infopath/2007/PartnerControls"/>
    <xsd:element name="yes_NatureDocument" ma:index="8" nillable="true" ma:displayName="Nature de document" ma:internalName="yes_NatureDocument">
      <xsd:simpleType>
        <xsd:restriction base="dms:Unknown"/>
      </xsd:simpleType>
    </xsd:element>
    <xsd:element name="yes_Origine" ma:index="9" nillable="true" ma:displayName="Origine" ma:default="-1;#Retraites|8dffc8d1-0430-4811-8854-f72ba50410d7" ma:internalName="yes_Origine">
      <xsd:simpleType>
        <xsd:restriction base="dms:Unknown"/>
      </xsd:simpleType>
    </xsd:element>
    <xsd:element name="yes_Processus" ma:index="10" nillable="true" ma:displayName="Processus" ma:hidden="true" ma:internalName="yes_Processus" ma:readOnly="false">
      <xsd:simpleType>
        <xsd:restriction base="dms:Unknown"/>
      </xsd:simpleType>
    </xsd:element>
    <xsd:element name="yes_Archive" ma:index="11" nillable="true" ma:displayName="Archive" ma:default="0" ma:internalName="yes_Archiv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2D98782-EE2F-40DC-A8FB-65B492BF91C5}">
  <ds:schemaRefs>
    <ds:schemaRef ds:uri="http://www.w3.org/XML/1998/namespace"/>
    <ds:schemaRef ds:uri="cac6c717-0427-41df-8cbf-34a1150a5cf1"/>
    <ds:schemaRef ds:uri="http://schemas.microsoft.com/office/2006/metadata/properties"/>
    <ds:schemaRef ds:uri="http://schemas.microsoft.com/office/2006/documentManagement/types"/>
    <ds:schemaRef ds:uri="http://purl.org/dc/dcmitype/"/>
    <ds:schemaRef ds:uri="http://schemas.microsoft.com/office/infopath/2007/PartnerControls"/>
    <ds:schemaRef ds:uri="http://purl.org/dc/terms/"/>
    <ds:schemaRef ds:uri="http://purl.org/dc/elements/1.1/"/>
    <ds:schemaRef ds:uri="http://schemas.openxmlformats.org/package/2006/metadata/core-properties"/>
  </ds:schemaRefs>
</ds:datastoreItem>
</file>

<file path=customXml/itemProps2.xml><?xml version="1.0" encoding="utf-8"?>
<ds:datastoreItem xmlns:ds="http://schemas.openxmlformats.org/officeDocument/2006/customXml" ds:itemID="{CF48F076-2EF0-4AA7-8F2B-1D9CBA530F8D}">
  <ds:schemaRefs>
    <ds:schemaRef ds:uri="http://schemas.microsoft.com/sharepoint/v3/contenttype/forms"/>
  </ds:schemaRefs>
</ds:datastoreItem>
</file>

<file path=customXml/itemProps3.xml><?xml version="1.0" encoding="utf-8"?>
<ds:datastoreItem xmlns:ds="http://schemas.openxmlformats.org/officeDocument/2006/customXml" ds:itemID="{4D74BC32-2D12-46A6-8096-4925A78631FD}">
  <ds:schemaRefs>
    <ds:schemaRef ds:uri="http://schemas.openxmlformats.org/officeDocument/2006/bibliography"/>
  </ds:schemaRefs>
</ds:datastoreItem>
</file>

<file path=customXml/itemProps4.xml><?xml version="1.0" encoding="utf-8"?>
<ds:datastoreItem xmlns:ds="http://schemas.openxmlformats.org/officeDocument/2006/customXml" ds:itemID="{81476F93-7D87-4EAC-8AFB-3B9DFB40990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ac6c717-0427-41df-8cbf-34a1150a5c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116</TotalTime>
  <Pages>6</Pages>
  <Words>1564</Words>
  <Characters>8605</Characters>
  <Application>Microsoft Office Word</Application>
  <DocSecurity>0</DocSecurity>
  <Lines>71</Lines>
  <Paragraphs>20</Paragraphs>
  <ScaleCrop>false</ScaleCrop>
  <HeadingPairs>
    <vt:vector size="2" baseType="variant">
      <vt:variant>
        <vt:lpstr>Titre</vt:lpstr>
      </vt:variant>
      <vt:variant>
        <vt:i4>1</vt:i4>
      </vt:variant>
    </vt:vector>
  </HeadingPairs>
  <TitlesOfParts>
    <vt:vector size="1" baseType="lpstr">
      <vt:lpstr/>
    </vt:vector>
  </TitlesOfParts>
  <Company>Microsoft</Company>
  <LinksUpToDate>false</LinksUpToDate>
  <CharactersWithSpaces>10149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Nava</dc:creator>
  <cp:lastModifiedBy>REGAIRAZ Laura</cp:lastModifiedBy>
  <cp:revision>28</cp:revision>
  <cp:lastPrinted>2019-02-22T10:27:00Z</cp:lastPrinted>
  <dcterms:created xsi:type="dcterms:W3CDTF">2021-11-22T14:49:00Z</dcterms:created>
  <dcterms:modified xsi:type="dcterms:W3CDTF">2026-10-15T11:08:00Z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0x010100B3669A6B9A7E4EE5877FE38FDB8B99190077A4EE9038E82E4E9DC79652A183BFAB</vt:lpwstr>
  </property>
</Properties>
</file>